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0A7B" w14:textId="77777777" w:rsidR="009B2F42" w:rsidRPr="007F4C6D" w:rsidRDefault="009B2F42" w:rsidP="009B2F42">
      <w:pPr>
        <w:ind w:left="6237"/>
        <w:rPr>
          <w:rStyle w:val="ac"/>
          <w:b w:val="0"/>
          <w:bCs/>
          <w:color w:val="auto"/>
          <w:sz w:val="26"/>
          <w:szCs w:val="26"/>
        </w:rPr>
      </w:pPr>
      <w:r w:rsidRPr="007F4C6D">
        <w:rPr>
          <w:rStyle w:val="ac"/>
          <w:b w:val="0"/>
          <w:bCs/>
          <w:color w:val="auto"/>
          <w:sz w:val="26"/>
          <w:szCs w:val="26"/>
        </w:rPr>
        <w:t>УТВЕРЖДЕН</w:t>
      </w:r>
    </w:p>
    <w:p w14:paraId="25F4EEA5" w14:textId="77777777" w:rsidR="009B2F42" w:rsidRDefault="009B2F42" w:rsidP="009B2F42">
      <w:pPr>
        <w:ind w:left="6237"/>
        <w:rPr>
          <w:rStyle w:val="ac"/>
          <w:b w:val="0"/>
          <w:bCs/>
          <w:color w:val="auto"/>
          <w:sz w:val="26"/>
          <w:szCs w:val="26"/>
        </w:rPr>
      </w:pPr>
      <w:r w:rsidRPr="007F4C6D">
        <w:rPr>
          <w:rStyle w:val="ac"/>
          <w:b w:val="0"/>
          <w:bCs/>
          <w:color w:val="auto"/>
          <w:sz w:val="26"/>
          <w:szCs w:val="26"/>
        </w:rPr>
        <w:t>постановлением</w:t>
      </w:r>
      <w:r>
        <w:rPr>
          <w:rStyle w:val="ac"/>
          <w:b w:val="0"/>
          <w:bCs/>
          <w:color w:val="auto"/>
          <w:sz w:val="26"/>
          <w:szCs w:val="26"/>
        </w:rPr>
        <w:t xml:space="preserve"> </w:t>
      </w:r>
    </w:p>
    <w:p w14:paraId="4074013D" w14:textId="77777777" w:rsidR="009B2F42" w:rsidRPr="007F4C6D" w:rsidRDefault="009B2F42" w:rsidP="009B2F42">
      <w:pPr>
        <w:ind w:left="6237"/>
        <w:rPr>
          <w:rStyle w:val="ac"/>
          <w:b w:val="0"/>
          <w:bCs/>
          <w:color w:val="auto"/>
          <w:sz w:val="26"/>
          <w:szCs w:val="26"/>
        </w:rPr>
      </w:pPr>
      <w:r>
        <w:rPr>
          <w:rStyle w:val="ac"/>
          <w:b w:val="0"/>
          <w:bCs/>
          <w:color w:val="auto"/>
          <w:sz w:val="26"/>
          <w:szCs w:val="26"/>
        </w:rPr>
        <w:t>мэрии г. Череповца</w:t>
      </w:r>
    </w:p>
    <w:p w14:paraId="3D605E12" w14:textId="77777777" w:rsidR="009B2F42" w:rsidRPr="007F4C6D" w:rsidRDefault="009B2F42" w:rsidP="009B2F42">
      <w:pPr>
        <w:ind w:left="6237"/>
        <w:rPr>
          <w:rStyle w:val="ac"/>
          <w:b w:val="0"/>
          <w:bCs/>
          <w:color w:val="auto"/>
          <w:sz w:val="26"/>
          <w:szCs w:val="26"/>
        </w:rPr>
      </w:pPr>
      <w:r>
        <w:rPr>
          <w:sz w:val="26"/>
          <w:szCs w:val="26"/>
        </w:rPr>
        <w:t>от 15.01.2021 № 93</w:t>
      </w:r>
    </w:p>
    <w:p w14:paraId="3505BB5F" w14:textId="77777777" w:rsidR="009B2F42" w:rsidRPr="000E310E" w:rsidRDefault="009B2F42" w:rsidP="009B2F42">
      <w:pPr>
        <w:ind w:left="6237"/>
        <w:rPr>
          <w:bCs/>
          <w:color w:val="26282F"/>
          <w:sz w:val="26"/>
          <w:szCs w:val="26"/>
        </w:rPr>
      </w:pPr>
      <w:r w:rsidRPr="007F4C6D">
        <w:rPr>
          <w:rStyle w:val="ac"/>
          <w:b w:val="0"/>
          <w:bCs/>
          <w:color w:val="auto"/>
          <w:sz w:val="26"/>
          <w:szCs w:val="26"/>
        </w:rPr>
        <w:t>(приложение 2</w:t>
      </w:r>
      <w:r>
        <w:rPr>
          <w:rStyle w:val="ac"/>
          <w:b w:val="0"/>
          <w:bCs/>
          <w:sz w:val="26"/>
          <w:szCs w:val="26"/>
        </w:rPr>
        <w:t>)</w:t>
      </w:r>
    </w:p>
    <w:p w14:paraId="37F1F564" w14:textId="77777777" w:rsidR="009B2F42" w:rsidRDefault="009B2F42" w:rsidP="009B2F42">
      <w:pPr>
        <w:tabs>
          <w:tab w:val="left" w:pos="1205"/>
        </w:tabs>
        <w:jc w:val="center"/>
        <w:rPr>
          <w:sz w:val="26"/>
          <w:szCs w:val="26"/>
        </w:rPr>
      </w:pPr>
    </w:p>
    <w:p w14:paraId="585FDAEA" w14:textId="77777777" w:rsidR="009B2F42" w:rsidRDefault="009B2F42" w:rsidP="009B2F42">
      <w:pPr>
        <w:tabs>
          <w:tab w:val="left" w:pos="12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</w:t>
      </w:r>
    </w:p>
    <w:p w14:paraId="705E17D3" w14:textId="77777777" w:rsidR="009B2F42" w:rsidRDefault="009B2F42" w:rsidP="009B2F42">
      <w:pPr>
        <w:tabs>
          <w:tab w:val="left" w:pos="12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мест</w:t>
      </w:r>
      <w:r w:rsidRPr="00802E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для установки запрещающих знаков на территориях, </w:t>
      </w:r>
    </w:p>
    <w:p w14:paraId="64C4EB2B" w14:textId="77777777" w:rsidR="009B2F42" w:rsidRDefault="009B2F42" w:rsidP="009B2F42">
      <w:pPr>
        <w:tabs>
          <w:tab w:val="left" w:pos="12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не соответс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вующих требованиям безопасного использования их для купания</w:t>
      </w:r>
    </w:p>
    <w:p w14:paraId="717EB1A7" w14:textId="77777777" w:rsidR="009B2F42" w:rsidRDefault="009B2F42" w:rsidP="009B2F42">
      <w:pPr>
        <w:tabs>
          <w:tab w:val="left" w:pos="1205"/>
        </w:tabs>
        <w:jc w:val="center"/>
        <w:rPr>
          <w:sz w:val="26"/>
          <w:szCs w:val="26"/>
        </w:rPr>
      </w:pPr>
    </w:p>
    <w:p w14:paraId="24723620" w14:textId="77777777" w:rsidR="009B2F42" w:rsidRPr="004A7ACF" w:rsidRDefault="009B2F42" w:rsidP="009B2F42">
      <w:pPr>
        <w:widowControl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A953E5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4A7ACF">
        <w:rPr>
          <w:color w:val="000000"/>
          <w:sz w:val="26"/>
          <w:szCs w:val="26"/>
        </w:rPr>
        <w:t xml:space="preserve">Нежилое здание по адресу: ул. Металлистов, д. 26. Предполагаемое местоположение предупреждающего знака находится в 190 м по направлению на юго-восток от ориентира. </w:t>
      </w:r>
    </w:p>
    <w:p w14:paraId="4C93372D" w14:textId="77777777" w:rsidR="009B2F42" w:rsidRDefault="009B2F42" w:rsidP="009B2F42">
      <w:pPr>
        <w:widowControl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>
        <w:rPr>
          <w:color w:val="000000"/>
          <w:sz w:val="26"/>
          <w:szCs w:val="26"/>
        </w:rPr>
        <w:t xml:space="preserve">Здание Череповецкого </w:t>
      </w:r>
      <w:proofErr w:type="spellStart"/>
      <w:r>
        <w:rPr>
          <w:color w:val="000000"/>
          <w:sz w:val="26"/>
          <w:szCs w:val="26"/>
        </w:rPr>
        <w:t>лесомеханического</w:t>
      </w:r>
      <w:proofErr w:type="spellEnd"/>
      <w:r>
        <w:rPr>
          <w:color w:val="000000"/>
          <w:sz w:val="26"/>
          <w:szCs w:val="26"/>
        </w:rPr>
        <w:t xml:space="preserve"> техникума имени В.П. Чкалова по адресу: ул. Труда, д. 1. Предполагаемое местоположение предупреждающего знака находится напротив спуска к воде на Александровской набережной. </w:t>
      </w:r>
    </w:p>
    <w:p w14:paraId="46B8931D" w14:textId="77777777" w:rsidR="009B2F42" w:rsidRDefault="009B2F42" w:rsidP="009B2F42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>
        <w:rPr>
          <w:color w:val="000000"/>
          <w:sz w:val="26"/>
          <w:szCs w:val="26"/>
        </w:rPr>
        <w:t xml:space="preserve">Нежилое здание по адресу: ул. </w:t>
      </w:r>
      <w:proofErr w:type="spellStart"/>
      <w:r>
        <w:rPr>
          <w:color w:val="000000"/>
          <w:sz w:val="26"/>
          <w:szCs w:val="26"/>
        </w:rPr>
        <w:t>Матуринская</w:t>
      </w:r>
      <w:proofErr w:type="spellEnd"/>
      <w:r>
        <w:rPr>
          <w:color w:val="000000"/>
          <w:sz w:val="26"/>
          <w:szCs w:val="26"/>
        </w:rPr>
        <w:t>, д. 17, стр. 2. Предполагаемые местоположения предупреждающих знаков находятся в 112 м по направлению на северо-запад от ориентира и в 90 м по направлению на север от ориентира.</w:t>
      </w:r>
    </w:p>
    <w:p w14:paraId="31F08A3D" w14:textId="77777777" w:rsidR="009B2F42" w:rsidRPr="00986740" w:rsidRDefault="009B2F42" w:rsidP="009B2F42">
      <w:pPr>
        <w:widowControl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r>
        <w:rPr>
          <w:color w:val="000000"/>
          <w:sz w:val="26"/>
          <w:szCs w:val="26"/>
        </w:rPr>
        <w:t xml:space="preserve">Нежилое здание по адресу: ул. Белинского, д.2. Предполагаемое местоположение предупреждающего знака находится в 160 м по направлению на юго-восток от ориентира. </w:t>
      </w:r>
    </w:p>
    <w:p w14:paraId="73F423AB" w14:textId="77777777" w:rsidR="009B2F42" w:rsidRPr="00986740" w:rsidRDefault="009B2F42" w:rsidP="009B2F42">
      <w:pPr>
        <w:widowControl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5. </w:t>
      </w:r>
      <w:r>
        <w:rPr>
          <w:color w:val="000000"/>
          <w:sz w:val="26"/>
          <w:szCs w:val="26"/>
        </w:rPr>
        <w:t>Предполагаемое местоположение предупреждающего знака находится на правом берегу реки Шексны, в створе ул. Биржевой.</w:t>
      </w:r>
    </w:p>
    <w:p w14:paraId="78094B55" w14:textId="77777777" w:rsidR="009B2F42" w:rsidRPr="002A3574" w:rsidRDefault="009B2F42" w:rsidP="009B2F42">
      <w:pPr>
        <w:widowControl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6. </w:t>
      </w:r>
      <w:r>
        <w:rPr>
          <w:color w:val="000000"/>
          <w:sz w:val="26"/>
          <w:szCs w:val="26"/>
        </w:rPr>
        <w:t xml:space="preserve">Нежилое здание по адресу: ул. Головные сооружения, д.5. Предполагаемое местоположение предупреждающего знака находится в 230 м по направлению на юг от ориентира, на границе с Большим Первомайским пляжем. </w:t>
      </w:r>
    </w:p>
    <w:p w14:paraId="179BF198" w14:textId="77777777" w:rsidR="009B2F42" w:rsidRDefault="009B2F42" w:rsidP="009B2F42">
      <w:pPr>
        <w:tabs>
          <w:tab w:val="left" w:pos="0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7. </w:t>
      </w:r>
      <w:r>
        <w:rPr>
          <w:color w:val="000000"/>
          <w:sz w:val="26"/>
          <w:szCs w:val="26"/>
        </w:rPr>
        <w:t>Многоэтажный жилой дом по адресу: ул. Набережная, д.43. Предполагаемое местоположение предупреждающего знака находится на левом берегу р. Ягорба в 186 м по направлению на восток от ориентира.</w:t>
      </w:r>
    </w:p>
    <w:p w14:paraId="5490157B" w14:textId="77777777" w:rsidR="009B2F42" w:rsidRDefault="009B2F42" w:rsidP="009B2F42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8. </w:t>
      </w:r>
      <w:r>
        <w:rPr>
          <w:color w:val="000000"/>
          <w:sz w:val="26"/>
          <w:szCs w:val="26"/>
        </w:rPr>
        <w:t>Многоэтажный жилой дом по адресу: ул. Набережная, д.45. Предполагаемое местоположение предупреждающего знака находится на правом берегу р. Ягорба на спуске с Курсантской набережной в 110 м по направлению на восток от ориентира.</w:t>
      </w:r>
      <w:r>
        <w:rPr>
          <w:sz w:val="26"/>
          <w:szCs w:val="26"/>
        </w:rPr>
        <w:tab/>
        <w:t xml:space="preserve">9. </w:t>
      </w:r>
      <w:r>
        <w:rPr>
          <w:color w:val="000000"/>
          <w:sz w:val="26"/>
          <w:szCs w:val="26"/>
        </w:rPr>
        <w:t>Многоэтажный жилой дом по адресу: ул. Детская, д. 2. Предполагаемое местоположение предупреждающего знака находится в 70 м на юго-восток от ориентира.</w:t>
      </w:r>
    </w:p>
    <w:p w14:paraId="3694F18A" w14:textId="77777777" w:rsidR="009B2F42" w:rsidRDefault="009B2F42" w:rsidP="009B2F42">
      <w:pPr>
        <w:widowControl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10. </w:t>
      </w:r>
      <w:r w:rsidRPr="007953B4">
        <w:rPr>
          <w:color w:val="000000"/>
          <w:sz w:val="26"/>
          <w:szCs w:val="26"/>
        </w:rPr>
        <w:t xml:space="preserve">Жилой дом по адресу: ул. Пролетарская, д. 16. Предполагаемое местоположение предупреждающего знака находится в 70 м на юго-восток от ориентира. </w:t>
      </w:r>
    </w:p>
    <w:p w14:paraId="0B031D84" w14:textId="77777777" w:rsidR="009B2F42" w:rsidRDefault="009B2F42" w:rsidP="009B2F42">
      <w:pPr>
        <w:widowControl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11. </w:t>
      </w:r>
      <w:r>
        <w:rPr>
          <w:color w:val="000000"/>
          <w:sz w:val="26"/>
          <w:szCs w:val="26"/>
        </w:rPr>
        <w:t xml:space="preserve">Сооружение – железнодорожный мост, правый берег р. Ягорба. Предполагаемое местоположение предупреждающих знаков находятся в 30 м зоне от ориентира на север и юг. </w:t>
      </w:r>
    </w:p>
    <w:p w14:paraId="11901764" w14:textId="77777777" w:rsidR="009B2F42" w:rsidRPr="00064D5C" w:rsidRDefault="009B2F42" w:rsidP="009B2F42">
      <w:pPr>
        <w:widowControl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12. </w:t>
      </w:r>
      <w:r>
        <w:rPr>
          <w:color w:val="000000"/>
          <w:sz w:val="26"/>
          <w:szCs w:val="26"/>
        </w:rPr>
        <w:t xml:space="preserve">Сооружение – Северный автомобильный мост. Предполагаемое местоположение предупреждающих знаков находятся на левом берегу р. Ягорба в 200 м зоне от ориентира на восток и запад. </w:t>
      </w:r>
    </w:p>
    <w:p w14:paraId="5FDE00E9" w14:textId="77777777" w:rsidR="009B2F42" w:rsidRDefault="009B2F42" w:rsidP="009B2F42">
      <w:pPr>
        <w:tabs>
          <w:tab w:val="left" w:pos="0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13. </w:t>
      </w:r>
      <w:r>
        <w:rPr>
          <w:color w:val="000000"/>
          <w:sz w:val="26"/>
          <w:szCs w:val="26"/>
        </w:rPr>
        <w:t>Причал № 4, правый берег р. Ягорба.</w:t>
      </w:r>
    </w:p>
    <w:p w14:paraId="62D5E394" w14:textId="77777777" w:rsidR="009B2F42" w:rsidRDefault="009B2F42" w:rsidP="009B2F42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14. </w:t>
      </w:r>
      <w:r>
        <w:rPr>
          <w:color w:val="000000"/>
          <w:sz w:val="26"/>
          <w:szCs w:val="26"/>
        </w:rPr>
        <w:t>Причал № 5, правый берег р. Ягорба.</w:t>
      </w:r>
    </w:p>
    <w:p w14:paraId="4288850C" w14:textId="77777777" w:rsidR="009B2F42" w:rsidRDefault="009B2F42" w:rsidP="009B2F42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15. </w:t>
      </w:r>
      <w:r>
        <w:rPr>
          <w:color w:val="000000"/>
          <w:sz w:val="26"/>
          <w:szCs w:val="26"/>
        </w:rPr>
        <w:t>Причал № 6, левый берег р. Ягорба</w:t>
      </w:r>
      <w:r>
        <w:rPr>
          <w:sz w:val="26"/>
          <w:szCs w:val="26"/>
        </w:rPr>
        <w:t>.</w:t>
      </w:r>
    </w:p>
    <w:p w14:paraId="0A6506DD" w14:textId="77777777" w:rsidR="009B2F42" w:rsidRPr="00BA544F" w:rsidRDefault="009B2F42" w:rsidP="009B2F42">
      <w:pPr>
        <w:tabs>
          <w:tab w:val="left" w:pos="0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16. </w:t>
      </w:r>
      <w:r>
        <w:rPr>
          <w:color w:val="000000"/>
          <w:sz w:val="26"/>
          <w:szCs w:val="26"/>
        </w:rPr>
        <w:t>Причал № 7, левый берег р. Ягорба.</w:t>
      </w:r>
    </w:p>
    <w:p w14:paraId="30F59831" w14:textId="77777777" w:rsidR="00F12C76" w:rsidRDefault="00F12C76" w:rsidP="006C0B77">
      <w:pPr>
        <w:ind w:firstLine="709"/>
        <w:jc w:val="both"/>
      </w:pPr>
    </w:p>
    <w:sectPr w:rsidR="00F12C76" w:rsidSect="009B2F42">
      <w:headerReference w:type="default" r:id="rId4"/>
      <w:pgSz w:w="11906" w:h="16838"/>
      <w:pgMar w:top="426" w:right="567" w:bottom="568" w:left="1701" w:header="425" w:footer="709" w:gutter="0"/>
      <w:pgNumType w:chapSep="period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F62B" w14:textId="77777777" w:rsidR="009B2F42" w:rsidRDefault="009B2F4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F24BE10" w14:textId="77777777" w:rsidR="009B2F42" w:rsidRDefault="009B2F4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42"/>
    <w:rsid w:val="004639B4"/>
    <w:rsid w:val="005D09B3"/>
    <w:rsid w:val="006C0B77"/>
    <w:rsid w:val="008242FF"/>
    <w:rsid w:val="00870751"/>
    <w:rsid w:val="00922C48"/>
    <w:rsid w:val="009B2F4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3724"/>
  <w15:chartTrackingRefBased/>
  <w15:docId w15:val="{AC715FBE-22B7-42B4-9880-CFDB78EE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F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2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F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F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F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F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F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F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F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F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F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F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F4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F4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2F4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2F4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2F4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2F4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2F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B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F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B2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2F42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B2F4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B2F42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B2F4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2F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B2F4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B2F42"/>
    <w:rPr>
      <w:b/>
      <w:bCs/>
      <w:smallCaps/>
      <w:color w:val="2E74B5" w:themeColor="accent1" w:themeShade="BF"/>
      <w:spacing w:val="5"/>
    </w:rPr>
  </w:style>
  <w:style w:type="character" w:customStyle="1" w:styleId="ac">
    <w:name w:val="Цветовое выделение"/>
    <w:uiPriority w:val="99"/>
    <w:rsid w:val="009B2F42"/>
    <w:rPr>
      <w:b/>
      <w:color w:val="26282F"/>
    </w:rPr>
  </w:style>
  <w:style w:type="paragraph" w:styleId="ad">
    <w:name w:val="header"/>
    <w:basedOn w:val="a"/>
    <w:link w:val="ae"/>
    <w:uiPriority w:val="99"/>
    <w:unhideWhenUsed/>
    <w:rsid w:val="009B2F4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B2F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2026-07-22T13:17:00Z</dcterms:created>
  <dcterms:modified xsi:type="dcterms:W3CDTF">2026-07-22T13:18:00Z</dcterms:modified>
</cp:coreProperties>
</file>