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B4" w:rsidRPr="007F7732" w:rsidRDefault="00CF7284" w:rsidP="007F7732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  <w:t>П</w:t>
      </w:r>
      <w:r w:rsidRPr="007F7732"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  <w:t xml:space="preserve">РОЕКТ </w:t>
      </w: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4F75EC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>
            <wp:extent cx="49530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351A90" w:rsidRPr="00351A90" w:rsidRDefault="00351A90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</w:p>
    <w:p w:rsidR="00351A90" w:rsidRPr="00351A90" w:rsidRDefault="00351A90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</w:p>
    <w:p w:rsidR="00351A90" w:rsidRPr="00351A90" w:rsidRDefault="00351A90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</w:p>
    <w:p w:rsidR="00575EF2" w:rsidRDefault="00575EF2" w:rsidP="0074212B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386C" w:rsidRDefault="0072386C" w:rsidP="0074212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F7284" w:rsidRPr="00CF7284" w:rsidRDefault="00CF7284" w:rsidP="00742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F72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внесении изменений в решение</w:t>
      </w:r>
    </w:p>
    <w:p w:rsidR="00CF7284" w:rsidRPr="00CF7284" w:rsidRDefault="00CF7284" w:rsidP="00742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F72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Череповецкой городской Думы </w:t>
      </w:r>
    </w:p>
    <w:p w:rsidR="00CF7284" w:rsidRPr="00CF7284" w:rsidRDefault="00CF7284" w:rsidP="00742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F72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 03.12.2021 №</w:t>
      </w:r>
      <w:r w:rsidRPr="00CF7284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 </w:t>
      </w:r>
      <w:r w:rsidRPr="00CF72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173 «О Положении </w:t>
      </w:r>
    </w:p>
    <w:p w:rsidR="00CF7284" w:rsidRPr="00CF7284" w:rsidRDefault="00CF7284" w:rsidP="00742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F72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муниципальном жилищном контроле</w:t>
      </w:r>
    </w:p>
    <w:p w:rsidR="00CF7284" w:rsidRDefault="00CF7284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  <w:r w:rsidRPr="00CF7284">
        <w:rPr>
          <w:rFonts w:ascii="Times New Roman" w:hAnsi="Times New Roman" w:cs="Times New Roman"/>
          <w:b w:val="0"/>
          <w:iCs/>
          <w:sz w:val="26"/>
          <w:szCs w:val="26"/>
        </w:rPr>
        <w:t>на территории города Череповца»</w:t>
      </w:r>
    </w:p>
    <w:p w:rsidR="00CF7284" w:rsidRDefault="00CF7284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CF7284" w:rsidRPr="002033BA" w:rsidRDefault="00CF7284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351A90" w:rsidRPr="002033BA" w:rsidRDefault="00D103CE" w:rsidP="007421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</w:t>
      </w:r>
      <w:r w:rsidR="00351A90" w:rsidRPr="002033BA">
        <w:rPr>
          <w:rFonts w:ascii="Times New Roman" w:hAnsi="Times New Roman" w:cs="Times New Roman"/>
          <w:sz w:val="26"/>
          <w:szCs w:val="26"/>
        </w:rPr>
        <w:t xml:space="preserve">06.10.2003 </w:t>
      </w:r>
      <w:hyperlink r:id="rId9" w:history="1">
        <w:r w:rsidRPr="002033BA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2033BA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</w:t>
      </w:r>
      <w:r w:rsidR="00351A90" w:rsidRPr="002033BA">
        <w:rPr>
          <w:rFonts w:ascii="Times New Roman" w:hAnsi="Times New Roman" w:cs="Times New Roman"/>
          <w:sz w:val="26"/>
          <w:szCs w:val="26"/>
        </w:rPr>
        <w:t xml:space="preserve">31.07.2020 </w:t>
      </w:r>
      <w:hyperlink r:id="rId10" w:history="1">
        <w:r w:rsidRPr="002033BA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2033BA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2033B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033BA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  <w:r w:rsidR="00985325" w:rsidRPr="002033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A90" w:rsidRPr="002033BA" w:rsidRDefault="00351A90" w:rsidP="007421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>РЕШИЛА:</w:t>
      </w:r>
    </w:p>
    <w:p w:rsidR="00904228" w:rsidRPr="002033BA" w:rsidRDefault="00EB3EB4" w:rsidP="009042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>1</w:t>
      </w:r>
      <w:r w:rsidR="00904228" w:rsidRPr="002033BA">
        <w:rPr>
          <w:rFonts w:ascii="Times New Roman" w:hAnsi="Times New Roman" w:cs="Times New Roman"/>
          <w:sz w:val="26"/>
          <w:szCs w:val="26"/>
        </w:rPr>
        <w:t>. Внести в 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904228" w:rsidRPr="002033B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04228" w:rsidRPr="002033BA">
        <w:rPr>
          <w:rFonts w:ascii="Times New Roman" w:hAnsi="Times New Roman" w:cs="Times New Roman"/>
          <w:sz w:val="26"/>
          <w:szCs w:val="26"/>
        </w:rPr>
        <w:t xml:space="preserve">173, следующие изменения: </w:t>
      </w:r>
    </w:p>
    <w:p w:rsidR="002A77DF" w:rsidRPr="002033BA" w:rsidRDefault="00904228" w:rsidP="002A77D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 xml:space="preserve">1.1. </w:t>
      </w:r>
      <w:bookmarkStart w:id="0" w:name="sub_78"/>
      <w:r w:rsidR="002A77DF" w:rsidRPr="002033BA">
        <w:rPr>
          <w:rFonts w:ascii="Times New Roman" w:hAnsi="Times New Roman" w:cs="Times New Roman"/>
          <w:sz w:val="26"/>
          <w:szCs w:val="26"/>
        </w:rPr>
        <w:t>Пункт 1.6. изложить в следующей редакции:</w:t>
      </w:r>
    </w:p>
    <w:p w:rsidR="002A77DF" w:rsidRPr="002033BA" w:rsidRDefault="002A77DF" w:rsidP="002A77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>«Объектом муниципального жилищного контроля является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="0084456B" w:rsidRPr="002033BA">
        <w:rPr>
          <w:rFonts w:ascii="Times New Roman" w:hAnsi="Times New Roman" w:cs="Times New Roman"/>
          <w:sz w:val="26"/>
          <w:szCs w:val="26"/>
        </w:rPr>
        <w:t>,</w:t>
      </w:r>
      <w:r w:rsidRPr="002033BA">
        <w:rPr>
          <w:rFonts w:ascii="Times New Roman" w:hAnsi="Times New Roman" w:cs="Times New Roman"/>
          <w:sz w:val="26"/>
          <w:szCs w:val="26"/>
        </w:rPr>
        <w:t xml:space="preserve"> в отношении муниципального жилищного фонда».</w:t>
      </w:r>
    </w:p>
    <w:p w:rsidR="007F4F19" w:rsidRPr="002033BA" w:rsidRDefault="002A77DF" w:rsidP="007F4F19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1.2. </w:t>
      </w:r>
      <w:r w:rsidR="007F4F19" w:rsidRPr="002033B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Пункт 1.12. дополнить словами:</w:t>
      </w:r>
    </w:p>
    <w:p w:rsidR="007F4F19" w:rsidRPr="002033BA" w:rsidRDefault="007F4F19" w:rsidP="007F4F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«, мобильного приложения «Инспектор»».</w:t>
      </w:r>
    </w:p>
    <w:bookmarkEnd w:id="0"/>
    <w:p w:rsidR="00EB3EB4" w:rsidRPr="002033BA" w:rsidRDefault="00BB06A3" w:rsidP="007421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BA">
        <w:rPr>
          <w:rFonts w:ascii="Times New Roman" w:hAnsi="Times New Roman" w:cs="Times New Roman"/>
          <w:sz w:val="26"/>
          <w:szCs w:val="26"/>
        </w:rPr>
        <w:t>1.</w:t>
      </w:r>
      <w:r w:rsidR="002A77DF" w:rsidRPr="002033BA">
        <w:rPr>
          <w:rFonts w:ascii="Times New Roman" w:hAnsi="Times New Roman" w:cs="Times New Roman"/>
          <w:sz w:val="26"/>
          <w:szCs w:val="26"/>
        </w:rPr>
        <w:t>3</w:t>
      </w:r>
      <w:r w:rsidRPr="002033BA">
        <w:rPr>
          <w:rFonts w:ascii="Times New Roman" w:hAnsi="Times New Roman" w:cs="Times New Roman"/>
          <w:sz w:val="26"/>
          <w:szCs w:val="26"/>
        </w:rPr>
        <w:t xml:space="preserve">. </w:t>
      </w:r>
      <w:r w:rsidR="00C975D6" w:rsidRPr="002033BA">
        <w:rPr>
          <w:rFonts w:ascii="Times New Roman" w:hAnsi="Times New Roman" w:cs="Times New Roman"/>
          <w:sz w:val="26"/>
          <w:szCs w:val="26"/>
        </w:rPr>
        <w:t>П</w:t>
      </w:r>
      <w:r w:rsidR="00985325" w:rsidRPr="002033BA">
        <w:rPr>
          <w:rFonts w:ascii="Times New Roman" w:hAnsi="Times New Roman" w:cs="Times New Roman"/>
          <w:sz w:val="26"/>
          <w:szCs w:val="26"/>
        </w:rPr>
        <w:t>ункт 2.1</w:t>
      </w:r>
      <w:r w:rsidR="00703F13" w:rsidRPr="002033BA">
        <w:rPr>
          <w:rFonts w:ascii="Times New Roman" w:hAnsi="Times New Roman" w:cs="Times New Roman"/>
          <w:sz w:val="26"/>
          <w:szCs w:val="26"/>
        </w:rPr>
        <w:t>.</w:t>
      </w:r>
      <w:r w:rsidR="00EB3EB4" w:rsidRPr="002033BA">
        <w:rPr>
          <w:rFonts w:ascii="Times New Roman" w:hAnsi="Times New Roman" w:cs="Times New Roman"/>
          <w:sz w:val="26"/>
          <w:szCs w:val="26"/>
        </w:rPr>
        <w:t xml:space="preserve"> </w:t>
      </w:r>
      <w:r w:rsidR="00985325" w:rsidRPr="002033B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B3EB4" w:rsidRPr="002033BA">
        <w:rPr>
          <w:rFonts w:ascii="Times New Roman" w:hAnsi="Times New Roman" w:cs="Times New Roman"/>
          <w:sz w:val="26"/>
          <w:szCs w:val="26"/>
        </w:rPr>
        <w:t>:</w:t>
      </w:r>
    </w:p>
    <w:p w:rsidR="00985325" w:rsidRPr="002033BA" w:rsidRDefault="00EB3EB4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1" w:name="sub_88"/>
      <w:r w:rsidR="00985325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Муниципальный жилищный контроль осуществляется на основе управления рисками причинения вреда (ущерба), определяющего выбор профилактических и контрольных мероприятий, а также их содержание (в том числе объем проверяемых обязательных требований), интенсивность и результаты.</w:t>
      </w:r>
    </w:p>
    <w:p w:rsidR="00985325" w:rsidRPr="002033BA" w:rsidRDefault="00985325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Контрольный орган для целей управления рисками причинения вреда (ущерба) охраняемым законом ценностям при осуществлении муниципального жилищного контроля относит объекты жилищного контроля к определенным категориям риска в соответствии с критериями отнесения объектов муниципального жилищного контроля к категориям риска согласно </w:t>
      </w:r>
      <w:hyperlink r:id="rId12" w:anchor="/document/403169605/entry/1001" w:history="1">
        <w:r w:rsidRPr="002033BA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Приложению 1</w:t>
        </w:r>
      </w:hyperlink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Положению.</w:t>
      </w:r>
    </w:p>
    <w:p w:rsidR="00EB7207" w:rsidRPr="002033BA" w:rsidRDefault="00EB7207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B0E79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ериодичность проведения плановых контрольных мероприятий и периодичность проведения обязательных профилактических визитов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в соответствии с 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248-ФЗ. </w:t>
      </w:r>
    </w:p>
    <w:p w:rsidR="00985325" w:rsidRPr="002033BA" w:rsidRDefault="00985325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Плановые контрольные мероприятия</w:t>
      </w:r>
      <w:r w:rsidR="00AE2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обязательные профилактические визиты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объектов контроля, </w:t>
      </w:r>
      <w:r w:rsidR="00C3672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 к категориям значительного, умеренного и низкого риска, не проводятся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B06A3" w:rsidRPr="002033BA" w:rsidRDefault="00BB06A3" w:rsidP="00BB06A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A77D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второй пункта 2.3. после слов «Контролируемое лицо» дополнить словами «, в том числе с использованием единого портала государственных и муниципальных услуг (функций),».</w:t>
      </w:r>
    </w:p>
    <w:p w:rsidR="00105841" w:rsidRPr="002033BA" w:rsidRDefault="00904228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B361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первый п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0B361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2.4. </w:t>
      </w:r>
      <w:r w:rsidR="000B361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слово «применяются» 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  <w:r w:rsidR="000B361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3685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B361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онтрольным органом разрабатываются»</w:t>
      </w:r>
    </w:p>
    <w:p w:rsidR="000B361F" w:rsidRPr="002033BA" w:rsidRDefault="000B361F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2.4. дополнить абзац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четверты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содержания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5841" w:rsidRPr="002033BA" w:rsidRDefault="000B361F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онтрольного органа направляет уполномоченному должностному лицу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05841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мотивированное представление о проведении контрольного мероприятия».</w:t>
      </w:r>
    </w:p>
    <w:p w:rsidR="00C975D6" w:rsidRPr="002033BA" w:rsidRDefault="00904228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3.2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105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75D6" w:rsidRPr="002033BA" w:rsidRDefault="00C975D6" w:rsidP="00AF105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«</w:t>
      </w:r>
      <w:r w:rsidR="0043685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профилактический визит». </w:t>
      </w:r>
    </w:p>
    <w:p w:rsidR="00AB6DDA" w:rsidRPr="002033BA" w:rsidRDefault="00AB6DDA" w:rsidP="00AB6DDA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Дополнить </w:t>
      </w:r>
      <w:r w:rsidR="00DF7D9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F7D9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.4.2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D9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 вторым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AB6DDA" w:rsidRPr="002033BA" w:rsidRDefault="00AB6DDA" w:rsidP="00AB6DDA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4456B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Контрольный орган обязан размещать и поддерживать в актуальном состоянии на </w:t>
      </w:r>
      <w:r w:rsidR="00DF7D9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сайте мэрии города Череповца в сети «Интернет» </w:t>
      </w:r>
      <w:r w:rsidR="0084456B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предусмотренные частью 3 статьи 46 </w:t>
      </w:r>
      <w:r w:rsidR="00DF7D9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№ 248-ФЗ</w:t>
      </w:r>
      <w:r w:rsidR="0084456B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975D6" w:rsidRPr="002033BA" w:rsidRDefault="00904228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61C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раздел 3 Положения о муниципальном жилищном контроле на территории города Череповца, утвержденного решением Череповецкой городской Думы от 03.12.2021 №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C975D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173, пунктом 3.7 следующего содержания:</w:t>
      </w:r>
    </w:p>
    <w:p w:rsidR="00C975D6" w:rsidRPr="002033BA" w:rsidRDefault="00C975D6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«3.7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A67C0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</w:t>
      </w:r>
      <w:r w:rsidR="00A67C0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75D6" w:rsidRPr="002033BA" w:rsidRDefault="00C975D6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975D6" w:rsidRPr="002033BA" w:rsidRDefault="00C975D6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Профилактический визит проводится </w:t>
      </w:r>
      <w:r w:rsidR="00AE2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предусмотренном 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E2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</w:t>
      </w:r>
      <w:r w:rsidR="00E02A7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2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инициативе </w:t>
      </w:r>
      <w:r w:rsidR="00A67C0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(обязательный профилактический визит) или по инициативе контролируемого лица.</w:t>
      </w:r>
    </w:p>
    <w:p w:rsidR="00A45C83" w:rsidRPr="002033BA" w:rsidRDefault="00A45C83" w:rsidP="00A45C8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Дополнить раздел 3 Положения о муниципальном жилищном контроле на территории города Череповца, утвержденного решением Череповецкой городской Думы от 03.12.2021 №</w:t>
      </w:r>
      <w:r w:rsidRPr="002033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173, пунктом 3.7.1. следующего содержания:</w:t>
      </w:r>
    </w:p>
    <w:p w:rsidR="00E02A72" w:rsidRPr="002033BA" w:rsidRDefault="00A45C83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02A7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3.7.1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2A7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Обязательный профилактический визит проводится: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отношении контролируемых лиц, принадлежащих им объектов контроля, отнесенных к высокой категории риска, с учетом периодичности проведения обязательных профилактических мероприятий, установленной п. 2.1 настоящего Положения;</w:t>
      </w:r>
    </w:p>
    <w:p w:rsidR="00E02A72" w:rsidRPr="002033BA" w:rsidRDefault="00A67C0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2A7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поручению: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Президента Российской Федерации;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="005E731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 Вологодской области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обязательного профилактического визита </w:t>
      </w:r>
      <w:r w:rsidR="0099035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необходимости проводит осмотр, истребование необходимых документов, инструментальное обследование.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Федеральн</w:t>
      </w:r>
      <w:r w:rsidR="006D1787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6D1787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 N 248-ФЗ для контрольных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Федеральн</w:t>
      </w:r>
      <w:r w:rsidR="006D1787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6D1787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87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N 248-ФЗ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контрольных мероприятий.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="00047F94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47F94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248-ФЗ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контрольных (надзорных) мероприятий.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 248-ФЗ</w:t>
      </w:r>
      <w:r w:rsidR="00A45C8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5C83" w:rsidRPr="002033BA" w:rsidRDefault="00A45C83" w:rsidP="00A45C8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Дополнить раздел 3 Положения о муниципальном жилищном контроле на территории города Череповца, утвержденного решением Череповецкой городской Думы от 03.12.2021 №</w:t>
      </w:r>
      <w:r w:rsidRPr="002033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173, пунктом 3.7.2. следующего содержания:</w:t>
      </w:r>
    </w:p>
    <w:p w:rsidR="00E02A72" w:rsidRPr="002033BA" w:rsidRDefault="00A45C83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3.7.2.</w:t>
      </w:r>
      <w:r w:rsidR="00E02A7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проведении профилактического визита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проведении профилактического визита принимается в следующих случаях: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от контролируемого лица поступило уведомление об отзыве заявления;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 течение года до даты подачи заявления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онтрольным органом проведен профилактический визит по ранее поданному заявлению;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либо членов их семей.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 248-ФЗ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онтрольный орган не позднее чем за пять рабочих дней до даты его проведения.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профилактического визита при согласии контролируемого лица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инструментальное обследование.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E02A72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Предписания об устранении выявленных в ходе профилактического визита нарушений обязательных требований контролируемым лицам выдаваться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могут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75D6" w:rsidRPr="002033BA" w:rsidRDefault="00E02A72" w:rsidP="007421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незамедлительно направляет информацию об этом уполномоченному должностному лицу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для принятия решения о проведении контрольных мероприятий</w:t>
      </w:r>
      <w:r w:rsidR="00720220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3F1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3685E" w:rsidRPr="002033BA" w:rsidRDefault="00904228" w:rsidP="0023474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8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3685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 из п. 5.3.5. абзац второй.</w:t>
      </w:r>
    </w:p>
    <w:p w:rsidR="00234746" w:rsidRPr="002033BA" w:rsidRDefault="0043685E" w:rsidP="0043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82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145A0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первый п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1145A0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</w:t>
      </w:r>
      <w:r w:rsidR="001145A0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23474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1145A0" w:rsidRPr="002033BA" w:rsidRDefault="001145A0" w:rsidP="0023474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97C6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проводятся путем совершения должностным лицом Контрольного органа и лицами, привлекаемыми к проведению контрольного мероприятия, контрольных действий в порядке, установленном 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97C68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248-ФЗ.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проверка, инспекционный визит, осмотр при проведении выездного обследования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5841" w:rsidRPr="002033BA" w:rsidRDefault="00904228" w:rsidP="00742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45C83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33B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1145A0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4174EE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5.7. изложить в следующей редакции:</w:t>
      </w:r>
    </w:p>
    <w:p w:rsidR="00105841" w:rsidRPr="002033BA" w:rsidRDefault="004174EE" w:rsidP="00FD2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«5.7. В случае выявления при проведении контрольного мероприятия</w:t>
      </w:r>
      <w:r w:rsidR="00FD296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предусматривающего взаимодействие с контролируемым лицом,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обязательных требований Контрольный орган после оформления акта выдает контролируемому лицу предписание об устранении выявленных нарушений с указанием разумных сроков их устранения</w:t>
      </w:r>
      <w:r w:rsidR="009233CF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других мероприятий, предусмотренных</w:t>
      </w:r>
      <w:r w:rsidR="00B251E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B251E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B251E6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 248-ФЗ.</w:t>
      </w:r>
    </w:p>
    <w:p w:rsidR="00105841" w:rsidRPr="002033BA" w:rsidRDefault="00B251E6" w:rsidP="00742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65192C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онтрольным органом соглашения о надлежащем устранении выявленных нарушений обязательных требований в порядке, установленном Федеральным законом </w:t>
      </w:r>
      <w:r w:rsidR="0039039A"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> 248-ФЗ».</w:t>
      </w:r>
    </w:p>
    <w:bookmarkEnd w:id="1"/>
    <w:p w:rsidR="00EB3EB4" w:rsidRPr="002033BA" w:rsidRDefault="00EB3EB4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Настоящее решение вступает в силу со дня его официального опубликования.</w:t>
      </w:r>
    </w:p>
    <w:p w:rsidR="00EB3EB4" w:rsidRPr="0074212B" w:rsidRDefault="00EB3EB4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Default="00A63E9B" w:rsidP="00742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3CF" w:rsidRPr="0074212B" w:rsidRDefault="009233CF" w:rsidP="00742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:rsidR="007728F6" w:rsidRPr="0074212B" w:rsidRDefault="00A63E9B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</w:t>
      </w:r>
      <w:r w:rsidR="00923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421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985325" w:rsidRPr="0074212B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Быков</w:t>
      </w:r>
    </w:p>
    <w:p w:rsidR="007728F6" w:rsidRPr="0074212B" w:rsidRDefault="007728F6" w:rsidP="0074212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Pr="0074212B" w:rsidRDefault="007728F6" w:rsidP="0074212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4212B" w:rsidRDefault="00A63E9B" w:rsidP="0074212B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4212B" w:rsidSect="009233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BF" w:rsidRDefault="00AD1CBF" w:rsidP="0000385D">
      <w:pPr>
        <w:spacing w:after="0" w:line="240" w:lineRule="auto"/>
      </w:pPr>
      <w:r>
        <w:separator/>
      </w:r>
    </w:p>
  </w:endnote>
  <w:endnote w:type="continuationSeparator" w:id="0">
    <w:p w:rsidR="00AD1CBF" w:rsidRDefault="00AD1CB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BF" w:rsidRDefault="00AD1CBF" w:rsidP="0000385D">
      <w:pPr>
        <w:spacing w:after="0" w:line="240" w:lineRule="auto"/>
      </w:pPr>
      <w:r>
        <w:separator/>
      </w:r>
    </w:p>
  </w:footnote>
  <w:footnote w:type="continuationSeparator" w:id="0">
    <w:p w:rsidR="00AD1CBF" w:rsidRDefault="00AD1CBF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2B8D"/>
    <w:rsid w:val="00017824"/>
    <w:rsid w:val="0002661E"/>
    <w:rsid w:val="00033777"/>
    <w:rsid w:val="000342CD"/>
    <w:rsid w:val="00036BA2"/>
    <w:rsid w:val="00041BF3"/>
    <w:rsid w:val="00046478"/>
    <w:rsid w:val="00047F94"/>
    <w:rsid w:val="0005430B"/>
    <w:rsid w:val="00077122"/>
    <w:rsid w:val="00083F33"/>
    <w:rsid w:val="00090652"/>
    <w:rsid w:val="00095DAE"/>
    <w:rsid w:val="00097C68"/>
    <w:rsid w:val="000A7D24"/>
    <w:rsid w:val="000B361F"/>
    <w:rsid w:val="000B48E4"/>
    <w:rsid w:val="000B55CD"/>
    <w:rsid w:val="000B5B0D"/>
    <w:rsid w:val="000C102E"/>
    <w:rsid w:val="000C414A"/>
    <w:rsid w:val="000C5C77"/>
    <w:rsid w:val="000D296A"/>
    <w:rsid w:val="000D2E82"/>
    <w:rsid w:val="000D2F98"/>
    <w:rsid w:val="000E20CD"/>
    <w:rsid w:val="00105841"/>
    <w:rsid w:val="001145A0"/>
    <w:rsid w:val="00136C11"/>
    <w:rsid w:val="00147506"/>
    <w:rsid w:val="00155D27"/>
    <w:rsid w:val="00161CD6"/>
    <w:rsid w:val="001A3DAA"/>
    <w:rsid w:val="001C0CEA"/>
    <w:rsid w:val="001C2E50"/>
    <w:rsid w:val="001C7D1C"/>
    <w:rsid w:val="001D2593"/>
    <w:rsid w:val="001E710F"/>
    <w:rsid w:val="001F1440"/>
    <w:rsid w:val="001F5BCA"/>
    <w:rsid w:val="001F7735"/>
    <w:rsid w:val="002033BA"/>
    <w:rsid w:val="0020357F"/>
    <w:rsid w:val="00225F05"/>
    <w:rsid w:val="00234746"/>
    <w:rsid w:val="002402EE"/>
    <w:rsid w:val="00250B7C"/>
    <w:rsid w:val="0025707F"/>
    <w:rsid w:val="0027374C"/>
    <w:rsid w:val="002A77DF"/>
    <w:rsid w:val="002B1665"/>
    <w:rsid w:val="002B6DD9"/>
    <w:rsid w:val="002D592F"/>
    <w:rsid w:val="002E735E"/>
    <w:rsid w:val="00304199"/>
    <w:rsid w:val="00321F31"/>
    <w:rsid w:val="00324C62"/>
    <w:rsid w:val="0033240D"/>
    <w:rsid w:val="0033637D"/>
    <w:rsid w:val="003371B1"/>
    <w:rsid w:val="003407B4"/>
    <w:rsid w:val="00351864"/>
    <w:rsid w:val="00351A90"/>
    <w:rsid w:val="0035540E"/>
    <w:rsid w:val="00357186"/>
    <w:rsid w:val="00365150"/>
    <w:rsid w:val="00386E8E"/>
    <w:rsid w:val="0039039A"/>
    <w:rsid w:val="00394606"/>
    <w:rsid w:val="003B592D"/>
    <w:rsid w:val="003D6E52"/>
    <w:rsid w:val="003E305C"/>
    <w:rsid w:val="003F1271"/>
    <w:rsid w:val="00401E12"/>
    <w:rsid w:val="004144EF"/>
    <w:rsid w:val="00417303"/>
    <w:rsid w:val="004174EE"/>
    <w:rsid w:val="00424E41"/>
    <w:rsid w:val="00427DEF"/>
    <w:rsid w:val="004331EC"/>
    <w:rsid w:val="0043685E"/>
    <w:rsid w:val="004412E1"/>
    <w:rsid w:val="00475800"/>
    <w:rsid w:val="004857AE"/>
    <w:rsid w:val="004A1813"/>
    <w:rsid w:val="004C1A9E"/>
    <w:rsid w:val="004C3ADF"/>
    <w:rsid w:val="004F3EFF"/>
    <w:rsid w:val="004F5DA8"/>
    <w:rsid w:val="004F75EC"/>
    <w:rsid w:val="00521DB3"/>
    <w:rsid w:val="005342FB"/>
    <w:rsid w:val="00534639"/>
    <w:rsid w:val="00544C9C"/>
    <w:rsid w:val="00547456"/>
    <w:rsid w:val="00547A0A"/>
    <w:rsid w:val="00575EF2"/>
    <w:rsid w:val="005A2C35"/>
    <w:rsid w:val="005C5059"/>
    <w:rsid w:val="005C7D2F"/>
    <w:rsid w:val="005D21C0"/>
    <w:rsid w:val="005E08FD"/>
    <w:rsid w:val="005E2EDF"/>
    <w:rsid w:val="005E7318"/>
    <w:rsid w:val="00602303"/>
    <w:rsid w:val="00617631"/>
    <w:rsid w:val="006322CB"/>
    <w:rsid w:val="00644581"/>
    <w:rsid w:val="00647461"/>
    <w:rsid w:val="0065192C"/>
    <w:rsid w:val="00682671"/>
    <w:rsid w:val="00684CBC"/>
    <w:rsid w:val="006920D1"/>
    <w:rsid w:val="00696FD8"/>
    <w:rsid w:val="00697CE6"/>
    <w:rsid w:val="006A3AC6"/>
    <w:rsid w:val="006B0E79"/>
    <w:rsid w:val="006B3CA2"/>
    <w:rsid w:val="006B71B0"/>
    <w:rsid w:val="006D0906"/>
    <w:rsid w:val="006D1787"/>
    <w:rsid w:val="006D7146"/>
    <w:rsid w:val="007004B3"/>
    <w:rsid w:val="00703F13"/>
    <w:rsid w:val="00720220"/>
    <w:rsid w:val="0072386C"/>
    <w:rsid w:val="007418AB"/>
    <w:rsid w:val="0074212B"/>
    <w:rsid w:val="00755C28"/>
    <w:rsid w:val="007626DA"/>
    <w:rsid w:val="0076329F"/>
    <w:rsid w:val="00765FE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20A3"/>
    <w:rsid w:val="007D6DD3"/>
    <w:rsid w:val="007F07E7"/>
    <w:rsid w:val="007F303E"/>
    <w:rsid w:val="007F4F19"/>
    <w:rsid w:val="007F7732"/>
    <w:rsid w:val="008151FA"/>
    <w:rsid w:val="00834509"/>
    <w:rsid w:val="008361F3"/>
    <w:rsid w:val="00837804"/>
    <w:rsid w:val="0084456B"/>
    <w:rsid w:val="00847B94"/>
    <w:rsid w:val="0087301B"/>
    <w:rsid w:val="0089328F"/>
    <w:rsid w:val="00896A69"/>
    <w:rsid w:val="008A1B94"/>
    <w:rsid w:val="008A319D"/>
    <w:rsid w:val="008A37D5"/>
    <w:rsid w:val="008B46C0"/>
    <w:rsid w:val="008C5CAE"/>
    <w:rsid w:val="008E1CCA"/>
    <w:rsid w:val="008E4B3B"/>
    <w:rsid w:val="00904228"/>
    <w:rsid w:val="00921414"/>
    <w:rsid w:val="009233CF"/>
    <w:rsid w:val="00932E41"/>
    <w:rsid w:val="00934F71"/>
    <w:rsid w:val="00947DF8"/>
    <w:rsid w:val="0095190C"/>
    <w:rsid w:val="009648A3"/>
    <w:rsid w:val="00985325"/>
    <w:rsid w:val="009901E0"/>
    <w:rsid w:val="0099035E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45C83"/>
    <w:rsid w:val="00A539D6"/>
    <w:rsid w:val="00A54E6E"/>
    <w:rsid w:val="00A557FC"/>
    <w:rsid w:val="00A63E9B"/>
    <w:rsid w:val="00A666FF"/>
    <w:rsid w:val="00A67C02"/>
    <w:rsid w:val="00A67CF5"/>
    <w:rsid w:val="00A85A83"/>
    <w:rsid w:val="00A87DD8"/>
    <w:rsid w:val="00A97B6F"/>
    <w:rsid w:val="00AA0010"/>
    <w:rsid w:val="00AB6DDA"/>
    <w:rsid w:val="00AB728C"/>
    <w:rsid w:val="00AD1CBF"/>
    <w:rsid w:val="00AD1D5D"/>
    <w:rsid w:val="00AE272D"/>
    <w:rsid w:val="00AE292C"/>
    <w:rsid w:val="00AF105E"/>
    <w:rsid w:val="00AF516D"/>
    <w:rsid w:val="00AF64C1"/>
    <w:rsid w:val="00B014A0"/>
    <w:rsid w:val="00B0179E"/>
    <w:rsid w:val="00B251E6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86973"/>
    <w:rsid w:val="00B975EE"/>
    <w:rsid w:val="00BA3C97"/>
    <w:rsid w:val="00BB06A3"/>
    <w:rsid w:val="00BB59A7"/>
    <w:rsid w:val="00BE1759"/>
    <w:rsid w:val="00BE3941"/>
    <w:rsid w:val="00BF7B19"/>
    <w:rsid w:val="00C1714D"/>
    <w:rsid w:val="00C17B40"/>
    <w:rsid w:val="00C34BAA"/>
    <w:rsid w:val="00C36722"/>
    <w:rsid w:val="00C3772D"/>
    <w:rsid w:val="00C46666"/>
    <w:rsid w:val="00C61DFB"/>
    <w:rsid w:val="00C75090"/>
    <w:rsid w:val="00C76EC1"/>
    <w:rsid w:val="00C85298"/>
    <w:rsid w:val="00C975D6"/>
    <w:rsid w:val="00CB183A"/>
    <w:rsid w:val="00CB6822"/>
    <w:rsid w:val="00CC2256"/>
    <w:rsid w:val="00CE3A12"/>
    <w:rsid w:val="00CE6982"/>
    <w:rsid w:val="00CF3056"/>
    <w:rsid w:val="00CF6B96"/>
    <w:rsid w:val="00CF7284"/>
    <w:rsid w:val="00D02118"/>
    <w:rsid w:val="00D0348B"/>
    <w:rsid w:val="00D103CE"/>
    <w:rsid w:val="00D27115"/>
    <w:rsid w:val="00D43528"/>
    <w:rsid w:val="00D5266B"/>
    <w:rsid w:val="00D53954"/>
    <w:rsid w:val="00D617C1"/>
    <w:rsid w:val="00D71BA5"/>
    <w:rsid w:val="00D817EB"/>
    <w:rsid w:val="00DC026F"/>
    <w:rsid w:val="00DC4699"/>
    <w:rsid w:val="00DC72FC"/>
    <w:rsid w:val="00DD08A8"/>
    <w:rsid w:val="00DD170C"/>
    <w:rsid w:val="00DE2570"/>
    <w:rsid w:val="00DE7A0B"/>
    <w:rsid w:val="00DF7D98"/>
    <w:rsid w:val="00E02A72"/>
    <w:rsid w:val="00E03FCE"/>
    <w:rsid w:val="00E227A2"/>
    <w:rsid w:val="00E255E0"/>
    <w:rsid w:val="00E268CA"/>
    <w:rsid w:val="00E27C03"/>
    <w:rsid w:val="00E4166E"/>
    <w:rsid w:val="00E66DFE"/>
    <w:rsid w:val="00E80998"/>
    <w:rsid w:val="00E80A7F"/>
    <w:rsid w:val="00E82A99"/>
    <w:rsid w:val="00E83DF1"/>
    <w:rsid w:val="00E96E2A"/>
    <w:rsid w:val="00EA6201"/>
    <w:rsid w:val="00EB23E0"/>
    <w:rsid w:val="00EB3EB4"/>
    <w:rsid w:val="00EB7207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72E1F"/>
    <w:rsid w:val="00F83020"/>
    <w:rsid w:val="00F8511D"/>
    <w:rsid w:val="00FA1720"/>
    <w:rsid w:val="00FA3AAF"/>
    <w:rsid w:val="00FA53BD"/>
    <w:rsid w:val="00FC01B0"/>
    <w:rsid w:val="00FC6DBD"/>
    <w:rsid w:val="00FD296A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6155B-6495-4746-B26C-D30F9974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F47B-B81C-405A-B2BA-0F499D1D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Соколова Раиса Ивановна</cp:lastModifiedBy>
  <cp:revision>22</cp:revision>
  <cp:lastPrinted>2025-03-26T05:45:00Z</cp:lastPrinted>
  <dcterms:created xsi:type="dcterms:W3CDTF">2025-03-04T13:25:00Z</dcterms:created>
  <dcterms:modified xsi:type="dcterms:W3CDTF">2025-03-26T05:45:00Z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-22691519</vt:i4>
  </property>
  <property fmtid="{D5CDD505-2E9C-101B-9397-08002B2CF9AE}" pid="4" name="_EmailSubject">
    <vt:lpwstr>Проект с изменениями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