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3B4" w:rsidRPr="00F033B4" w:rsidRDefault="00F033B4" w:rsidP="00575EF2">
      <w:pPr>
        <w:keepNext/>
        <w:autoSpaceDE w:val="0"/>
        <w:autoSpaceDN w:val="0"/>
        <w:spacing w:after="0" w:line="240" w:lineRule="auto"/>
        <w:jc w:val="center"/>
        <w:outlineLvl w:val="0"/>
        <w:rPr>
          <w:rFonts w:ascii="Times New Roman" w:eastAsia="Times New Roman" w:hAnsi="Times New Roman" w:cs="Times New Roman"/>
          <w:b/>
          <w:bCs/>
          <w:spacing w:val="60"/>
          <w:sz w:val="32"/>
          <w:szCs w:val="32"/>
          <w:lang w:eastAsia="ru-RU"/>
        </w:rPr>
      </w:pPr>
    </w:p>
    <w:p w:rsidR="00F033B4" w:rsidRPr="00F033B4" w:rsidRDefault="00F033B4" w:rsidP="00547A0A">
      <w:pPr>
        <w:keepNext/>
        <w:tabs>
          <w:tab w:val="left" w:pos="7110"/>
        </w:tabs>
        <w:autoSpaceDE w:val="0"/>
        <w:autoSpaceDN w:val="0"/>
        <w:spacing w:after="0" w:line="240" w:lineRule="auto"/>
        <w:jc w:val="right"/>
        <w:outlineLvl w:val="0"/>
        <w:rPr>
          <w:rFonts w:ascii="Times New Roman" w:eastAsia="Times New Roman" w:hAnsi="Times New Roman" w:cs="Times New Roman"/>
          <w:b/>
          <w:bCs/>
          <w:spacing w:val="60"/>
          <w:sz w:val="32"/>
          <w:szCs w:val="32"/>
          <w:lang w:eastAsia="ru-RU"/>
        </w:rPr>
      </w:pPr>
      <w:r>
        <w:rPr>
          <w:rFonts w:ascii="Times New Roman" w:eastAsia="Times New Roman" w:hAnsi="Times New Roman" w:cs="Times New Roman"/>
          <w:b/>
          <w:bCs/>
          <w:spacing w:val="60"/>
          <w:sz w:val="32"/>
          <w:szCs w:val="32"/>
          <w:lang w:eastAsia="ru-RU"/>
        </w:rPr>
        <w:t xml:space="preserve">                                 </w:t>
      </w:r>
      <w:r w:rsidRPr="00F033B4">
        <w:rPr>
          <w:rFonts w:ascii="Times New Roman" w:eastAsia="Times New Roman" w:hAnsi="Times New Roman" w:cs="Times New Roman"/>
          <w:b/>
          <w:bCs/>
          <w:spacing w:val="60"/>
          <w:sz w:val="32"/>
          <w:szCs w:val="32"/>
          <w:lang w:eastAsia="ru-RU"/>
        </w:rPr>
        <w:t>ПРОЕКТ</w:t>
      </w:r>
    </w:p>
    <w:p w:rsidR="00F033B4" w:rsidRPr="00F033B4" w:rsidRDefault="00F033B4" w:rsidP="00F033B4">
      <w:pPr>
        <w:keepNext/>
        <w:tabs>
          <w:tab w:val="left" w:pos="7110"/>
        </w:tabs>
        <w:autoSpaceDE w:val="0"/>
        <w:autoSpaceDN w:val="0"/>
        <w:spacing w:after="0" w:line="240" w:lineRule="auto"/>
        <w:outlineLvl w:val="0"/>
        <w:rPr>
          <w:rFonts w:ascii="Times New Roman" w:eastAsia="Times New Roman" w:hAnsi="Times New Roman" w:cs="Times New Roman"/>
          <w:b/>
          <w:bCs/>
          <w:spacing w:val="60"/>
          <w:sz w:val="32"/>
          <w:szCs w:val="32"/>
          <w:lang w:eastAsia="ru-RU"/>
        </w:rPr>
      </w:pPr>
    </w:p>
    <w:p w:rsidR="00F033B4" w:rsidRDefault="00F033B4" w:rsidP="00575EF2">
      <w:pPr>
        <w:keepNext/>
        <w:autoSpaceDE w:val="0"/>
        <w:autoSpaceDN w:val="0"/>
        <w:spacing w:after="0" w:line="240" w:lineRule="auto"/>
        <w:jc w:val="center"/>
        <w:outlineLvl w:val="0"/>
        <w:rPr>
          <w:rFonts w:ascii="Times New Roman" w:eastAsia="Times New Roman" w:hAnsi="Times New Roman" w:cs="Times New Roman"/>
          <w:b/>
          <w:bCs/>
          <w:spacing w:val="60"/>
          <w:sz w:val="18"/>
          <w:szCs w:val="18"/>
          <w:lang w:eastAsia="ru-RU"/>
        </w:rPr>
      </w:pPr>
    </w:p>
    <w:p w:rsidR="00575EF2" w:rsidRPr="00575EF2" w:rsidRDefault="00634C66" w:rsidP="00575EF2">
      <w:pPr>
        <w:keepNext/>
        <w:autoSpaceDE w:val="0"/>
        <w:autoSpaceDN w:val="0"/>
        <w:spacing w:after="0" w:line="240" w:lineRule="auto"/>
        <w:jc w:val="center"/>
        <w:outlineLvl w:val="0"/>
        <w:rPr>
          <w:rFonts w:ascii="Times New Roman" w:eastAsia="Times New Roman" w:hAnsi="Times New Roman" w:cs="Times New Roman"/>
          <w:b/>
          <w:bCs/>
          <w:spacing w:val="20"/>
          <w:sz w:val="6"/>
          <w:szCs w:val="18"/>
          <w:lang w:val="en-US" w:eastAsia="ru-RU"/>
        </w:rPr>
      </w:pPr>
      <w:r>
        <w:rPr>
          <w:rFonts w:ascii="Times New Roman" w:eastAsia="Times New Roman" w:hAnsi="Times New Roman" w:cs="Times New Roman"/>
          <w:b/>
          <w:bCs/>
          <w:noProof/>
          <w:spacing w:val="60"/>
          <w:sz w:val="18"/>
          <w:szCs w:val="18"/>
          <w:lang w:eastAsia="ru-RU"/>
        </w:rPr>
        <w:drawing>
          <wp:inline distT="0" distB="0" distL="0" distR="0">
            <wp:extent cx="49530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p w:rsidR="00575EF2" w:rsidRPr="00575EF2" w:rsidRDefault="00575EF2" w:rsidP="00575EF2">
      <w:pPr>
        <w:keepNext/>
        <w:autoSpaceDE w:val="0"/>
        <w:autoSpaceDN w:val="0"/>
        <w:spacing w:after="0" w:line="240" w:lineRule="auto"/>
        <w:jc w:val="center"/>
        <w:outlineLvl w:val="0"/>
        <w:rPr>
          <w:rFonts w:ascii="Times New Roman" w:eastAsia="Times New Roman" w:hAnsi="Times New Roman" w:cs="Times New Roman"/>
          <w:b/>
          <w:bCs/>
          <w:spacing w:val="34"/>
          <w:w w:val="160"/>
          <w:sz w:val="24"/>
          <w:szCs w:val="18"/>
          <w:lang w:eastAsia="ru-RU"/>
        </w:rPr>
      </w:pPr>
      <w:r w:rsidRPr="00575EF2">
        <w:rPr>
          <w:rFonts w:ascii="Times New Roman" w:eastAsia="Times New Roman" w:hAnsi="Times New Roman" w:cs="Times New Roman"/>
          <w:b/>
          <w:bCs/>
          <w:spacing w:val="34"/>
          <w:w w:val="160"/>
          <w:sz w:val="24"/>
          <w:szCs w:val="18"/>
          <w:lang w:eastAsia="ru-RU"/>
        </w:rPr>
        <w:t>ВОЛОГОДСКАЯ  ОБЛАСТЬ</w:t>
      </w:r>
    </w:p>
    <w:p w:rsidR="00575EF2" w:rsidRPr="00575EF2" w:rsidRDefault="00575EF2" w:rsidP="00575EF2">
      <w:pPr>
        <w:keepNext/>
        <w:autoSpaceDE w:val="0"/>
        <w:autoSpaceDN w:val="0"/>
        <w:spacing w:after="0" w:line="240" w:lineRule="auto"/>
        <w:jc w:val="center"/>
        <w:outlineLvl w:val="1"/>
        <w:rPr>
          <w:rFonts w:ascii="Times New Roman" w:eastAsia="Times New Roman" w:hAnsi="Times New Roman" w:cs="Times New Roman"/>
          <w:b/>
          <w:bCs/>
          <w:sz w:val="8"/>
          <w:szCs w:val="28"/>
          <w:lang w:eastAsia="ru-RU"/>
        </w:rPr>
      </w:pPr>
    </w:p>
    <w:p w:rsidR="00575EF2" w:rsidRPr="00575EF2" w:rsidRDefault="00575EF2" w:rsidP="00575EF2">
      <w:pPr>
        <w:keepNext/>
        <w:autoSpaceDE w:val="0"/>
        <w:autoSpaceDN w:val="0"/>
        <w:spacing w:after="0" w:line="240" w:lineRule="auto"/>
        <w:jc w:val="center"/>
        <w:outlineLvl w:val="1"/>
        <w:rPr>
          <w:rFonts w:ascii="Times New Roman" w:eastAsia="Times New Roman" w:hAnsi="Times New Roman" w:cs="Times New Roman"/>
          <w:b/>
          <w:bCs/>
          <w:spacing w:val="16"/>
          <w:w w:val="115"/>
          <w:sz w:val="24"/>
          <w:szCs w:val="28"/>
          <w:lang w:eastAsia="ru-RU"/>
        </w:rPr>
      </w:pPr>
      <w:r w:rsidRPr="00575EF2">
        <w:rPr>
          <w:rFonts w:ascii="Times New Roman" w:eastAsia="Times New Roman" w:hAnsi="Times New Roman" w:cs="Times New Roman"/>
          <w:b/>
          <w:bCs/>
          <w:spacing w:val="16"/>
          <w:w w:val="115"/>
          <w:sz w:val="24"/>
          <w:szCs w:val="28"/>
          <w:lang w:eastAsia="ru-RU"/>
        </w:rPr>
        <w:t>ЧЕРЕПОВЕЦКАЯ ГОРОДСКАЯ ДУМА</w:t>
      </w:r>
    </w:p>
    <w:p w:rsidR="00575EF2" w:rsidRPr="00575EF2" w:rsidRDefault="00575EF2" w:rsidP="00575EF2">
      <w:pPr>
        <w:keepNext/>
        <w:autoSpaceDE w:val="0"/>
        <w:autoSpaceDN w:val="0"/>
        <w:spacing w:after="0" w:line="240" w:lineRule="auto"/>
        <w:jc w:val="center"/>
        <w:outlineLvl w:val="0"/>
        <w:rPr>
          <w:rFonts w:ascii="Times New Roman" w:eastAsia="Times New Roman" w:hAnsi="Times New Roman" w:cs="Times New Roman"/>
          <w:b/>
          <w:bCs/>
          <w:spacing w:val="20"/>
          <w:sz w:val="20"/>
          <w:szCs w:val="18"/>
          <w:lang w:eastAsia="ru-RU"/>
        </w:rPr>
      </w:pPr>
    </w:p>
    <w:p w:rsidR="00575EF2" w:rsidRPr="00575EF2" w:rsidRDefault="00575EF2" w:rsidP="00575EF2">
      <w:pPr>
        <w:keepNext/>
        <w:autoSpaceDE w:val="0"/>
        <w:autoSpaceDN w:val="0"/>
        <w:spacing w:after="0" w:line="240" w:lineRule="auto"/>
        <w:jc w:val="center"/>
        <w:outlineLvl w:val="0"/>
        <w:rPr>
          <w:rFonts w:ascii="Times New Roman" w:eastAsia="Times New Roman" w:hAnsi="Times New Roman" w:cs="Times New Roman"/>
          <w:b/>
          <w:bCs/>
          <w:spacing w:val="76"/>
          <w:w w:val="110"/>
          <w:sz w:val="36"/>
          <w:szCs w:val="20"/>
          <w:lang w:eastAsia="ru-RU"/>
        </w:rPr>
      </w:pPr>
      <w:r w:rsidRPr="00575EF2">
        <w:rPr>
          <w:rFonts w:ascii="Times New Roman" w:eastAsia="Times New Roman" w:hAnsi="Times New Roman" w:cs="Times New Roman"/>
          <w:b/>
          <w:bCs/>
          <w:spacing w:val="76"/>
          <w:w w:val="110"/>
          <w:sz w:val="36"/>
          <w:szCs w:val="20"/>
          <w:lang w:eastAsia="ru-RU"/>
        </w:rPr>
        <w:t>РЕШЕНИЕ</w:t>
      </w:r>
    </w:p>
    <w:p w:rsidR="00575EF2" w:rsidRPr="00575EF2" w:rsidRDefault="00575EF2" w:rsidP="00575EF2">
      <w:pPr>
        <w:keepNext/>
        <w:autoSpaceDE w:val="0"/>
        <w:autoSpaceDN w:val="0"/>
        <w:spacing w:after="0" w:line="240" w:lineRule="auto"/>
        <w:jc w:val="center"/>
        <w:outlineLvl w:val="1"/>
        <w:rPr>
          <w:rFonts w:ascii="Times New Roman" w:eastAsia="Times New Roman" w:hAnsi="Times New Roman" w:cs="Times New Roman"/>
          <w:b/>
          <w:bCs/>
          <w:spacing w:val="12"/>
          <w:sz w:val="12"/>
          <w:szCs w:val="28"/>
          <w:lang w:eastAsia="ru-RU"/>
        </w:rPr>
      </w:pPr>
    </w:p>
    <w:p w:rsidR="00575EF2" w:rsidRDefault="00575EF2" w:rsidP="0000385D">
      <w:pPr>
        <w:pStyle w:val="ConsPlusTitle"/>
        <w:spacing w:before="120"/>
        <w:ind w:firstLine="709"/>
        <w:jc w:val="center"/>
        <w:rPr>
          <w:rFonts w:ascii="Times New Roman" w:hAnsi="Times New Roman" w:cs="Times New Roman"/>
          <w:sz w:val="26"/>
          <w:szCs w:val="26"/>
        </w:rPr>
      </w:pPr>
    </w:p>
    <w:p w:rsidR="0072386C" w:rsidRPr="00475800" w:rsidRDefault="00D35938" w:rsidP="00963E17">
      <w:pPr>
        <w:pStyle w:val="ConsPlusTitle"/>
        <w:ind w:firstLine="709"/>
        <w:jc w:val="center"/>
        <w:rPr>
          <w:rFonts w:ascii="Times New Roman" w:hAnsi="Times New Roman" w:cs="Times New Roman"/>
          <w:sz w:val="26"/>
          <w:szCs w:val="26"/>
        </w:rPr>
      </w:pPr>
      <w:r>
        <w:rPr>
          <w:rFonts w:ascii="Times New Roman" w:hAnsi="Times New Roman" w:cs="Times New Roman"/>
          <w:bCs/>
          <w:sz w:val="26"/>
          <w:szCs w:val="26"/>
        </w:rPr>
        <w:t>О внесении изменения</w:t>
      </w:r>
      <w:r w:rsidR="00773677" w:rsidRPr="00773677">
        <w:rPr>
          <w:rFonts w:ascii="Times New Roman" w:hAnsi="Times New Roman" w:cs="Times New Roman"/>
          <w:bCs/>
          <w:sz w:val="26"/>
          <w:szCs w:val="26"/>
        </w:rPr>
        <w:t xml:space="preserve"> </w:t>
      </w:r>
      <w:r w:rsidR="00A61A72">
        <w:rPr>
          <w:rFonts w:ascii="Times New Roman" w:hAnsi="Times New Roman" w:cs="Times New Roman"/>
          <w:bCs/>
          <w:sz w:val="26"/>
          <w:szCs w:val="26"/>
        </w:rPr>
        <w:t xml:space="preserve">в </w:t>
      </w:r>
      <w:r w:rsidR="00963E17" w:rsidRPr="00C27C74">
        <w:rPr>
          <w:rFonts w:ascii="Times New Roman" w:hAnsi="Times New Roman" w:cs="Times New Roman"/>
          <w:bCs/>
          <w:iCs/>
          <w:sz w:val="26"/>
          <w:szCs w:val="26"/>
        </w:rPr>
        <w:t>Положение</w:t>
      </w:r>
      <w:r w:rsidR="00963E17" w:rsidRPr="00C27C74">
        <w:rPr>
          <w:rFonts w:ascii="Times New Roman" w:hAnsi="Times New Roman" w:cs="Times New Roman"/>
          <w:bCs/>
          <w:sz w:val="26"/>
          <w:szCs w:val="26"/>
        </w:rPr>
        <w:t xml:space="preserve"> о </w:t>
      </w:r>
      <w:r w:rsidR="00963E17" w:rsidRPr="00C27C74">
        <w:rPr>
          <w:rFonts w:ascii="Times New Roman" w:hAnsi="Times New Roman" w:cs="Times New Roman"/>
          <w:bCs/>
          <w:iCs/>
          <w:sz w:val="26"/>
          <w:szCs w:val="26"/>
        </w:rPr>
        <w:t>муниципальном</w:t>
      </w:r>
      <w:r w:rsidR="00963E17" w:rsidRPr="00C27C74">
        <w:rPr>
          <w:rFonts w:ascii="Times New Roman" w:hAnsi="Times New Roman" w:cs="Times New Roman"/>
          <w:bCs/>
          <w:sz w:val="26"/>
          <w:szCs w:val="26"/>
        </w:rPr>
        <w:t xml:space="preserve"> </w:t>
      </w:r>
      <w:r w:rsidR="00963E17" w:rsidRPr="00C27C74">
        <w:rPr>
          <w:rFonts w:ascii="Times New Roman" w:hAnsi="Times New Roman" w:cs="Times New Roman"/>
          <w:bCs/>
          <w:iCs/>
          <w:sz w:val="26"/>
          <w:szCs w:val="26"/>
        </w:rPr>
        <w:t>контроле</w:t>
      </w:r>
      <w:r w:rsidR="00963E17" w:rsidRPr="00C27C74">
        <w:rPr>
          <w:rFonts w:ascii="Times New Roman" w:hAnsi="Times New Roman" w:cs="Times New Roman"/>
          <w:bCs/>
          <w:sz w:val="26"/>
          <w:szCs w:val="26"/>
        </w:rPr>
        <w:t xml:space="preserve"> на </w:t>
      </w:r>
      <w:r w:rsidR="00963E17" w:rsidRPr="00C27C74">
        <w:rPr>
          <w:rFonts w:ascii="Times New Roman" w:hAnsi="Times New Roman" w:cs="Times New Roman"/>
          <w:bCs/>
          <w:iCs/>
          <w:sz w:val="26"/>
          <w:szCs w:val="26"/>
        </w:rPr>
        <w:t>автомобильном</w:t>
      </w:r>
      <w:r w:rsidR="00963E17" w:rsidRPr="00C27C74">
        <w:rPr>
          <w:rFonts w:ascii="Times New Roman" w:hAnsi="Times New Roman" w:cs="Times New Roman"/>
          <w:bCs/>
          <w:sz w:val="26"/>
          <w:szCs w:val="26"/>
        </w:rPr>
        <w:t xml:space="preserve"> транспорте, городском наземном электрическом транспорте и в дорожном хозяйстве, утвержденное решением </w:t>
      </w:r>
      <w:r w:rsidR="00963E17" w:rsidRPr="00C27C74">
        <w:rPr>
          <w:rFonts w:ascii="Times New Roman" w:hAnsi="Times New Roman" w:cs="Times New Roman"/>
          <w:bCs/>
          <w:iCs/>
          <w:sz w:val="26"/>
          <w:szCs w:val="26"/>
        </w:rPr>
        <w:t>Череповецкой</w:t>
      </w:r>
      <w:r w:rsidR="00963E17" w:rsidRPr="00C27C74">
        <w:rPr>
          <w:rFonts w:ascii="Times New Roman" w:hAnsi="Times New Roman" w:cs="Times New Roman"/>
          <w:bCs/>
          <w:sz w:val="26"/>
          <w:szCs w:val="26"/>
        </w:rPr>
        <w:t xml:space="preserve"> городской Думы Вологодской</w:t>
      </w:r>
      <w:r w:rsidR="00C27C74">
        <w:rPr>
          <w:rFonts w:ascii="Times New Roman" w:hAnsi="Times New Roman" w:cs="Times New Roman"/>
          <w:bCs/>
          <w:sz w:val="26"/>
          <w:szCs w:val="26"/>
        </w:rPr>
        <w:t xml:space="preserve"> области от 27.10.2021 </w:t>
      </w:r>
      <w:r w:rsidR="00963E17" w:rsidRPr="00C27C74">
        <w:rPr>
          <w:rFonts w:ascii="Times New Roman" w:hAnsi="Times New Roman" w:cs="Times New Roman"/>
          <w:bCs/>
          <w:sz w:val="26"/>
          <w:szCs w:val="26"/>
        </w:rPr>
        <w:t>№ 155</w:t>
      </w:r>
      <w:r w:rsidR="00963E17" w:rsidRPr="00C27C74">
        <w:rPr>
          <w:rFonts w:ascii="Times New Roman" w:hAnsi="Times New Roman" w:cs="Times New Roman"/>
          <w:bCs/>
          <w:sz w:val="26"/>
          <w:szCs w:val="26"/>
        </w:rPr>
        <w:br/>
      </w:r>
    </w:p>
    <w:p w:rsidR="00D103CE" w:rsidRPr="00AF7622" w:rsidRDefault="00D103CE" w:rsidP="00D103CE">
      <w:pPr>
        <w:pStyle w:val="ConsPlusNormal"/>
        <w:spacing w:before="120"/>
        <w:ind w:firstLine="709"/>
        <w:jc w:val="both"/>
        <w:rPr>
          <w:rFonts w:ascii="Times New Roman" w:hAnsi="Times New Roman" w:cs="Times New Roman"/>
          <w:sz w:val="26"/>
          <w:szCs w:val="26"/>
        </w:rPr>
      </w:pPr>
      <w:r w:rsidRPr="00AF7622">
        <w:rPr>
          <w:rFonts w:ascii="Times New Roman" w:hAnsi="Times New Roman" w:cs="Times New Roman"/>
          <w:sz w:val="26"/>
          <w:szCs w:val="26"/>
        </w:rPr>
        <w:t xml:space="preserve">В соответствии с Федеральными законами от 6 октября 2003 года </w:t>
      </w:r>
      <w:hyperlink r:id="rId8" w:history="1">
        <w:r w:rsidRPr="00AF7622">
          <w:rPr>
            <w:rFonts w:ascii="Times New Roman" w:hAnsi="Times New Roman" w:cs="Times New Roman"/>
            <w:sz w:val="26"/>
            <w:szCs w:val="26"/>
          </w:rPr>
          <w:t>№ 131-ФЗ</w:t>
        </w:r>
      </w:hyperlink>
      <w:r w:rsidRPr="00AF7622">
        <w:rPr>
          <w:rFonts w:ascii="Times New Roman" w:hAnsi="Times New Roman" w:cs="Times New Roman"/>
          <w:sz w:val="26"/>
          <w:szCs w:val="26"/>
        </w:rPr>
        <w:t xml:space="preserve"> «Об общих принципах организации местного самоуправления в Российской Федерации», от 31 июля 2020 года </w:t>
      </w:r>
      <w:hyperlink r:id="rId9" w:history="1">
        <w:r w:rsidRPr="00AF7622">
          <w:rPr>
            <w:rFonts w:ascii="Times New Roman" w:hAnsi="Times New Roman" w:cs="Times New Roman"/>
            <w:sz w:val="26"/>
            <w:szCs w:val="26"/>
          </w:rPr>
          <w:t>№ 248-ФЗ</w:t>
        </w:r>
      </w:hyperlink>
      <w:r w:rsidRPr="00AF7622">
        <w:rPr>
          <w:rFonts w:ascii="Times New Roman" w:hAnsi="Times New Roman" w:cs="Times New Roman"/>
          <w:sz w:val="26"/>
          <w:szCs w:val="26"/>
        </w:rPr>
        <w:t xml:space="preserve"> «О государственном контроле (надзоре) и муниципальном контроле в Российской Федерации», </w:t>
      </w:r>
      <w:hyperlink r:id="rId10" w:history="1">
        <w:r w:rsidRPr="00AF7622">
          <w:rPr>
            <w:rFonts w:ascii="Times New Roman" w:hAnsi="Times New Roman" w:cs="Times New Roman"/>
            <w:sz w:val="26"/>
            <w:szCs w:val="26"/>
          </w:rPr>
          <w:t>Уставом</w:t>
        </w:r>
      </w:hyperlink>
      <w:r w:rsidRPr="00AF7622">
        <w:rPr>
          <w:rFonts w:ascii="Times New Roman" w:hAnsi="Times New Roman" w:cs="Times New Roman"/>
          <w:sz w:val="26"/>
          <w:szCs w:val="26"/>
        </w:rPr>
        <w:t xml:space="preserve"> городского округа город Череповец Вологодской области Череповецкая городская Дума:</w:t>
      </w:r>
    </w:p>
    <w:p w:rsidR="00D103CE" w:rsidRPr="00AF7622" w:rsidRDefault="00D103CE" w:rsidP="009C4737">
      <w:pPr>
        <w:pStyle w:val="ConsPlusNormal"/>
        <w:ind w:firstLine="709"/>
        <w:rPr>
          <w:rFonts w:ascii="Times New Roman" w:hAnsi="Times New Roman" w:cs="Times New Roman"/>
          <w:sz w:val="26"/>
          <w:szCs w:val="26"/>
        </w:rPr>
      </w:pPr>
      <w:r w:rsidRPr="00AF7622">
        <w:rPr>
          <w:rFonts w:ascii="Times New Roman" w:hAnsi="Times New Roman" w:cs="Times New Roman"/>
          <w:sz w:val="26"/>
          <w:szCs w:val="26"/>
          <w:lang w:val="x-none"/>
        </w:rPr>
        <w:t>РЕШИЛА:</w:t>
      </w:r>
    </w:p>
    <w:p w:rsidR="00522399" w:rsidRPr="00AF7622" w:rsidRDefault="009C4737" w:rsidP="00522399">
      <w:pPr>
        <w:pStyle w:val="ConsPlusNormal"/>
        <w:ind w:firstLine="708"/>
        <w:jc w:val="both"/>
        <w:rPr>
          <w:rFonts w:ascii="Times New Roman" w:hAnsi="Times New Roman" w:cs="Times New Roman"/>
          <w:sz w:val="26"/>
          <w:szCs w:val="26"/>
        </w:rPr>
      </w:pPr>
      <w:r w:rsidRPr="00AF7622">
        <w:rPr>
          <w:rFonts w:ascii="Times New Roman" w:hAnsi="Times New Roman" w:cs="Times New Roman"/>
          <w:sz w:val="26"/>
          <w:szCs w:val="26"/>
        </w:rPr>
        <w:t>1</w:t>
      </w:r>
      <w:r w:rsidR="00D103CE" w:rsidRPr="00AF7622">
        <w:rPr>
          <w:rFonts w:ascii="Times New Roman" w:hAnsi="Times New Roman" w:cs="Times New Roman"/>
          <w:sz w:val="26"/>
          <w:szCs w:val="26"/>
        </w:rPr>
        <w:t xml:space="preserve">. </w:t>
      </w:r>
      <w:r w:rsidRPr="00AF7622">
        <w:rPr>
          <w:rFonts w:ascii="Times New Roman" w:hAnsi="Times New Roman" w:cs="Times New Roman"/>
          <w:sz w:val="26"/>
          <w:szCs w:val="26"/>
        </w:rPr>
        <w:t>Внести</w:t>
      </w:r>
      <w:r w:rsidR="00907BF0" w:rsidRPr="00AF7622">
        <w:rPr>
          <w:rFonts w:ascii="Times New Roman" w:hAnsi="Times New Roman" w:cs="Times New Roman"/>
          <w:sz w:val="26"/>
          <w:szCs w:val="26"/>
        </w:rPr>
        <w:t xml:space="preserve"> </w:t>
      </w:r>
      <w:r w:rsidRPr="00AF7622">
        <w:rPr>
          <w:rFonts w:ascii="Times New Roman" w:hAnsi="Times New Roman" w:cs="Times New Roman"/>
          <w:sz w:val="26"/>
          <w:szCs w:val="26"/>
        </w:rPr>
        <w:t>в</w:t>
      </w:r>
      <w:r w:rsidR="005F2F31" w:rsidRPr="00AF7622">
        <w:rPr>
          <w:rFonts w:ascii="Times New Roman" w:hAnsi="Times New Roman" w:cs="Times New Roman"/>
          <w:sz w:val="26"/>
          <w:szCs w:val="26"/>
        </w:rPr>
        <w:t xml:space="preserve"> </w:t>
      </w:r>
      <w:r w:rsidR="00522399" w:rsidRPr="00AF7622">
        <w:rPr>
          <w:rFonts w:ascii="Times New Roman" w:hAnsi="Times New Roman" w:cs="Times New Roman"/>
          <w:sz w:val="26"/>
          <w:szCs w:val="26"/>
        </w:rPr>
        <w:t>Положение</w:t>
      </w:r>
      <w:r w:rsidR="00C27C74" w:rsidRPr="00AF7622">
        <w:rPr>
          <w:rFonts w:ascii="Times New Roman" w:hAnsi="Times New Roman" w:cs="Times New Roman"/>
          <w:sz w:val="26"/>
          <w:szCs w:val="26"/>
        </w:rPr>
        <w:t xml:space="preserve"> </w:t>
      </w:r>
      <w:r w:rsidR="00C27C74" w:rsidRPr="00AF7622">
        <w:rPr>
          <w:rFonts w:ascii="Times New Roman" w:hAnsi="Times New Roman" w:cs="Times New Roman"/>
          <w:bCs/>
          <w:sz w:val="26"/>
          <w:szCs w:val="26"/>
        </w:rPr>
        <w:t xml:space="preserve">о </w:t>
      </w:r>
      <w:r w:rsidR="00C27C74" w:rsidRPr="00AF7622">
        <w:rPr>
          <w:rFonts w:ascii="Times New Roman" w:hAnsi="Times New Roman" w:cs="Times New Roman"/>
          <w:bCs/>
          <w:iCs/>
          <w:sz w:val="26"/>
          <w:szCs w:val="26"/>
        </w:rPr>
        <w:t>муниципальном</w:t>
      </w:r>
      <w:r w:rsidR="00C27C74" w:rsidRPr="00AF7622">
        <w:rPr>
          <w:rFonts w:ascii="Times New Roman" w:hAnsi="Times New Roman" w:cs="Times New Roman"/>
          <w:bCs/>
          <w:sz w:val="26"/>
          <w:szCs w:val="26"/>
        </w:rPr>
        <w:t xml:space="preserve"> </w:t>
      </w:r>
      <w:r w:rsidR="00C27C74" w:rsidRPr="00AF7622">
        <w:rPr>
          <w:rFonts w:ascii="Times New Roman" w:hAnsi="Times New Roman" w:cs="Times New Roman"/>
          <w:bCs/>
          <w:iCs/>
          <w:sz w:val="26"/>
          <w:szCs w:val="26"/>
        </w:rPr>
        <w:t>контроле</w:t>
      </w:r>
      <w:r w:rsidR="00C27C74" w:rsidRPr="00AF7622">
        <w:rPr>
          <w:rFonts w:ascii="Times New Roman" w:hAnsi="Times New Roman" w:cs="Times New Roman"/>
          <w:bCs/>
          <w:sz w:val="26"/>
          <w:szCs w:val="26"/>
        </w:rPr>
        <w:t xml:space="preserve"> на </w:t>
      </w:r>
      <w:r w:rsidR="00C27C74" w:rsidRPr="00AF7622">
        <w:rPr>
          <w:rFonts w:ascii="Times New Roman" w:hAnsi="Times New Roman" w:cs="Times New Roman"/>
          <w:bCs/>
          <w:iCs/>
          <w:sz w:val="26"/>
          <w:szCs w:val="26"/>
        </w:rPr>
        <w:t>автомобильном</w:t>
      </w:r>
      <w:r w:rsidR="00C27C74" w:rsidRPr="00AF7622">
        <w:rPr>
          <w:rFonts w:ascii="Times New Roman" w:hAnsi="Times New Roman" w:cs="Times New Roman"/>
          <w:bCs/>
          <w:sz w:val="26"/>
          <w:szCs w:val="26"/>
        </w:rPr>
        <w:t xml:space="preserve"> транспорте, городском наземном электрическом транспорте и в дорожном хозяйстве, утвержденное решением </w:t>
      </w:r>
      <w:r w:rsidR="00C27C74" w:rsidRPr="00AF7622">
        <w:rPr>
          <w:rFonts w:ascii="Times New Roman" w:hAnsi="Times New Roman" w:cs="Times New Roman"/>
          <w:bCs/>
          <w:iCs/>
          <w:sz w:val="26"/>
          <w:szCs w:val="26"/>
        </w:rPr>
        <w:t>Череповецкой</w:t>
      </w:r>
      <w:r w:rsidR="00C27C74" w:rsidRPr="00AF7622">
        <w:rPr>
          <w:rFonts w:ascii="Times New Roman" w:hAnsi="Times New Roman" w:cs="Times New Roman"/>
          <w:bCs/>
          <w:sz w:val="26"/>
          <w:szCs w:val="26"/>
        </w:rPr>
        <w:t xml:space="preserve"> городской Думы Вологодской области от 27.10.2021 № 155</w:t>
      </w:r>
      <w:r w:rsidR="00522399" w:rsidRPr="00AF7622">
        <w:rPr>
          <w:rFonts w:ascii="Times New Roman" w:hAnsi="Times New Roman" w:cs="Times New Roman"/>
          <w:sz w:val="26"/>
          <w:szCs w:val="26"/>
        </w:rPr>
        <w:t xml:space="preserve">, </w:t>
      </w:r>
      <w:r w:rsidR="00005790" w:rsidRPr="00AF7622">
        <w:rPr>
          <w:rFonts w:ascii="Times New Roman" w:hAnsi="Times New Roman" w:cs="Times New Roman"/>
          <w:sz w:val="26"/>
          <w:szCs w:val="26"/>
        </w:rPr>
        <w:t>следующие изменения:</w:t>
      </w:r>
      <w:r w:rsidR="00594EEE" w:rsidRPr="00AF7622">
        <w:rPr>
          <w:rFonts w:ascii="Times New Roman" w:hAnsi="Times New Roman" w:cs="Times New Roman"/>
          <w:sz w:val="26"/>
          <w:szCs w:val="26"/>
        </w:rPr>
        <w:t xml:space="preserve"> </w:t>
      </w:r>
    </w:p>
    <w:p w:rsidR="00332952" w:rsidRDefault="00332952" w:rsidP="00332952">
      <w:pPr>
        <w:pStyle w:val="ConsPlusNormal"/>
        <w:ind w:firstLine="708"/>
        <w:jc w:val="both"/>
        <w:rPr>
          <w:rFonts w:ascii="Times New Roman" w:hAnsi="Times New Roman" w:cs="Times New Roman"/>
          <w:sz w:val="26"/>
          <w:szCs w:val="26"/>
        </w:rPr>
      </w:pPr>
      <w:r w:rsidRPr="00AF7622">
        <w:rPr>
          <w:rFonts w:ascii="Times New Roman" w:hAnsi="Times New Roman" w:cs="Times New Roman"/>
          <w:sz w:val="26"/>
          <w:szCs w:val="26"/>
        </w:rPr>
        <w:t>1.1. Пункт 1.11. после слов «Типовое облачное решение по автоматизации контрольной (надзорной) деятельности» дополнить словами «, мобильного приложения «Инспектор».</w:t>
      </w:r>
    </w:p>
    <w:p w:rsidR="00634C66" w:rsidRPr="00634C66" w:rsidRDefault="00634C66" w:rsidP="00634C66">
      <w:pPr>
        <w:pStyle w:val="ConsPlusNormal"/>
        <w:ind w:firstLine="708"/>
        <w:jc w:val="both"/>
        <w:rPr>
          <w:rFonts w:ascii="Times New Roman" w:hAnsi="Times New Roman" w:cs="Times New Roman"/>
          <w:sz w:val="26"/>
          <w:szCs w:val="26"/>
        </w:rPr>
      </w:pPr>
      <w:r w:rsidRPr="00634C66">
        <w:rPr>
          <w:rFonts w:ascii="Times New Roman" w:hAnsi="Times New Roman" w:cs="Times New Roman"/>
          <w:sz w:val="26"/>
          <w:szCs w:val="26"/>
        </w:rPr>
        <w:t>1.2. Абзац второй пункта 2.4.1</w:t>
      </w:r>
      <w:r>
        <w:rPr>
          <w:rFonts w:ascii="Times New Roman" w:hAnsi="Times New Roman" w:cs="Times New Roman"/>
          <w:sz w:val="26"/>
          <w:szCs w:val="26"/>
        </w:rPr>
        <w:t>. изложить в след</w:t>
      </w:r>
      <w:r w:rsidRPr="00634C66">
        <w:rPr>
          <w:rFonts w:ascii="Times New Roman" w:hAnsi="Times New Roman" w:cs="Times New Roman"/>
          <w:sz w:val="26"/>
          <w:szCs w:val="26"/>
        </w:rPr>
        <w:t>ующей редакции: «Контрольный орган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и поддержания в актуальном состоянии сведений, предусмотренных статьей 46 Федерального закона № 248-ФЗ, на </w:t>
      </w:r>
      <w:hyperlink r:id="rId11" w:tgtFrame="_blank" w:history="1">
        <w:r w:rsidRPr="00634C66">
          <w:rPr>
            <w:rStyle w:val="ab"/>
            <w:rFonts w:ascii="Times New Roman" w:hAnsi="Times New Roman" w:cs="Times New Roman"/>
            <w:color w:val="auto"/>
            <w:sz w:val="26"/>
            <w:szCs w:val="26"/>
            <w:u w:val="none"/>
          </w:rPr>
          <w:t>официальном сайте</w:t>
        </w:r>
      </w:hyperlink>
      <w:r w:rsidRPr="00634C66">
        <w:rPr>
          <w:rFonts w:ascii="Times New Roman" w:hAnsi="Times New Roman" w:cs="Times New Roman"/>
          <w:sz w:val="26"/>
          <w:szCs w:val="26"/>
        </w:rPr>
        <w:t> мэрии города Череповца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Pr>
          <w:rFonts w:ascii="Times New Roman" w:hAnsi="Times New Roman" w:cs="Times New Roman"/>
          <w:sz w:val="26"/>
          <w:szCs w:val="26"/>
        </w:rPr>
        <w:t>».</w:t>
      </w:r>
    </w:p>
    <w:p w:rsidR="00332952" w:rsidRPr="00AF7622" w:rsidRDefault="00634C66" w:rsidP="00332952">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1.3</w:t>
      </w:r>
      <w:r w:rsidR="00332952" w:rsidRPr="00AF7622">
        <w:rPr>
          <w:rFonts w:ascii="Times New Roman" w:hAnsi="Times New Roman" w:cs="Times New Roman"/>
          <w:sz w:val="26"/>
          <w:szCs w:val="26"/>
        </w:rPr>
        <w:t>. Раздел 2 дополнить новым пунктом 2.4.4. следующего содержания: «2.4.4. Профилактический визит.</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2.4.4.1.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w:t>
      </w:r>
      <w:r w:rsidRPr="00AF7622">
        <w:rPr>
          <w:rFonts w:ascii="Times New Roman" w:hAnsi="Times New Roman" w:cs="Times New Roman"/>
          <w:sz w:val="26"/>
          <w:szCs w:val="26"/>
        </w:rPr>
        <w:lastRenderedPageBreak/>
        <w:t>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2.4.4.2. Обязательный профилактический визит</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2.4.4.2.1. Порядок проведения обязательного профилактического визита регламентирован  статьей 52.1 Федерального закона № 248-ФЗ.</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2.4.4.2.2. Обязательный профилактический визит проводится:</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1) в отношении контролируемых лиц, принадлежащих им объектов контроля, отнесенных к высокой категории риска, с учетом периодичности проведения обязательных профилактических мероприятий, установленной п. 3.1.2. настоящего Положения;</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 по поручению:</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а) Президента Российской Федерации;</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в) Губернатора Вологодской области.</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2.4.4.2.3. В рамках обязательного профилактического визита должностное лицо при необходимости проводит осмотр, истребование необходимых документов, инструментальное обследование.</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2.4.4.2.4. Срок проведения обязательного профилактического визита не может превышать десять рабочих дней.</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2.4.4.2.5.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Федеральным законом № 248-ФЗ.</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2.4.4.3. Профилактический визит по инициативе контролируемого лица.</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2.4.4.3.1. Порядок проведения профилактического визита по инициативе контролируемого лица регламентирован  статьей 52.2 Федерального закона № 248-ФЗ. </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2.4.4.3.2.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2.4.4.3.3. В рамках профилактического визита при согласии контролируемого лица должностное лицо проводит инструментальное обследование.</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2.4.4.3.4. Разъяснения и рекомендации, полученные контролируемым лицом в ходе профилактического визита, носят рекомендательный характер.</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2.4.4.3.5. Предписания об устранении выявленных в ходе профилактического визита нарушений обязательных требований контролируемым лицам выдаваться не могут.</w:t>
      </w:r>
    </w:p>
    <w:p w:rsidR="00332952" w:rsidRPr="00AF7622" w:rsidRDefault="00332952" w:rsidP="00332952">
      <w:pPr>
        <w:pStyle w:val="ConsPlusNormal"/>
        <w:ind w:firstLine="708"/>
        <w:jc w:val="both"/>
        <w:rPr>
          <w:rFonts w:ascii="Times New Roman" w:hAnsi="Times New Roman" w:cs="Times New Roman"/>
          <w:sz w:val="26"/>
          <w:szCs w:val="26"/>
        </w:rPr>
      </w:pPr>
      <w:r w:rsidRPr="00AF7622">
        <w:rPr>
          <w:rFonts w:ascii="Times New Roman" w:hAnsi="Times New Roman" w:cs="Times New Roman"/>
          <w:sz w:val="26"/>
          <w:szCs w:val="26"/>
        </w:rPr>
        <w:t xml:space="preserve">2.4.4.3.6.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Pr="00AF7622">
        <w:rPr>
          <w:rFonts w:ascii="Times New Roman" w:hAnsi="Times New Roman" w:cs="Times New Roman"/>
          <w:sz w:val="26"/>
          <w:szCs w:val="26"/>
        </w:rPr>
        <w:lastRenderedPageBreak/>
        <w:t>должностное лицо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291DF4" w:rsidRPr="00AF7622" w:rsidRDefault="00634C66" w:rsidP="00291DF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1.4</w:t>
      </w:r>
      <w:r w:rsidR="00291DF4" w:rsidRPr="00AF7622">
        <w:rPr>
          <w:rFonts w:ascii="Times New Roman" w:hAnsi="Times New Roman" w:cs="Times New Roman"/>
          <w:sz w:val="26"/>
          <w:szCs w:val="26"/>
        </w:rPr>
        <w:t xml:space="preserve">. Пункт 3.1. изложить в следующей редакции: «3.1. Муниципальный контроль на автомобильном транспорте, городском наземном электрическом транспорте и в дорожном хозяйстве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w:t>
      </w:r>
    </w:p>
    <w:p w:rsidR="00291DF4" w:rsidRPr="00AF7622" w:rsidRDefault="00291DF4" w:rsidP="00291DF4">
      <w:pPr>
        <w:pStyle w:val="s1"/>
        <w:spacing w:before="0" w:beforeAutospacing="0" w:after="0" w:afterAutospacing="0"/>
        <w:jc w:val="both"/>
        <w:rPr>
          <w:sz w:val="26"/>
          <w:szCs w:val="26"/>
        </w:rPr>
      </w:pPr>
      <w:r w:rsidRPr="00AF7622">
        <w:rPr>
          <w:sz w:val="26"/>
          <w:szCs w:val="26"/>
        </w:rPr>
        <w:t xml:space="preserve">          3.1.1. В целях управления рисками причинения вреда (ущерба) при осуществлении муниципального контроля на автомобильном транспорте, городском наземном электрическом транспорте и в дорожном хозяйстве объекты контроля могут быть отнесены к одной из следующих категорий риска причинения вреда (ущерба) (далее - категории риска):</w:t>
      </w:r>
    </w:p>
    <w:p w:rsidR="00291DF4" w:rsidRPr="00AF7622" w:rsidRDefault="00291DF4" w:rsidP="00291DF4">
      <w:pPr>
        <w:pStyle w:val="s1"/>
        <w:spacing w:before="0" w:beforeAutospacing="0" w:after="0" w:afterAutospacing="0"/>
        <w:jc w:val="both"/>
        <w:rPr>
          <w:sz w:val="26"/>
          <w:szCs w:val="26"/>
        </w:rPr>
      </w:pPr>
      <w:r w:rsidRPr="00AF7622">
        <w:rPr>
          <w:sz w:val="26"/>
          <w:szCs w:val="26"/>
        </w:rPr>
        <w:t xml:space="preserve">          средний риск;</w:t>
      </w:r>
    </w:p>
    <w:p w:rsidR="00291DF4" w:rsidRPr="00AF7622" w:rsidRDefault="00291DF4" w:rsidP="00291DF4">
      <w:pPr>
        <w:pStyle w:val="s1"/>
        <w:spacing w:before="0" w:beforeAutospacing="0" w:after="0" w:afterAutospacing="0"/>
        <w:jc w:val="both"/>
        <w:rPr>
          <w:sz w:val="26"/>
          <w:szCs w:val="26"/>
        </w:rPr>
      </w:pPr>
      <w:r w:rsidRPr="00AF7622">
        <w:rPr>
          <w:sz w:val="26"/>
          <w:szCs w:val="26"/>
        </w:rPr>
        <w:t xml:space="preserve">          умеренный риск;</w:t>
      </w:r>
    </w:p>
    <w:p w:rsidR="00291DF4" w:rsidRPr="00AF7622" w:rsidRDefault="00291DF4" w:rsidP="00291DF4">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низкий риск.</w:t>
      </w:r>
    </w:p>
    <w:p w:rsidR="00291DF4" w:rsidRPr="00AF7622" w:rsidRDefault="00291DF4" w:rsidP="00291DF4">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3.1.2. В зависимости от присвоенной категории риска устанавливается следующая периодичность проведения плановых контрольных мероприятий и периодичность проведения обязательных профилактических визитов:</w:t>
      </w:r>
    </w:p>
    <w:p w:rsidR="00291DF4" w:rsidRPr="00AF7622" w:rsidRDefault="00291DF4" w:rsidP="00291DF4">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1) для объектов контроля, отнесенных к категории чрезвычайно высокого риска, - 1 контрольное мероприятие в год;</w:t>
      </w:r>
    </w:p>
    <w:p w:rsidR="00291DF4" w:rsidRPr="00AF7622" w:rsidRDefault="00291DF4" w:rsidP="00291DF4">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 для объектов контроля, отнесенных к категории высокого риска, - 1 контрольное мероприятие в 2 года либо 1 обязательный профилактический визит в год.</w:t>
      </w:r>
    </w:p>
    <w:p w:rsidR="00291DF4" w:rsidRPr="00AF7622" w:rsidRDefault="00291DF4" w:rsidP="00291DF4">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Контрольный орган вправе провести вместо планового контрольного мероприятия обязательный профилактический визит.</w:t>
      </w:r>
    </w:p>
    <w:p w:rsidR="00291DF4" w:rsidRPr="00AF7622" w:rsidRDefault="00291DF4" w:rsidP="00291DF4">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Плановые контрольные мероприятия, обязательные профилактические визиты в отношении объектов контроля, отнесенных к категориям среднего, умеренного и низкого риска, не проводятся.</w:t>
      </w:r>
    </w:p>
    <w:p w:rsidR="00291DF4" w:rsidRPr="00AF7622" w:rsidRDefault="00291DF4" w:rsidP="00291DF4">
      <w:pPr>
        <w:pStyle w:val="s1"/>
        <w:spacing w:before="0" w:beforeAutospacing="0" w:after="0" w:afterAutospacing="0"/>
        <w:jc w:val="both"/>
        <w:rPr>
          <w:sz w:val="26"/>
          <w:szCs w:val="26"/>
        </w:rPr>
      </w:pPr>
      <w:r w:rsidRPr="00AF7622">
        <w:rPr>
          <w:sz w:val="26"/>
          <w:szCs w:val="26"/>
        </w:rPr>
        <w:t xml:space="preserve">          3.1.3. Критерии отнесения объектов контроля к категориям риска в рамках осуществления муниципального контроля на автомобильном транспорте, городском наземном электрическом транспорте и в дорожном хозяйстве:</w:t>
      </w:r>
    </w:p>
    <w:p w:rsidR="00291DF4" w:rsidRPr="00AF7622" w:rsidRDefault="00291DF4" w:rsidP="00291DF4">
      <w:pPr>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1) К категории среднего риска относятся объекты контроля, в отношении которых в календарном году, предшествующем году, в котором принимается решение об отнесении объекта контроля к категории риска, имеется более пяти выданных контролируемому лицу предписаний об устранении выявленных нарушений обязательных требований (не подлежат учету предписания об устранении выявленных нарушений обязательных требований, по которым имеются вступившие на дату принятия решения судебные решения об их отмене и (или) признании незаконными (недействительными).</w:t>
      </w:r>
    </w:p>
    <w:p w:rsidR="00291DF4" w:rsidRPr="00AF7622" w:rsidRDefault="00291DF4" w:rsidP="00291DF4">
      <w:pPr>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 К категории умеренного риска относятся объекты контроля, в отношении которых в календарном году, предшествующем году, в котором принимается решение об отнесении объекта контроля к категории риска, имеется пять выданных контролируемому лицу предписаний об устранении выявленных нарушений обязательных требований (не подлежат учету предписания об устранении выявленных нарушений обязательных требований, по которым имеются вступившие на дату принятия решения судебные решения об их отмене и (или) признании незаконными (недействительными).</w:t>
      </w:r>
    </w:p>
    <w:p w:rsidR="00291DF4" w:rsidRPr="00AF7622" w:rsidRDefault="00291DF4" w:rsidP="00291DF4">
      <w:pPr>
        <w:pStyle w:val="ConsPlusNormal"/>
        <w:ind w:firstLine="708"/>
        <w:jc w:val="both"/>
        <w:rPr>
          <w:rFonts w:ascii="Times New Roman" w:hAnsi="Times New Roman" w:cs="Times New Roman"/>
          <w:sz w:val="26"/>
          <w:szCs w:val="26"/>
        </w:rPr>
      </w:pPr>
      <w:r w:rsidRPr="00AF7622">
        <w:rPr>
          <w:rFonts w:ascii="Times New Roman" w:hAnsi="Times New Roman" w:cs="Times New Roman"/>
          <w:sz w:val="26"/>
          <w:szCs w:val="26"/>
        </w:rPr>
        <w:t xml:space="preserve">3) К категории низкого риска относятся все иные объекты муниципального контроля на автомобильном транспорте, городском наземном электрическом транспорте и в дорожном хозяйстве.  </w:t>
      </w:r>
    </w:p>
    <w:p w:rsidR="00744F00" w:rsidRPr="00AF7622" w:rsidRDefault="00634C66" w:rsidP="00744F00">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lastRenderedPageBreak/>
        <w:t>1.5</w:t>
      </w:r>
      <w:r w:rsidR="00332952" w:rsidRPr="00AF7622">
        <w:rPr>
          <w:rFonts w:ascii="Times New Roman" w:hAnsi="Times New Roman" w:cs="Times New Roman"/>
          <w:sz w:val="26"/>
          <w:szCs w:val="26"/>
        </w:rPr>
        <w:t xml:space="preserve">. </w:t>
      </w:r>
      <w:r w:rsidR="00744F00" w:rsidRPr="00AF7622">
        <w:rPr>
          <w:rFonts w:ascii="Times New Roman" w:hAnsi="Times New Roman" w:cs="Times New Roman"/>
          <w:sz w:val="26"/>
          <w:szCs w:val="26"/>
        </w:rPr>
        <w:t>Пункт 3.2</w:t>
      </w:r>
      <w:r w:rsidR="00332952" w:rsidRPr="00AF7622">
        <w:rPr>
          <w:rFonts w:ascii="Times New Roman" w:hAnsi="Times New Roman" w:cs="Times New Roman"/>
          <w:sz w:val="26"/>
          <w:szCs w:val="26"/>
        </w:rPr>
        <w:t>.</w:t>
      </w:r>
      <w:r w:rsidR="00744F00" w:rsidRPr="00AF7622">
        <w:rPr>
          <w:rFonts w:ascii="Times New Roman" w:hAnsi="Times New Roman" w:cs="Times New Roman"/>
          <w:sz w:val="26"/>
          <w:szCs w:val="26"/>
        </w:rPr>
        <w:t xml:space="preserve"> изложить в следующей редакции: «В целях оценки риска причинения вреда (ущерба) при принятии решения о проведении и выборе вида внепланового контрольного мероприятия Контрольным органом разрабатываются и применяются индикаторы риска нарушения обязательных требований (далее - индикаторы риска), утвержденные решением Череповецкой городской Думы.</w:t>
      </w:r>
    </w:p>
    <w:p w:rsidR="00744F00" w:rsidRPr="00AF7622" w:rsidRDefault="00744F00" w:rsidP="00744F00">
      <w:pPr>
        <w:pStyle w:val="s1"/>
        <w:spacing w:before="0" w:beforeAutospacing="0" w:after="0" w:afterAutospacing="0"/>
        <w:jc w:val="both"/>
        <w:rPr>
          <w:sz w:val="26"/>
          <w:szCs w:val="26"/>
        </w:rPr>
      </w:pPr>
      <w:r w:rsidRPr="00AF7622">
        <w:rPr>
          <w:sz w:val="26"/>
          <w:szCs w:val="26"/>
        </w:rPr>
        <w:t xml:space="preserve">          Под индикаторами риска понимается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44F00" w:rsidRPr="00AF7622" w:rsidRDefault="00744F00" w:rsidP="00744F00">
      <w:pPr>
        <w:pStyle w:val="s1"/>
        <w:spacing w:before="0" w:beforeAutospacing="0" w:after="0" w:afterAutospacing="0"/>
        <w:jc w:val="both"/>
        <w:rPr>
          <w:sz w:val="26"/>
          <w:szCs w:val="26"/>
        </w:rPr>
      </w:pPr>
      <w:r w:rsidRPr="00AF7622">
        <w:rPr>
          <w:sz w:val="26"/>
          <w:szCs w:val="26"/>
        </w:rPr>
        <w:t xml:space="preserve">          Для оценки и управления рисками причинения вреда (ущерба) Контрольным органом обеспечивается организация постоянного мониторинга (сбора, обработки, анализа и учета) сведений о фактах нарушения обязательных требований.</w:t>
      </w:r>
    </w:p>
    <w:p w:rsidR="00744F00" w:rsidRPr="00AF7622" w:rsidRDefault="00744F00" w:rsidP="00744F00">
      <w:pPr>
        <w:pStyle w:val="ConsPlusNormal"/>
        <w:jc w:val="both"/>
        <w:rPr>
          <w:rFonts w:ascii="Times New Roman" w:hAnsi="Times New Roman" w:cs="Times New Roman"/>
          <w:sz w:val="26"/>
          <w:szCs w:val="26"/>
        </w:rPr>
      </w:pPr>
      <w:r w:rsidRPr="00AF7622">
        <w:rPr>
          <w:rFonts w:ascii="Times New Roman" w:hAnsi="Times New Roman" w:cs="Times New Roman"/>
          <w:sz w:val="26"/>
          <w:szCs w:val="26"/>
        </w:rPr>
        <w:t xml:space="preserve">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w:t>
      </w:r>
      <w:r w:rsidR="00DA369A">
        <w:rPr>
          <w:rFonts w:ascii="Times New Roman" w:hAnsi="Times New Roman" w:cs="Times New Roman"/>
          <w:sz w:val="26"/>
          <w:szCs w:val="26"/>
        </w:rPr>
        <w:t xml:space="preserve"> лицо</w:t>
      </w:r>
      <w:bookmarkStart w:id="0" w:name="_GoBack"/>
      <w:bookmarkEnd w:id="0"/>
      <w:r w:rsidRPr="00AF7622">
        <w:rPr>
          <w:rFonts w:ascii="Times New Roman" w:hAnsi="Times New Roman" w:cs="Times New Roman"/>
          <w:sz w:val="26"/>
          <w:szCs w:val="26"/>
        </w:rPr>
        <w:t xml:space="preserve">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r w:rsidR="00332952" w:rsidRPr="00AF7622">
        <w:rPr>
          <w:rFonts w:ascii="Times New Roman" w:hAnsi="Times New Roman" w:cs="Times New Roman"/>
          <w:sz w:val="26"/>
          <w:szCs w:val="26"/>
        </w:rPr>
        <w:t xml:space="preserve"> </w:t>
      </w:r>
    </w:p>
    <w:p w:rsidR="00332952" w:rsidRPr="00AF7622" w:rsidRDefault="00634C66" w:rsidP="0027528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1.6</w:t>
      </w:r>
      <w:r w:rsidR="00744F00" w:rsidRPr="00AF7622">
        <w:rPr>
          <w:rFonts w:ascii="Times New Roman" w:hAnsi="Times New Roman" w:cs="Times New Roman"/>
          <w:sz w:val="26"/>
          <w:szCs w:val="26"/>
        </w:rPr>
        <w:t>. Пункт 4.2. дополнить вторым абзацем следующего содержания: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75280" w:rsidRPr="00AF7622" w:rsidRDefault="00275280" w:rsidP="00275280">
      <w:pPr>
        <w:pStyle w:val="ConsPlusNormal"/>
        <w:jc w:val="both"/>
        <w:rPr>
          <w:rFonts w:ascii="Times New Roman" w:hAnsi="Times New Roman" w:cs="Times New Roman"/>
          <w:sz w:val="26"/>
          <w:szCs w:val="26"/>
        </w:rPr>
      </w:pPr>
      <w:r w:rsidRPr="00AF7622">
        <w:rPr>
          <w:rFonts w:ascii="Times New Roman" w:hAnsi="Times New Roman" w:cs="Times New Roman"/>
          <w:sz w:val="26"/>
          <w:szCs w:val="26"/>
        </w:rPr>
        <w:t xml:space="preserve">          1.</w:t>
      </w:r>
      <w:r w:rsidR="00634C66">
        <w:rPr>
          <w:rFonts w:ascii="Times New Roman" w:hAnsi="Times New Roman" w:cs="Times New Roman"/>
          <w:sz w:val="26"/>
          <w:szCs w:val="26"/>
        </w:rPr>
        <w:t>7</w:t>
      </w:r>
      <w:r w:rsidRPr="00AF7622">
        <w:rPr>
          <w:rFonts w:ascii="Times New Roman" w:hAnsi="Times New Roman" w:cs="Times New Roman"/>
          <w:sz w:val="26"/>
          <w:szCs w:val="26"/>
        </w:rPr>
        <w:t>. Пункт 4.11.2.1 признать утратившим силу.</w:t>
      </w:r>
    </w:p>
    <w:p w:rsidR="00275280" w:rsidRPr="00AF7622" w:rsidRDefault="00634C66" w:rsidP="00AF7622">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1.8</w:t>
      </w:r>
      <w:r w:rsidR="00275280" w:rsidRPr="00AF7622">
        <w:rPr>
          <w:rFonts w:ascii="Times New Roman" w:hAnsi="Times New Roman" w:cs="Times New Roman"/>
          <w:sz w:val="26"/>
          <w:szCs w:val="26"/>
        </w:rPr>
        <w:t xml:space="preserve">. </w:t>
      </w:r>
      <w:r w:rsidR="00AF7622" w:rsidRPr="00AF7622">
        <w:rPr>
          <w:rFonts w:ascii="Times New Roman" w:hAnsi="Times New Roman" w:cs="Times New Roman"/>
          <w:sz w:val="26"/>
          <w:szCs w:val="26"/>
        </w:rPr>
        <w:t>Раздел 4 дополнить новым пунктом 4.12. следующего содержания: «4.12. Требования к выдаче и содержанию предписания об устранении выявленных нарушений обязательных требований регламентированы статьей 90.1 Федерального закона № 248-ФЗ.</w:t>
      </w:r>
    </w:p>
    <w:p w:rsidR="00332952" w:rsidRPr="00AF7622" w:rsidRDefault="00634C66" w:rsidP="00AF7622">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1.9</w:t>
      </w:r>
      <w:r w:rsidR="00AF7622" w:rsidRPr="00AF7622">
        <w:rPr>
          <w:rFonts w:ascii="Times New Roman" w:hAnsi="Times New Roman" w:cs="Times New Roman"/>
          <w:sz w:val="26"/>
          <w:szCs w:val="26"/>
        </w:rPr>
        <w:t>. Раздел 4 дополнить новым пунктом 4.13. следующего содержания: «</w:t>
      </w:r>
      <w:r w:rsidR="00DA369A">
        <w:rPr>
          <w:rFonts w:ascii="Times New Roman" w:hAnsi="Times New Roman" w:cs="Times New Roman"/>
          <w:sz w:val="26"/>
          <w:szCs w:val="26"/>
        </w:rPr>
        <w:t>4.13. К</w:t>
      </w:r>
      <w:r w:rsidR="00AF7622" w:rsidRPr="00AF7622">
        <w:rPr>
          <w:rFonts w:ascii="Times New Roman" w:hAnsi="Times New Roman" w:cs="Times New Roman"/>
          <w:sz w:val="26"/>
          <w:szCs w:val="26"/>
        </w:rPr>
        <w:t>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в порядке, установленном статьей 90.2 Федерального закона № 248-ФЗ.</w:t>
      </w:r>
    </w:p>
    <w:p w:rsidR="00D103CE" w:rsidRPr="00AF7622" w:rsidRDefault="00D103CE" w:rsidP="00EE539E">
      <w:pPr>
        <w:tabs>
          <w:tab w:val="left" w:pos="567"/>
          <w:tab w:val="left" w:pos="851"/>
        </w:tabs>
        <w:spacing w:after="0"/>
        <w:jc w:val="both"/>
        <w:rPr>
          <w:rFonts w:ascii="Times New Roman" w:hAnsi="Times New Roman" w:cs="Times New Roman"/>
          <w:sz w:val="26"/>
          <w:szCs w:val="26"/>
        </w:rPr>
      </w:pPr>
      <w:r w:rsidRPr="00AF7622">
        <w:rPr>
          <w:rFonts w:ascii="Times New Roman" w:hAnsi="Times New Roman" w:cs="Times New Roman"/>
          <w:sz w:val="26"/>
          <w:szCs w:val="26"/>
        </w:rPr>
        <w:t xml:space="preserve">         </w:t>
      </w:r>
      <w:r w:rsidR="00907BF0" w:rsidRPr="00AF7622">
        <w:rPr>
          <w:rFonts w:ascii="Times New Roman" w:hAnsi="Times New Roman" w:cs="Times New Roman"/>
          <w:sz w:val="26"/>
          <w:szCs w:val="26"/>
        </w:rPr>
        <w:t xml:space="preserve"> </w:t>
      </w:r>
      <w:r w:rsidR="00C27C74" w:rsidRPr="00AF7622">
        <w:rPr>
          <w:rFonts w:ascii="Times New Roman" w:hAnsi="Times New Roman" w:cs="Times New Roman"/>
          <w:sz w:val="26"/>
          <w:szCs w:val="26"/>
        </w:rPr>
        <w:t>2</w:t>
      </w:r>
      <w:r w:rsidRPr="00AF7622">
        <w:rPr>
          <w:rFonts w:ascii="Times New Roman" w:hAnsi="Times New Roman" w:cs="Times New Roman"/>
          <w:sz w:val="26"/>
          <w:szCs w:val="26"/>
        </w:rPr>
        <w:t>. Настоящее решение вступает в силу со дня его официального опубликования.</w:t>
      </w:r>
    </w:p>
    <w:p w:rsidR="001A3DAA" w:rsidRPr="00AF7622" w:rsidRDefault="001A3DAA" w:rsidP="001A3DAA">
      <w:pPr>
        <w:spacing w:after="0"/>
        <w:jc w:val="both"/>
        <w:rPr>
          <w:rFonts w:ascii="Times New Roman" w:hAnsi="Times New Roman" w:cs="Times New Roman"/>
          <w:sz w:val="26"/>
          <w:szCs w:val="26"/>
        </w:rPr>
      </w:pPr>
    </w:p>
    <w:p w:rsidR="00A63E9B" w:rsidRPr="00AF7622" w:rsidRDefault="00A63E9B" w:rsidP="00A63E9B">
      <w:pPr>
        <w:spacing w:after="0" w:line="240" w:lineRule="auto"/>
        <w:ind w:firstLine="709"/>
        <w:jc w:val="both"/>
        <w:rPr>
          <w:rFonts w:ascii="Times New Roman" w:eastAsia="Times New Roman" w:hAnsi="Times New Roman" w:cs="Times New Roman"/>
          <w:sz w:val="26"/>
          <w:szCs w:val="26"/>
          <w:lang w:eastAsia="ru-RU"/>
        </w:rPr>
      </w:pPr>
    </w:p>
    <w:p w:rsidR="007728F6" w:rsidRPr="00AF7622" w:rsidRDefault="00A63E9B" w:rsidP="00332952">
      <w:pPr>
        <w:spacing w:after="0" w:line="240" w:lineRule="auto"/>
        <w:ind w:right="-1"/>
        <w:jc w:val="both"/>
        <w:rPr>
          <w:rFonts w:ascii="Times New Roman" w:eastAsia="Times New Roman" w:hAnsi="Times New Roman" w:cs="Times New Roman"/>
          <w:sz w:val="26"/>
          <w:szCs w:val="26"/>
          <w:lang w:eastAsia="ru-RU"/>
        </w:rPr>
      </w:pPr>
      <w:r w:rsidRPr="00AF7622">
        <w:rPr>
          <w:rFonts w:ascii="Times New Roman" w:eastAsia="Times New Roman" w:hAnsi="Times New Roman" w:cs="Times New Roman"/>
          <w:sz w:val="26"/>
          <w:szCs w:val="26"/>
          <w:lang w:eastAsia="ru-RU"/>
        </w:rPr>
        <w:t xml:space="preserve">Глава города                                                                                     </w:t>
      </w:r>
      <w:r w:rsidR="00332952" w:rsidRPr="00AF7622">
        <w:rPr>
          <w:rFonts w:ascii="Times New Roman" w:eastAsia="Times New Roman" w:hAnsi="Times New Roman" w:cs="Times New Roman"/>
          <w:sz w:val="26"/>
          <w:szCs w:val="26"/>
          <w:lang w:eastAsia="ru-RU"/>
        </w:rPr>
        <w:t xml:space="preserve">                    И.А. Быков</w:t>
      </w:r>
    </w:p>
    <w:p w:rsidR="007728F6" w:rsidRPr="00AF7622" w:rsidRDefault="007728F6" w:rsidP="007728F6">
      <w:pPr>
        <w:rPr>
          <w:rFonts w:ascii="Times New Roman" w:eastAsia="Times New Roman" w:hAnsi="Times New Roman" w:cs="Times New Roman"/>
          <w:sz w:val="26"/>
          <w:szCs w:val="26"/>
          <w:lang w:eastAsia="ru-RU"/>
        </w:rPr>
      </w:pPr>
    </w:p>
    <w:p w:rsidR="007728F6" w:rsidRDefault="007728F6" w:rsidP="007728F6">
      <w:pPr>
        <w:rPr>
          <w:rFonts w:ascii="Times New Roman" w:eastAsia="Times New Roman" w:hAnsi="Times New Roman" w:cs="Times New Roman"/>
          <w:sz w:val="26"/>
          <w:szCs w:val="26"/>
          <w:lang w:eastAsia="ru-RU"/>
        </w:rPr>
      </w:pPr>
    </w:p>
    <w:p w:rsidR="00A63E9B" w:rsidRPr="007728F6" w:rsidRDefault="00A63E9B" w:rsidP="007728F6">
      <w:pPr>
        <w:ind w:firstLine="708"/>
        <w:rPr>
          <w:rFonts w:ascii="Times New Roman" w:eastAsia="Times New Roman" w:hAnsi="Times New Roman" w:cs="Times New Roman"/>
          <w:sz w:val="26"/>
          <w:szCs w:val="26"/>
          <w:lang w:eastAsia="ru-RU"/>
        </w:rPr>
      </w:pPr>
    </w:p>
    <w:sectPr w:rsidR="00A63E9B" w:rsidRPr="007728F6" w:rsidSect="005C7D2F">
      <w:pgSz w:w="11906" w:h="16838"/>
      <w:pgMar w:top="992" w:right="992"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239" w:rsidRDefault="00603239" w:rsidP="0000385D">
      <w:pPr>
        <w:spacing w:after="0" w:line="240" w:lineRule="auto"/>
      </w:pPr>
      <w:r>
        <w:separator/>
      </w:r>
    </w:p>
  </w:endnote>
  <w:endnote w:type="continuationSeparator" w:id="0">
    <w:p w:rsidR="00603239" w:rsidRDefault="00603239" w:rsidP="0000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239" w:rsidRDefault="00603239" w:rsidP="0000385D">
      <w:pPr>
        <w:spacing w:after="0" w:line="240" w:lineRule="auto"/>
      </w:pPr>
      <w:r>
        <w:separator/>
      </w:r>
    </w:p>
  </w:footnote>
  <w:footnote w:type="continuationSeparator" w:id="0">
    <w:p w:rsidR="00603239" w:rsidRDefault="00603239" w:rsidP="00003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3390D"/>
    <w:multiLevelType w:val="hybridMultilevel"/>
    <w:tmpl w:val="27B001C0"/>
    <w:lvl w:ilvl="0" w:tplc="8508001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B5E7887"/>
    <w:multiLevelType w:val="hybridMultilevel"/>
    <w:tmpl w:val="FD6251D6"/>
    <w:lvl w:ilvl="0" w:tplc="3A401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3A62EA6"/>
    <w:multiLevelType w:val="hybridMultilevel"/>
    <w:tmpl w:val="9FAE8228"/>
    <w:lvl w:ilvl="0" w:tplc="C638F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61"/>
    <w:rsid w:val="0000385D"/>
    <w:rsid w:val="00003AFA"/>
    <w:rsid w:val="00005790"/>
    <w:rsid w:val="00005AE4"/>
    <w:rsid w:val="000102DD"/>
    <w:rsid w:val="00011191"/>
    <w:rsid w:val="0002661E"/>
    <w:rsid w:val="00033777"/>
    <w:rsid w:val="000342CD"/>
    <w:rsid w:val="00036BA2"/>
    <w:rsid w:val="00077122"/>
    <w:rsid w:val="00083F33"/>
    <w:rsid w:val="00095DAE"/>
    <w:rsid w:val="000A7D24"/>
    <w:rsid w:val="000B1972"/>
    <w:rsid w:val="000B48E4"/>
    <w:rsid w:val="000B55CD"/>
    <w:rsid w:val="000B5B0D"/>
    <w:rsid w:val="000C102E"/>
    <w:rsid w:val="000C3AB5"/>
    <w:rsid w:val="000D296A"/>
    <w:rsid w:val="000D2F98"/>
    <w:rsid w:val="000E20CD"/>
    <w:rsid w:val="00136C11"/>
    <w:rsid w:val="00147506"/>
    <w:rsid w:val="00155D27"/>
    <w:rsid w:val="001903E7"/>
    <w:rsid w:val="001A3DAA"/>
    <w:rsid w:val="001C0CEA"/>
    <w:rsid w:val="001C2E50"/>
    <w:rsid w:val="001C7D1C"/>
    <w:rsid w:val="001D2593"/>
    <w:rsid w:val="001E710F"/>
    <w:rsid w:val="001F5BCA"/>
    <w:rsid w:val="0020165F"/>
    <w:rsid w:val="0020357F"/>
    <w:rsid w:val="00225F05"/>
    <w:rsid w:val="00250B7C"/>
    <w:rsid w:val="00255B03"/>
    <w:rsid w:val="0025707F"/>
    <w:rsid w:val="0027374C"/>
    <w:rsid w:val="00273C7B"/>
    <w:rsid w:val="00275280"/>
    <w:rsid w:val="002837C7"/>
    <w:rsid w:val="00291DF4"/>
    <w:rsid w:val="002B1665"/>
    <w:rsid w:val="002B6DD9"/>
    <w:rsid w:val="002D592F"/>
    <w:rsid w:val="002E735E"/>
    <w:rsid w:val="00303598"/>
    <w:rsid w:val="00321F31"/>
    <w:rsid w:val="00324C62"/>
    <w:rsid w:val="0033240D"/>
    <w:rsid w:val="00332952"/>
    <w:rsid w:val="0033637D"/>
    <w:rsid w:val="003371B1"/>
    <w:rsid w:val="003407B4"/>
    <w:rsid w:val="003476F2"/>
    <w:rsid w:val="00351864"/>
    <w:rsid w:val="00357186"/>
    <w:rsid w:val="00365150"/>
    <w:rsid w:val="00386E8E"/>
    <w:rsid w:val="00394606"/>
    <w:rsid w:val="003A0E2F"/>
    <w:rsid w:val="003A7EA4"/>
    <w:rsid w:val="003D6E52"/>
    <w:rsid w:val="003E305C"/>
    <w:rsid w:val="003F1271"/>
    <w:rsid w:val="00401E12"/>
    <w:rsid w:val="004144EF"/>
    <w:rsid w:val="00417303"/>
    <w:rsid w:val="00424E41"/>
    <w:rsid w:val="004331EC"/>
    <w:rsid w:val="004530E8"/>
    <w:rsid w:val="00475800"/>
    <w:rsid w:val="004857AE"/>
    <w:rsid w:val="004C1A9E"/>
    <w:rsid w:val="004C3ADF"/>
    <w:rsid w:val="004F3EFF"/>
    <w:rsid w:val="004F5DA8"/>
    <w:rsid w:val="00522399"/>
    <w:rsid w:val="00526110"/>
    <w:rsid w:val="005342FB"/>
    <w:rsid w:val="00534639"/>
    <w:rsid w:val="0053737F"/>
    <w:rsid w:val="00544C9C"/>
    <w:rsid w:val="00547A0A"/>
    <w:rsid w:val="00575EF2"/>
    <w:rsid w:val="00594EEE"/>
    <w:rsid w:val="005A2C35"/>
    <w:rsid w:val="005C5059"/>
    <w:rsid w:val="005C7D2F"/>
    <w:rsid w:val="005D21C0"/>
    <w:rsid w:val="005E08FD"/>
    <w:rsid w:val="005E2EDF"/>
    <w:rsid w:val="005F2F31"/>
    <w:rsid w:val="00602303"/>
    <w:rsid w:val="00603239"/>
    <w:rsid w:val="006059E3"/>
    <w:rsid w:val="00617631"/>
    <w:rsid w:val="006322CB"/>
    <w:rsid w:val="00634C66"/>
    <w:rsid w:val="00644581"/>
    <w:rsid w:val="00647461"/>
    <w:rsid w:val="00682671"/>
    <w:rsid w:val="00684CBC"/>
    <w:rsid w:val="006920D1"/>
    <w:rsid w:val="00694B8D"/>
    <w:rsid w:val="00696FD8"/>
    <w:rsid w:val="006A3AC6"/>
    <w:rsid w:val="006B09D5"/>
    <w:rsid w:val="006B71B0"/>
    <w:rsid w:val="006D7146"/>
    <w:rsid w:val="006F640C"/>
    <w:rsid w:val="007004B3"/>
    <w:rsid w:val="0072386C"/>
    <w:rsid w:val="007418AB"/>
    <w:rsid w:val="00744F00"/>
    <w:rsid w:val="00756102"/>
    <w:rsid w:val="007569D4"/>
    <w:rsid w:val="007626DA"/>
    <w:rsid w:val="0076329F"/>
    <w:rsid w:val="007728F6"/>
    <w:rsid w:val="00773677"/>
    <w:rsid w:val="00782E6C"/>
    <w:rsid w:val="00782EB1"/>
    <w:rsid w:val="00783E80"/>
    <w:rsid w:val="007910A6"/>
    <w:rsid w:val="0079585A"/>
    <w:rsid w:val="007A5482"/>
    <w:rsid w:val="007B6383"/>
    <w:rsid w:val="007B753C"/>
    <w:rsid w:val="007B7F48"/>
    <w:rsid w:val="007C6B9D"/>
    <w:rsid w:val="007C7BAC"/>
    <w:rsid w:val="007F07E7"/>
    <w:rsid w:val="007F303E"/>
    <w:rsid w:val="00834509"/>
    <w:rsid w:val="008361F3"/>
    <w:rsid w:val="00837804"/>
    <w:rsid w:val="00847B94"/>
    <w:rsid w:val="0087301B"/>
    <w:rsid w:val="0089328F"/>
    <w:rsid w:val="00896A69"/>
    <w:rsid w:val="008A319D"/>
    <w:rsid w:val="008A37D5"/>
    <w:rsid w:val="008B46C0"/>
    <w:rsid w:val="008C5CAE"/>
    <w:rsid w:val="008D771B"/>
    <w:rsid w:val="008E1CCA"/>
    <w:rsid w:val="008E4B3B"/>
    <w:rsid w:val="008F03CD"/>
    <w:rsid w:val="00907BF0"/>
    <w:rsid w:val="00921414"/>
    <w:rsid w:val="00932E41"/>
    <w:rsid w:val="00947DF8"/>
    <w:rsid w:val="0095190C"/>
    <w:rsid w:val="00963E17"/>
    <w:rsid w:val="009648A3"/>
    <w:rsid w:val="009901E0"/>
    <w:rsid w:val="009A44E5"/>
    <w:rsid w:val="009A46B0"/>
    <w:rsid w:val="009C12D3"/>
    <w:rsid w:val="009C4737"/>
    <w:rsid w:val="009D080D"/>
    <w:rsid w:val="009D602E"/>
    <w:rsid w:val="009E7FBC"/>
    <w:rsid w:val="009F0EE5"/>
    <w:rsid w:val="00A05F2A"/>
    <w:rsid w:val="00A20F3C"/>
    <w:rsid w:val="00A25542"/>
    <w:rsid w:val="00A27802"/>
    <w:rsid w:val="00A42199"/>
    <w:rsid w:val="00A539D6"/>
    <w:rsid w:val="00A54E6E"/>
    <w:rsid w:val="00A557FC"/>
    <w:rsid w:val="00A61A72"/>
    <w:rsid w:val="00A63E9B"/>
    <w:rsid w:val="00A67CF5"/>
    <w:rsid w:val="00A87DD8"/>
    <w:rsid w:val="00A97B6F"/>
    <w:rsid w:val="00AA0010"/>
    <w:rsid w:val="00AD1D5D"/>
    <w:rsid w:val="00AE272D"/>
    <w:rsid w:val="00AF516D"/>
    <w:rsid w:val="00AF64C1"/>
    <w:rsid w:val="00AF7622"/>
    <w:rsid w:val="00B3074F"/>
    <w:rsid w:val="00B379DE"/>
    <w:rsid w:val="00B42650"/>
    <w:rsid w:val="00B44B4D"/>
    <w:rsid w:val="00B6092C"/>
    <w:rsid w:val="00B64AC6"/>
    <w:rsid w:val="00B67CAE"/>
    <w:rsid w:val="00B7308C"/>
    <w:rsid w:val="00B812C1"/>
    <w:rsid w:val="00B83D18"/>
    <w:rsid w:val="00B86BE5"/>
    <w:rsid w:val="00B975EE"/>
    <w:rsid w:val="00BA3C97"/>
    <w:rsid w:val="00BB59A7"/>
    <w:rsid w:val="00BE1759"/>
    <w:rsid w:val="00BE3941"/>
    <w:rsid w:val="00BF7B19"/>
    <w:rsid w:val="00C1714D"/>
    <w:rsid w:val="00C17B40"/>
    <w:rsid w:val="00C27C74"/>
    <w:rsid w:val="00C34BAA"/>
    <w:rsid w:val="00C3772D"/>
    <w:rsid w:val="00C46666"/>
    <w:rsid w:val="00C61DFB"/>
    <w:rsid w:val="00C75090"/>
    <w:rsid w:val="00C76EC1"/>
    <w:rsid w:val="00C85298"/>
    <w:rsid w:val="00CA7937"/>
    <w:rsid w:val="00CB183A"/>
    <w:rsid w:val="00CB1D07"/>
    <w:rsid w:val="00CB6822"/>
    <w:rsid w:val="00CC2256"/>
    <w:rsid w:val="00CE3A12"/>
    <w:rsid w:val="00CF3056"/>
    <w:rsid w:val="00CF6B96"/>
    <w:rsid w:val="00D0348B"/>
    <w:rsid w:val="00D103CE"/>
    <w:rsid w:val="00D27115"/>
    <w:rsid w:val="00D35938"/>
    <w:rsid w:val="00D43528"/>
    <w:rsid w:val="00D5266B"/>
    <w:rsid w:val="00D53954"/>
    <w:rsid w:val="00D71BA5"/>
    <w:rsid w:val="00D817EB"/>
    <w:rsid w:val="00DA369A"/>
    <w:rsid w:val="00DC026F"/>
    <w:rsid w:val="00DC4699"/>
    <w:rsid w:val="00DC72FC"/>
    <w:rsid w:val="00DD170C"/>
    <w:rsid w:val="00DE39FE"/>
    <w:rsid w:val="00DE52EC"/>
    <w:rsid w:val="00DE7A0B"/>
    <w:rsid w:val="00E03FCE"/>
    <w:rsid w:val="00E227A2"/>
    <w:rsid w:val="00E255E0"/>
    <w:rsid w:val="00E268CA"/>
    <w:rsid w:val="00E27C03"/>
    <w:rsid w:val="00E4166E"/>
    <w:rsid w:val="00E80998"/>
    <w:rsid w:val="00E80A7F"/>
    <w:rsid w:val="00E83DF1"/>
    <w:rsid w:val="00E954F2"/>
    <w:rsid w:val="00E96E2A"/>
    <w:rsid w:val="00EA6201"/>
    <w:rsid w:val="00ED1326"/>
    <w:rsid w:val="00ED3A11"/>
    <w:rsid w:val="00ED578E"/>
    <w:rsid w:val="00EE45B4"/>
    <w:rsid w:val="00EE539E"/>
    <w:rsid w:val="00F033B4"/>
    <w:rsid w:val="00F33979"/>
    <w:rsid w:val="00F409D8"/>
    <w:rsid w:val="00F54DF3"/>
    <w:rsid w:val="00F83020"/>
    <w:rsid w:val="00F8511D"/>
    <w:rsid w:val="00FA1720"/>
    <w:rsid w:val="00FC01B0"/>
    <w:rsid w:val="00FC6DBD"/>
    <w:rsid w:val="00FC6E9E"/>
    <w:rsid w:val="00FD433A"/>
    <w:rsid w:val="00FF0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C977"/>
  <w15:docId w15:val="{35A22D24-5D18-451D-859A-6630D0C8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F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4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74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47461"/>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E27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4AC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4AC6"/>
    <w:rPr>
      <w:rFonts w:ascii="Segoe UI" w:hAnsi="Segoe UI" w:cs="Segoe UI"/>
      <w:sz w:val="18"/>
      <w:szCs w:val="18"/>
    </w:rPr>
  </w:style>
  <w:style w:type="paragraph" w:styleId="a6">
    <w:name w:val="header"/>
    <w:basedOn w:val="a"/>
    <w:link w:val="a7"/>
    <w:unhideWhenUsed/>
    <w:rsid w:val="000038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385D"/>
  </w:style>
  <w:style w:type="paragraph" w:styleId="a8">
    <w:name w:val="footer"/>
    <w:basedOn w:val="a"/>
    <w:link w:val="a9"/>
    <w:uiPriority w:val="99"/>
    <w:unhideWhenUsed/>
    <w:rsid w:val="000038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385D"/>
  </w:style>
  <w:style w:type="paragraph" w:styleId="aa">
    <w:name w:val="List Paragraph"/>
    <w:basedOn w:val="a"/>
    <w:uiPriority w:val="34"/>
    <w:qFormat/>
    <w:rsid w:val="0000385D"/>
    <w:pPr>
      <w:ind w:left="720"/>
      <w:contextualSpacing/>
    </w:pPr>
  </w:style>
  <w:style w:type="character" w:styleId="ab">
    <w:name w:val="Hyperlink"/>
    <w:basedOn w:val="a0"/>
    <w:uiPriority w:val="99"/>
    <w:unhideWhenUsed/>
    <w:rsid w:val="00782E6C"/>
    <w:rPr>
      <w:color w:val="0563C1" w:themeColor="hyperlink"/>
      <w:u w:val="single"/>
    </w:rPr>
  </w:style>
  <w:style w:type="character" w:styleId="ac">
    <w:name w:val="Emphasis"/>
    <w:basedOn w:val="a0"/>
    <w:uiPriority w:val="20"/>
    <w:qFormat/>
    <w:rsid w:val="00963E17"/>
    <w:rPr>
      <w:i/>
      <w:iCs/>
    </w:rPr>
  </w:style>
  <w:style w:type="paragraph" w:customStyle="1" w:styleId="s1">
    <w:name w:val="s_1"/>
    <w:basedOn w:val="a"/>
    <w:rsid w:val="003329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3078">
      <w:bodyDiv w:val="1"/>
      <w:marLeft w:val="0"/>
      <w:marRight w:val="0"/>
      <w:marTop w:val="0"/>
      <w:marBottom w:val="0"/>
      <w:divBdr>
        <w:top w:val="none" w:sz="0" w:space="0" w:color="auto"/>
        <w:left w:val="none" w:sz="0" w:space="0" w:color="auto"/>
        <w:bottom w:val="none" w:sz="0" w:space="0" w:color="auto"/>
        <w:right w:val="none" w:sz="0" w:space="0" w:color="auto"/>
      </w:divBdr>
    </w:div>
    <w:div w:id="558437359">
      <w:bodyDiv w:val="1"/>
      <w:marLeft w:val="0"/>
      <w:marRight w:val="0"/>
      <w:marTop w:val="0"/>
      <w:marBottom w:val="0"/>
      <w:divBdr>
        <w:top w:val="none" w:sz="0" w:space="0" w:color="auto"/>
        <w:left w:val="none" w:sz="0" w:space="0" w:color="auto"/>
        <w:bottom w:val="none" w:sz="0" w:space="0" w:color="auto"/>
        <w:right w:val="none" w:sz="0" w:space="0" w:color="auto"/>
      </w:divBdr>
    </w:div>
    <w:div w:id="1010792612">
      <w:bodyDiv w:val="1"/>
      <w:marLeft w:val="0"/>
      <w:marRight w:val="0"/>
      <w:marTop w:val="0"/>
      <w:marBottom w:val="0"/>
      <w:divBdr>
        <w:top w:val="none" w:sz="0" w:space="0" w:color="auto"/>
        <w:left w:val="none" w:sz="0" w:space="0" w:color="auto"/>
        <w:bottom w:val="none" w:sz="0" w:space="0" w:color="auto"/>
        <w:right w:val="none" w:sz="0" w:space="0" w:color="auto"/>
      </w:divBdr>
    </w:div>
    <w:div w:id="1108233913">
      <w:bodyDiv w:val="1"/>
      <w:marLeft w:val="0"/>
      <w:marRight w:val="0"/>
      <w:marTop w:val="0"/>
      <w:marBottom w:val="0"/>
      <w:divBdr>
        <w:top w:val="none" w:sz="0" w:space="0" w:color="auto"/>
        <w:left w:val="none" w:sz="0" w:space="0" w:color="auto"/>
        <w:bottom w:val="none" w:sz="0" w:space="0" w:color="auto"/>
        <w:right w:val="none" w:sz="0" w:space="0" w:color="auto"/>
      </w:divBdr>
    </w:div>
    <w:div w:id="1255481706">
      <w:bodyDiv w:val="1"/>
      <w:marLeft w:val="0"/>
      <w:marRight w:val="0"/>
      <w:marTop w:val="0"/>
      <w:marBottom w:val="0"/>
      <w:divBdr>
        <w:top w:val="none" w:sz="0" w:space="0" w:color="auto"/>
        <w:left w:val="none" w:sz="0" w:space="0" w:color="auto"/>
        <w:bottom w:val="none" w:sz="0" w:space="0" w:color="auto"/>
        <w:right w:val="none" w:sz="0" w:space="0" w:color="auto"/>
      </w:divBdr>
    </w:div>
    <w:div w:id="1357539579">
      <w:bodyDiv w:val="1"/>
      <w:marLeft w:val="0"/>
      <w:marRight w:val="0"/>
      <w:marTop w:val="0"/>
      <w:marBottom w:val="0"/>
      <w:divBdr>
        <w:top w:val="none" w:sz="0" w:space="0" w:color="auto"/>
        <w:left w:val="none" w:sz="0" w:space="0" w:color="auto"/>
        <w:bottom w:val="none" w:sz="0" w:space="0" w:color="auto"/>
        <w:right w:val="none" w:sz="0" w:space="0" w:color="auto"/>
      </w:divBdr>
    </w:div>
    <w:div w:id="1961571622">
      <w:bodyDiv w:val="1"/>
      <w:marLeft w:val="0"/>
      <w:marRight w:val="0"/>
      <w:marTop w:val="0"/>
      <w:marBottom w:val="0"/>
      <w:divBdr>
        <w:top w:val="none" w:sz="0" w:space="0" w:color="auto"/>
        <w:left w:val="none" w:sz="0" w:space="0" w:color="auto"/>
        <w:bottom w:val="none" w:sz="0" w:space="0" w:color="auto"/>
        <w:right w:val="none" w:sz="0" w:space="0" w:color="auto"/>
      </w:divBdr>
    </w:div>
    <w:div w:id="2118745160">
      <w:bodyDiv w:val="1"/>
      <w:marLeft w:val="0"/>
      <w:marRight w:val="0"/>
      <w:marTop w:val="0"/>
      <w:marBottom w:val="0"/>
      <w:divBdr>
        <w:top w:val="none" w:sz="0" w:space="0" w:color="auto"/>
        <w:left w:val="none" w:sz="0" w:space="0" w:color="auto"/>
        <w:bottom w:val="none" w:sz="0" w:space="0" w:color="auto"/>
        <w:right w:val="none" w:sz="0" w:space="0" w:color="auto"/>
      </w:divBdr>
    </w:div>
    <w:div w:id="213378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3110A915B95B828EF485D9FD60F28ABA9F7E4DB5F2EB19BF4C535C798FD4D16DA5C8094E0B8D2A8C357C2C0BA9EF282726AF164225XCU8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35cherepovets.gosuslugi.ru/" TargetMode="External"/><Relationship Id="rId5" Type="http://schemas.openxmlformats.org/officeDocument/2006/relationships/footnotes" Target="footnotes.xml"/><Relationship Id="rId10" Type="http://schemas.openxmlformats.org/officeDocument/2006/relationships/hyperlink" Target="consultantplus://offline/ref=623110A915B95B828EF49BD4EB0CAC8EBC9C2941B7FCE34CE719550B26DFD2842DE5CE5C0D4F8220D8613F7A02A0B3676374BC164A39C986BB94ECF9X4U2M" TargetMode="External"/><Relationship Id="rId4" Type="http://schemas.openxmlformats.org/officeDocument/2006/relationships/webSettings" Target="webSettings.xml"/><Relationship Id="rId9" Type="http://schemas.openxmlformats.org/officeDocument/2006/relationships/hyperlink" Target="consultantplus://offline/ref=623110A915B95B828EF485D9FD60F28ABA9F7145B3F1EB19BF4C535C798FD4D16DA5C8094E0B8F29D06F6C2842FEEA342F3FB1135C25C983XAU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1778</Words>
  <Characters>10139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Пронина Ирина Олеговна</dc:creator>
  <cp:lastModifiedBy>Кузнецова Янина Николаевна</cp:lastModifiedBy>
  <cp:revision>2</cp:revision>
  <cp:lastPrinted>2024-05-08T08:08:00Z</cp:lastPrinted>
  <dcterms:created xsi:type="dcterms:W3CDTF">2025-04-28T05:47:00Z</dcterms:created>
  <dcterms:modified xsi:type="dcterms:W3CDTF">2025-04-28T05:47:00Z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1406388858</vt:i4>
  </property>
  <property fmtid="{D5CDD505-2E9C-101B-9397-08002B2CF9AE}" pid="4" name="_EmailSubject">
    <vt:lpwstr/>
  </property>
  <property fmtid="{D5CDD505-2E9C-101B-9397-08002B2CF9AE}" pid="5" name="_AuthorEmail">
    <vt:lpwstr>sokolova.ri@cherepovetscity.ru</vt:lpwstr>
  </property>
  <property fmtid="{D5CDD505-2E9C-101B-9397-08002B2CF9AE}" pid="6" name="_AuthorEmailDisplayName">
    <vt:lpwstr>Соколова Раиса Ивановна</vt:lpwstr>
  </property>
  <property fmtid="{D5CDD505-2E9C-101B-9397-08002B2CF9AE}" pid="7" name="_ReviewingToolsShownOnce">
    <vt:lpwstr/>
  </property>
</Properties>
</file>