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6FC85" w14:textId="77777777" w:rsidR="009A6481" w:rsidRDefault="009A6481" w:rsidP="009A6481">
      <w:pPr>
        <w:widowControl w:val="0"/>
        <w:ind w:right="-142" w:firstLine="6663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31725E32" w14:textId="77777777" w:rsidR="009A6481" w:rsidRDefault="009A6481" w:rsidP="009A6481">
      <w:pPr>
        <w:widowControl w:val="0"/>
        <w:ind w:right="-142" w:firstLine="6663"/>
        <w:rPr>
          <w:sz w:val="26"/>
          <w:szCs w:val="26"/>
        </w:rPr>
      </w:pPr>
      <w:r>
        <w:rPr>
          <w:sz w:val="26"/>
          <w:szCs w:val="26"/>
        </w:rPr>
        <w:t>к решению Череповецкой</w:t>
      </w:r>
    </w:p>
    <w:p w14:paraId="0B9482E0" w14:textId="77777777" w:rsidR="009A6481" w:rsidRDefault="009A6481" w:rsidP="009A6481">
      <w:pPr>
        <w:widowControl w:val="0"/>
        <w:ind w:right="-142" w:firstLine="6663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14:paraId="5B6D95A1" w14:textId="7F5308E1" w:rsidR="009A6481" w:rsidRPr="001715D1" w:rsidRDefault="009A6481" w:rsidP="009A6481">
      <w:pPr>
        <w:widowControl w:val="0"/>
        <w:ind w:right="-142" w:firstLine="6663"/>
      </w:pPr>
      <w:r>
        <w:rPr>
          <w:sz w:val="26"/>
          <w:szCs w:val="26"/>
        </w:rPr>
        <w:t xml:space="preserve">от 25.12.2024 № </w:t>
      </w:r>
      <w:r w:rsidR="00586BA5">
        <w:rPr>
          <w:sz w:val="26"/>
          <w:szCs w:val="26"/>
        </w:rPr>
        <w:t>186</w:t>
      </w:r>
    </w:p>
    <w:p w14:paraId="06FB2E12" w14:textId="77777777" w:rsidR="00A678EA" w:rsidRPr="002570FA" w:rsidRDefault="00A678EA" w:rsidP="007D5477">
      <w:pPr>
        <w:widowControl w:val="0"/>
        <w:ind w:right="-142" w:firstLine="6120"/>
      </w:pPr>
    </w:p>
    <w:p w14:paraId="2D341D37" w14:textId="77777777" w:rsidR="00ED7D48" w:rsidRPr="002570FA" w:rsidRDefault="00ED7D48" w:rsidP="007D5477">
      <w:pPr>
        <w:widowControl w:val="0"/>
        <w:jc w:val="center"/>
        <w:rPr>
          <w:sz w:val="26"/>
          <w:szCs w:val="26"/>
        </w:rPr>
      </w:pPr>
      <w:r w:rsidRPr="002570FA">
        <w:rPr>
          <w:sz w:val="26"/>
          <w:szCs w:val="26"/>
        </w:rPr>
        <w:t>ОТЧЕТ</w:t>
      </w:r>
    </w:p>
    <w:p w14:paraId="4351A3D1" w14:textId="399F650A" w:rsidR="00ED7D48" w:rsidRPr="002570FA" w:rsidRDefault="00ED7D48" w:rsidP="007D5477">
      <w:pPr>
        <w:widowControl w:val="0"/>
        <w:jc w:val="center"/>
        <w:rPr>
          <w:sz w:val="26"/>
          <w:szCs w:val="26"/>
        </w:rPr>
      </w:pPr>
      <w:r w:rsidRPr="002570FA">
        <w:rPr>
          <w:sz w:val="26"/>
          <w:szCs w:val="26"/>
        </w:rPr>
        <w:t xml:space="preserve">об исполнении городского бюджета </w:t>
      </w:r>
      <w:r w:rsidR="003E08F7" w:rsidRPr="002570FA">
        <w:rPr>
          <w:sz w:val="26"/>
          <w:szCs w:val="36"/>
        </w:rPr>
        <w:t xml:space="preserve">за </w:t>
      </w:r>
      <w:r w:rsidR="008250EF">
        <w:rPr>
          <w:sz w:val="26"/>
          <w:szCs w:val="36"/>
        </w:rPr>
        <w:t xml:space="preserve">девять </w:t>
      </w:r>
      <w:r w:rsidR="00125CE7" w:rsidRPr="002570FA">
        <w:rPr>
          <w:sz w:val="26"/>
          <w:szCs w:val="36"/>
        </w:rPr>
        <w:t xml:space="preserve">месяцев </w:t>
      </w:r>
      <w:r w:rsidR="00793E0B" w:rsidRPr="002570FA">
        <w:rPr>
          <w:sz w:val="26"/>
          <w:szCs w:val="36"/>
        </w:rPr>
        <w:t>2024</w:t>
      </w:r>
      <w:r w:rsidR="00E84F77" w:rsidRPr="002570FA">
        <w:rPr>
          <w:sz w:val="26"/>
          <w:szCs w:val="36"/>
        </w:rPr>
        <w:t xml:space="preserve"> года</w:t>
      </w:r>
    </w:p>
    <w:p w14:paraId="2E0664CA" w14:textId="038EB5A7" w:rsidR="00ED7D48" w:rsidRPr="002570FA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09EDEE5" w14:textId="77777777" w:rsidR="00C92A90" w:rsidRPr="002570FA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2570FA">
        <w:rPr>
          <w:sz w:val="26"/>
          <w:szCs w:val="26"/>
        </w:rPr>
        <w:t xml:space="preserve">Показатели доходов городского бюджета </w:t>
      </w:r>
      <w:bookmarkStart w:id="0" w:name="_GoBack"/>
      <w:bookmarkEnd w:id="0"/>
    </w:p>
    <w:p w14:paraId="09D9BD07" w14:textId="77777777" w:rsidR="00C92A90" w:rsidRPr="002570FA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2570FA">
        <w:rPr>
          <w:sz w:val="26"/>
          <w:szCs w:val="26"/>
        </w:rPr>
        <w:t>по кодам видов доходов с детализацией на группы и подгруппы</w:t>
      </w:r>
    </w:p>
    <w:p w14:paraId="0135741D" w14:textId="77777777" w:rsidR="00C92A90" w:rsidRPr="002570FA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7AB42358" w14:textId="77777777" w:rsidR="00C92A90" w:rsidRPr="002570FA" w:rsidRDefault="00C92A90" w:rsidP="00C92A90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2570FA">
        <w:rPr>
          <w:sz w:val="26"/>
          <w:szCs w:val="26"/>
        </w:rPr>
        <w:t>Таблица 1</w:t>
      </w:r>
    </w:p>
    <w:p w14:paraId="6BBCEA9E" w14:textId="77777777" w:rsidR="00C92A90" w:rsidRPr="002570FA" w:rsidRDefault="00C92A90" w:rsidP="00C92A90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2570FA">
        <w:rPr>
          <w:sz w:val="26"/>
          <w:szCs w:val="26"/>
        </w:rPr>
        <w:t>тыс. рублей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560"/>
        <w:gridCol w:w="1559"/>
        <w:gridCol w:w="1559"/>
      </w:tblGrid>
      <w:tr w:rsidR="002570FA" w:rsidRPr="002570FA" w14:paraId="3AB56205" w14:textId="77777777" w:rsidTr="00967AA9">
        <w:trPr>
          <w:trHeight w:val="623"/>
          <w:tblHeader/>
          <w:jc w:val="center"/>
        </w:trPr>
        <w:tc>
          <w:tcPr>
            <w:tcW w:w="2405" w:type="dxa"/>
            <w:vMerge w:val="restart"/>
            <w:shd w:val="clear" w:color="auto" w:fill="auto"/>
            <w:noWrap/>
            <w:vAlign w:val="center"/>
            <w:hideMark/>
          </w:tcPr>
          <w:p w14:paraId="03C497AD" w14:textId="77777777" w:rsidR="002E2A4B" w:rsidRPr="002570FA" w:rsidRDefault="002E2A4B" w:rsidP="00FE12FF">
            <w:pPr>
              <w:ind w:left="-100" w:right="-143"/>
              <w:jc w:val="center"/>
            </w:pPr>
            <w:r w:rsidRPr="002570FA">
              <w:t>Код бюджетной</w:t>
            </w:r>
          </w:p>
          <w:p w14:paraId="27FB70AF" w14:textId="77777777" w:rsidR="002E2A4B" w:rsidRPr="002570FA" w:rsidRDefault="002E2A4B" w:rsidP="00FE12FF">
            <w:pPr>
              <w:ind w:left="-100" w:right="-143"/>
              <w:jc w:val="center"/>
            </w:pPr>
            <w:r w:rsidRPr="002570FA">
              <w:t>классификации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  <w:hideMark/>
          </w:tcPr>
          <w:p w14:paraId="741EC330" w14:textId="77777777" w:rsidR="002E2A4B" w:rsidRPr="002570FA" w:rsidRDefault="002E2A4B" w:rsidP="00FE12FF">
            <w:pPr>
              <w:jc w:val="center"/>
            </w:pPr>
            <w:r w:rsidRPr="002570FA">
              <w:t>Наименование доходов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14:paraId="5B32EB91" w14:textId="77777777" w:rsidR="002E2A4B" w:rsidRPr="002570FA" w:rsidRDefault="002E2A4B" w:rsidP="002E2A4B">
            <w:pPr>
              <w:ind w:left="-104" w:right="-103"/>
              <w:jc w:val="center"/>
            </w:pPr>
            <w:r w:rsidRPr="002570FA">
              <w:t>Плановые показатели на год,</w:t>
            </w:r>
          </w:p>
          <w:p w14:paraId="4B83FF81" w14:textId="77777777" w:rsidR="002E2A4B" w:rsidRPr="002570FA" w:rsidRDefault="002E2A4B" w:rsidP="002E2A4B">
            <w:pPr>
              <w:pStyle w:val="a4"/>
              <w:ind w:left="-104" w:right="-103"/>
              <w:jc w:val="center"/>
            </w:pPr>
            <w:r w:rsidRPr="002570FA">
              <w:t>утвержденные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1EDCBEF" w14:textId="77777777" w:rsidR="002E2A4B" w:rsidRPr="002570FA" w:rsidRDefault="002E2A4B" w:rsidP="00FE12FF">
            <w:pPr>
              <w:jc w:val="center"/>
            </w:pPr>
            <w:r w:rsidRPr="002570FA">
              <w:t>Исполнено</w:t>
            </w:r>
          </w:p>
        </w:tc>
      </w:tr>
      <w:tr w:rsidR="002570FA" w:rsidRPr="002570FA" w14:paraId="2074C9F7" w14:textId="77777777" w:rsidTr="00967AA9">
        <w:trPr>
          <w:trHeight w:val="1553"/>
          <w:jc w:val="center"/>
        </w:trPr>
        <w:tc>
          <w:tcPr>
            <w:tcW w:w="2405" w:type="dxa"/>
            <w:vMerge/>
            <w:vAlign w:val="center"/>
          </w:tcPr>
          <w:p w14:paraId="5B7E3D9F" w14:textId="77777777" w:rsidR="002E2A4B" w:rsidRPr="002570FA" w:rsidRDefault="002E2A4B" w:rsidP="00FE12FF">
            <w:pPr>
              <w:ind w:left="-100" w:right="-143"/>
              <w:jc w:val="right"/>
            </w:pPr>
          </w:p>
        </w:tc>
        <w:tc>
          <w:tcPr>
            <w:tcW w:w="2693" w:type="dxa"/>
            <w:vMerge/>
            <w:vAlign w:val="center"/>
          </w:tcPr>
          <w:p w14:paraId="150ED481" w14:textId="77777777" w:rsidR="002E2A4B" w:rsidRPr="002570FA" w:rsidRDefault="002E2A4B" w:rsidP="00FE12FF">
            <w:pPr>
              <w:jc w:val="right"/>
            </w:pPr>
          </w:p>
        </w:tc>
        <w:tc>
          <w:tcPr>
            <w:tcW w:w="1560" w:type="dxa"/>
            <w:vAlign w:val="center"/>
          </w:tcPr>
          <w:p w14:paraId="74FB273C" w14:textId="77777777" w:rsidR="002E2A4B" w:rsidRPr="002570FA" w:rsidRDefault="002E2A4B" w:rsidP="00FE12FF">
            <w:pPr>
              <w:ind w:left="-107" w:right="-113"/>
              <w:jc w:val="center"/>
            </w:pPr>
            <w:r w:rsidRPr="002570FA">
              <w:t>решением Череповецкой городской Думы о городском бюджете</w:t>
            </w:r>
          </w:p>
        </w:tc>
        <w:tc>
          <w:tcPr>
            <w:tcW w:w="1559" w:type="dxa"/>
            <w:vAlign w:val="center"/>
          </w:tcPr>
          <w:p w14:paraId="621D28D9" w14:textId="77777777" w:rsidR="002E2A4B" w:rsidRPr="002570FA" w:rsidRDefault="002E2A4B" w:rsidP="00FE12FF">
            <w:pPr>
              <w:pStyle w:val="a4"/>
              <w:jc w:val="center"/>
            </w:pPr>
            <w:r w:rsidRPr="002570FA">
              <w:t>с учетом особенностей</w:t>
            </w:r>
          </w:p>
        </w:tc>
        <w:tc>
          <w:tcPr>
            <w:tcW w:w="1559" w:type="dxa"/>
            <w:vMerge/>
            <w:vAlign w:val="center"/>
          </w:tcPr>
          <w:p w14:paraId="13B4F702" w14:textId="77777777" w:rsidR="002E2A4B" w:rsidRPr="002570FA" w:rsidRDefault="002E2A4B" w:rsidP="00FE12FF">
            <w:pPr>
              <w:jc w:val="right"/>
            </w:pPr>
          </w:p>
        </w:tc>
      </w:tr>
      <w:tr w:rsidR="002570FA" w:rsidRPr="002570FA" w14:paraId="3A58A686" w14:textId="77777777" w:rsidTr="00967AA9">
        <w:trPr>
          <w:trHeight w:val="980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3B74D216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1 00 00000 00 0000 000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AC692B" w14:textId="77777777" w:rsidR="002E2A4B" w:rsidRPr="002570FA" w:rsidRDefault="002E2A4B" w:rsidP="00FE12FF">
            <w:pPr>
              <w:jc w:val="both"/>
              <w:rPr>
                <w:bCs/>
              </w:rPr>
            </w:pPr>
            <w:r w:rsidRPr="002570FA">
              <w:rPr>
                <w:bCs/>
              </w:rPr>
              <w:t xml:space="preserve">НАЛОГОВЫЕ И НЕНАЛОГОВЫЕ </w:t>
            </w:r>
          </w:p>
          <w:p w14:paraId="704B3B8F" w14:textId="77777777" w:rsidR="002E2A4B" w:rsidRPr="002570FA" w:rsidRDefault="002E2A4B" w:rsidP="00FE12FF">
            <w:pPr>
              <w:jc w:val="both"/>
              <w:rPr>
                <w:bCs/>
              </w:rPr>
            </w:pPr>
            <w:r w:rsidRPr="002570FA">
              <w:rPr>
                <w:bCs/>
              </w:rPr>
              <w:t>ДОХОДЫ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138CBD9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5 158 356,7</w:t>
            </w:r>
          </w:p>
        </w:tc>
        <w:tc>
          <w:tcPr>
            <w:tcW w:w="1559" w:type="dxa"/>
            <w:vAlign w:val="center"/>
          </w:tcPr>
          <w:p w14:paraId="4AF0F0B7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5 158 356,7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4F6EC1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4 399 484,3</w:t>
            </w:r>
          </w:p>
        </w:tc>
      </w:tr>
      <w:tr w:rsidR="002570FA" w:rsidRPr="002570FA" w14:paraId="7D5E90DC" w14:textId="77777777" w:rsidTr="00967AA9">
        <w:trPr>
          <w:trHeight w:val="425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75F9364C" w14:textId="77777777" w:rsidR="002E2A4B" w:rsidRPr="002570FA" w:rsidRDefault="002E2A4B" w:rsidP="00FE12FF">
            <w:pPr>
              <w:ind w:left="-116" w:right="-143"/>
              <w:jc w:val="center"/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A4F6B8" w14:textId="77777777" w:rsidR="002E2A4B" w:rsidRPr="002570FA" w:rsidRDefault="002E2A4B" w:rsidP="00FE12FF">
            <w:pPr>
              <w:jc w:val="both"/>
              <w:rPr>
                <w:bCs/>
              </w:rPr>
            </w:pPr>
            <w:r w:rsidRPr="002570FA">
              <w:rPr>
                <w:bCs/>
              </w:rPr>
              <w:t>Налоговые доходы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799ED72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4 291 804,6</w:t>
            </w:r>
          </w:p>
        </w:tc>
        <w:tc>
          <w:tcPr>
            <w:tcW w:w="1559" w:type="dxa"/>
            <w:vAlign w:val="center"/>
          </w:tcPr>
          <w:p w14:paraId="67373150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4 291 804,6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B6BB07D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3 715 247,3</w:t>
            </w:r>
          </w:p>
        </w:tc>
      </w:tr>
      <w:tr w:rsidR="002570FA" w:rsidRPr="002570FA" w14:paraId="7CC61AAC" w14:textId="77777777" w:rsidTr="00967AA9">
        <w:trPr>
          <w:trHeight w:val="701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2FE845E1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1 01 00000 00 0000 000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CCD8940" w14:textId="77777777" w:rsidR="002E2A4B" w:rsidRPr="002570FA" w:rsidRDefault="002E2A4B" w:rsidP="00FE12FF">
            <w:pPr>
              <w:jc w:val="both"/>
            </w:pPr>
            <w:r w:rsidRPr="002570FA">
              <w:t>Налоги на прибыль, доходы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4174526" w14:textId="77777777" w:rsidR="002E2A4B" w:rsidRPr="002570FA" w:rsidRDefault="002E2A4B" w:rsidP="00FE12FF">
            <w:pPr>
              <w:jc w:val="right"/>
            </w:pPr>
            <w:r w:rsidRPr="002570FA">
              <w:t>3 020 812,2</w:t>
            </w:r>
          </w:p>
        </w:tc>
        <w:tc>
          <w:tcPr>
            <w:tcW w:w="1559" w:type="dxa"/>
            <w:vAlign w:val="center"/>
          </w:tcPr>
          <w:p w14:paraId="3BC4A809" w14:textId="77777777" w:rsidR="002E2A4B" w:rsidRPr="002570FA" w:rsidRDefault="002E2A4B" w:rsidP="00FE12FF">
            <w:pPr>
              <w:jc w:val="right"/>
            </w:pPr>
            <w:r w:rsidRPr="002570FA">
              <w:t>3 020 812,2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26F2409" w14:textId="77777777" w:rsidR="002E2A4B" w:rsidRPr="002570FA" w:rsidRDefault="002E2A4B" w:rsidP="00FE12FF">
            <w:pPr>
              <w:jc w:val="right"/>
            </w:pPr>
            <w:r w:rsidRPr="002570FA">
              <w:t>2 816 784,2</w:t>
            </w:r>
          </w:p>
        </w:tc>
      </w:tr>
      <w:tr w:rsidR="002570FA" w:rsidRPr="002570FA" w14:paraId="0E56C48B" w14:textId="77777777" w:rsidTr="00967AA9">
        <w:trPr>
          <w:trHeight w:val="1262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56FA3B89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1 03 00000 00 0000 000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8CADBB2" w14:textId="77777777" w:rsidR="002E2A4B" w:rsidRPr="002570FA" w:rsidRDefault="002E2A4B" w:rsidP="00FE12FF">
            <w:pPr>
              <w:jc w:val="both"/>
            </w:pPr>
            <w:r w:rsidRPr="002570FA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95B2F33" w14:textId="77777777" w:rsidR="002E2A4B" w:rsidRPr="002570FA" w:rsidRDefault="002E2A4B" w:rsidP="00FE12FF">
            <w:pPr>
              <w:jc w:val="right"/>
            </w:pPr>
            <w:r w:rsidRPr="002570FA">
              <w:t>11 782,0</w:t>
            </w:r>
          </w:p>
        </w:tc>
        <w:tc>
          <w:tcPr>
            <w:tcW w:w="1559" w:type="dxa"/>
            <w:vAlign w:val="center"/>
          </w:tcPr>
          <w:p w14:paraId="3A2EBB2D" w14:textId="77777777" w:rsidR="002E2A4B" w:rsidRPr="002570FA" w:rsidRDefault="002E2A4B" w:rsidP="00FE12FF">
            <w:pPr>
              <w:jc w:val="right"/>
            </w:pPr>
            <w:r w:rsidRPr="002570FA">
              <w:t>11 782,0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CF8CBC" w14:textId="77777777" w:rsidR="002E2A4B" w:rsidRPr="002570FA" w:rsidRDefault="002E2A4B" w:rsidP="00FE12FF">
            <w:pPr>
              <w:jc w:val="right"/>
            </w:pPr>
            <w:r w:rsidRPr="002570FA">
              <w:t>8 072,2</w:t>
            </w:r>
          </w:p>
        </w:tc>
      </w:tr>
      <w:tr w:rsidR="002570FA" w:rsidRPr="002570FA" w14:paraId="0F7F5A6B" w14:textId="77777777" w:rsidTr="00967AA9">
        <w:trPr>
          <w:trHeight w:val="20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31BEBD79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1 05 00000 00 0000 000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D778E8A" w14:textId="77777777" w:rsidR="002E2A4B" w:rsidRPr="002570FA" w:rsidRDefault="002E2A4B" w:rsidP="00FE12FF">
            <w:pPr>
              <w:jc w:val="both"/>
            </w:pPr>
            <w:r w:rsidRPr="002570FA">
              <w:t>Налоги на совокупный доход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EA43E30" w14:textId="77777777" w:rsidR="002E2A4B" w:rsidRPr="002570FA" w:rsidRDefault="002E2A4B" w:rsidP="00FE12FF">
            <w:pPr>
              <w:jc w:val="right"/>
            </w:pPr>
            <w:r w:rsidRPr="002570FA">
              <w:t>515 335,3</w:t>
            </w:r>
          </w:p>
        </w:tc>
        <w:tc>
          <w:tcPr>
            <w:tcW w:w="1559" w:type="dxa"/>
            <w:vAlign w:val="center"/>
          </w:tcPr>
          <w:p w14:paraId="2DF2B398" w14:textId="77777777" w:rsidR="002E2A4B" w:rsidRPr="002570FA" w:rsidRDefault="002E2A4B" w:rsidP="00FE12FF">
            <w:pPr>
              <w:jc w:val="right"/>
            </w:pPr>
            <w:r w:rsidRPr="002570FA">
              <w:t>515 335,3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E0A74F" w14:textId="77777777" w:rsidR="002E2A4B" w:rsidRPr="002570FA" w:rsidRDefault="002E2A4B" w:rsidP="00FE12FF">
            <w:pPr>
              <w:jc w:val="right"/>
            </w:pPr>
            <w:r w:rsidRPr="002570FA">
              <w:t>526 140,6</w:t>
            </w:r>
          </w:p>
        </w:tc>
      </w:tr>
      <w:tr w:rsidR="002570FA" w:rsidRPr="002570FA" w14:paraId="7A1DD667" w14:textId="77777777" w:rsidTr="00967AA9">
        <w:trPr>
          <w:trHeight w:val="435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23BC70BF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1 06 00000 00 0000 000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F3E19DE" w14:textId="77777777" w:rsidR="002E2A4B" w:rsidRPr="002570FA" w:rsidRDefault="002E2A4B" w:rsidP="00FE12FF">
            <w:pPr>
              <w:jc w:val="both"/>
            </w:pPr>
            <w:r w:rsidRPr="002570FA">
              <w:t>Налоги на имущество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C732241" w14:textId="77777777" w:rsidR="002E2A4B" w:rsidRPr="002570FA" w:rsidRDefault="002E2A4B" w:rsidP="00FE12FF">
            <w:pPr>
              <w:jc w:val="right"/>
            </w:pPr>
            <w:r w:rsidRPr="002570FA">
              <w:t>686 149,9</w:t>
            </w:r>
          </w:p>
        </w:tc>
        <w:tc>
          <w:tcPr>
            <w:tcW w:w="1559" w:type="dxa"/>
            <w:vAlign w:val="center"/>
          </w:tcPr>
          <w:p w14:paraId="47F5F1D4" w14:textId="77777777" w:rsidR="002E2A4B" w:rsidRPr="002570FA" w:rsidRDefault="002E2A4B" w:rsidP="00FE12FF">
            <w:pPr>
              <w:jc w:val="right"/>
            </w:pPr>
            <w:r w:rsidRPr="002570FA">
              <w:t>686 149,9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14B202B" w14:textId="77777777" w:rsidR="002E2A4B" w:rsidRPr="002570FA" w:rsidRDefault="002E2A4B" w:rsidP="00FE12FF">
            <w:pPr>
              <w:jc w:val="right"/>
            </w:pPr>
            <w:r w:rsidRPr="002570FA">
              <w:t>311 651,6</w:t>
            </w:r>
          </w:p>
        </w:tc>
      </w:tr>
      <w:tr w:rsidR="002570FA" w:rsidRPr="002570FA" w14:paraId="3136D2BD" w14:textId="77777777" w:rsidTr="00967AA9">
        <w:trPr>
          <w:trHeight w:val="697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65B723E1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1 08 00000 00 0000 000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DE84F52" w14:textId="77777777" w:rsidR="002E2A4B" w:rsidRPr="002570FA" w:rsidRDefault="002E2A4B" w:rsidP="00FE12FF">
            <w:pPr>
              <w:jc w:val="both"/>
            </w:pPr>
            <w:r w:rsidRPr="002570FA">
              <w:t>Государственная пошлина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437DBCD" w14:textId="77777777" w:rsidR="002E2A4B" w:rsidRPr="002570FA" w:rsidRDefault="002E2A4B" w:rsidP="00FE12FF">
            <w:pPr>
              <w:jc w:val="right"/>
            </w:pPr>
            <w:r w:rsidRPr="002570FA">
              <w:t>57 725,2</w:t>
            </w:r>
          </w:p>
        </w:tc>
        <w:tc>
          <w:tcPr>
            <w:tcW w:w="1559" w:type="dxa"/>
            <w:vAlign w:val="center"/>
          </w:tcPr>
          <w:p w14:paraId="3DF8073D" w14:textId="77777777" w:rsidR="002E2A4B" w:rsidRPr="002570FA" w:rsidRDefault="002E2A4B" w:rsidP="00FE12FF">
            <w:pPr>
              <w:jc w:val="right"/>
            </w:pPr>
            <w:r w:rsidRPr="002570FA">
              <w:t>57 725,2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3A78BD" w14:textId="77777777" w:rsidR="002E2A4B" w:rsidRPr="002570FA" w:rsidRDefault="002E2A4B" w:rsidP="00FE12FF">
            <w:pPr>
              <w:jc w:val="right"/>
            </w:pPr>
            <w:r w:rsidRPr="002570FA">
              <w:t>52 598,5</w:t>
            </w:r>
          </w:p>
        </w:tc>
      </w:tr>
      <w:tr w:rsidR="002570FA" w:rsidRPr="002570FA" w14:paraId="3226D8BE" w14:textId="77777777" w:rsidTr="00967AA9">
        <w:trPr>
          <w:trHeight w:val="20"/>
          <w:jc w:val="center"/>
        </w:trPr>
        <w:tc>
          <w:tcPr>
            <w:tcW w:w="2405" w:type="dxa"/>
            <w:shd w:val="clear" w:color="auto" w:fill="auto"/>
            <w:noWrap/>
            <w:vAlign w:val="center"/>
          </w:tcPr>
          <w:p w14:paraId="1F3F5BAD" w14:textId="77777777" w:rsidR="002E2A4B" w:rsidRPr="002570FA" w:rsidRDefault="002E2A4B" w:rsidP="00FE12FF">
            <w:pPr>
              <w:ind w:left="-116" w:right="-123"/>
              <w:jc w:val="center"/>
            </w:pPr>
            <w:r w:rsidRPr="002570FA">
              <w:t>1 09 00000 00 0000 000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CACCC78" w14:textId="77777777" w:rsidR="002E2A4B" w:rsidRPr="002570FA" w:rsidRDefault="002E2A4B" w:rsidP="00FE12FF">
            <w:pPr>
              <w:ind w:right="5"/>
              <w:jc w:val="both"/>
            </w:pPr>
            <w:r w:rsidRPr="002570FA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C2D0284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0,0</w:t>
            </w:r>
          </w:p>
        </w:tc>
        <w:tc>
          <w:tcPr>
            <w:tcW w:w="1559" w:type="dxa"/>
            <w:vAlign w:val="center"/>
          </w:tcPr>
          <w:p w14:paraId="15C66383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E45F3F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0,2</w:t>
            </w:r>
          </w:p>
        </w:tc>
      </w:tr>
      <w:tr w:rsidR="002570FA" w:rsidRPr="002570FA" w14:paraId="701D1BED" w14:textId="77777777" w:rsidTr="00967AA9">
        <w:trPr>
          <w:trHeight w:val="450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1755B762" w14:textId="77777777" w:rsidR="002E2A4B" w:rsidRPr="002570FA" w:rsidRDefault="002E2A4B" w:rsidP="00FE12FF">
            <w:pPr>
              <w:ind w:left="-116" w:right="-143"/>
              <w:jc w:val="center"/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E68F395" w14:textId="77777777" w:rsidR="002E2A4B" w:rsidRPr="002570FA" w:rsidRDefault="002E2A4B" w:rsidP="00FE12FF">
            <w:pPr>
              <w:jc w:val="both"/>
              <w:rPr>
                <w:bCs/>
              </w:rPr>
            </w:pPr>
            <w:r w:rsidRPr="002570FA">
              <w:rPr>
                <w:bCs/>
              </w:rPr>
              <w:t>Неналоговые доходы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B5571D3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866 552,1</w:t>
            </w:r>
          </w:p>
        </w:tc>
        <w:tc>
          <w:tcPr>
            <w:tcW w:w="1559" w:type="dxa"/>
            <w:vAlign w:val="center"/>
          </w:tcPr>
          <w:p w14:paraId="07FC6533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866 552,1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8C31C2E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684 237,0</w:t>
            </w:r>
          </w:p>
        </w:tc>
      </w:tr>
      <w:tr w:rsidR="002570FA" w:rsidRPr="002570FA" w14:paraId="425182FC" w14:textId="77777777" w:rsidTr="00967AA9">
        <w:trPr>
          <w:trHeight w:val="1536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27C53FD2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1 11 00000 00 0000 000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52E2458" w14:textId="77777777" w:rsidR="002E2A4B" w:rsidRPr="002570FA" w:rsidRDefault="002E2A4B" w:rsidP="00FE12FF">
            <w:pPr>
              <w:jc w:val="both"/>
            </w:pPr>
            <w:r w:rsidRPr="002570FA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63521A1" w14:textId="77777777" w:rsidR="002E2A4B" w:rsidRPr="002570FA" w:rsidRDefault="002E2A4B" w:rsidP="00FE12FF">
            <w:pPr>
              <w:jc w:val="right"/>
            </w:pPr>
            <w:r w:rsidRPr="002570FA">
              <w:t>411 371,5</w:t>
            </w:r>
          </w:p>
        </w:tc>
        <w:tc>
          <w:tcPr>
            <w:tcW w:w="1559" w:type="dxa"/>
            <w:vAlign w:val="center"/>
          </w:tcPr>
          <w:p w14:paraId="1F57F947" w14:textId="77777777" w:rsidR="002E2A4B" w:rsidRPr="002570FA" w:rsidRDefault="002E2A4B" w:rsidP="00FE12FF">
            <w:pPr>
              <w:jc w:val="right"/>
            </w:pPr>
            <w:r w:rsidRPr="002570FA">
              <w:t>411 371,5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02DFD4" w14:textId="77777777" w:rsidR="002E2A4B" w:rsidRPr="002570FA" w:rsidRDefault="002E2A4B" w:rsidP="00FE12FF">
            <w:pPr>
              <w:jc w:val="right"/>
            </w:pPr>
            <w:r w:rsidRPr="002570FA">
              <w:t>296 857,9</w:t>
            </w:r>
          </w:p>
        </w:tc>
      </w:tr>
      <w:tr w:rsidR="002570FA" w:rsidRPr="002570FA" w14:paraId="7EAF86FE" w14:textId="77777777" w:rsidTr="002570FA">
        <w:trPr>
          <w:trHeight w:val="912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4C1AD583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lastRenderedPageBreak/>
              <w:t>1 12 00000 00 0000 000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C7DE5DF" w14:textId="77777777" w:rsidR="002E2A4B" w:rsidRPr="002570FA" w:rsidRDefault="002E2A4B" w:rsidP="00FE12FF">
            <w:pPr>
              <w:jc w:val="both"/>
            </w:pPr>
            <w:r w:rsidRPr="002570FA">
              <w:t>Платежи при пользовании природными ресурсами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4E86956" w14:textId="77777777" w:rsidR="002E2A4B" w:rsidRPr="002570FA" w:rsidRDefault="002E2A4B" w:rsidP="00FE12FF">
            <w:pPr>
              <w:jc w:val="right"/>
            </w:pPr>
            <w:r w:rsidRPr="002570FA">
              <w:t>61 624,7</w:t>
            </w:r>
          </w:p>
        </w:tc>
        <w:tc>
          <w:tcPr>
            <w:tcW w:w="1559" w:type="dxa"/>
            <w:vAlign w:val="center"/>
          </w:tcPr>
          <w:p w14:paraId="231DF377" w14:textId="77777777" w:rsidR="002E2A4B" w:rsidRPr="002570FA" w:rsidRDefault="002E2A4B" w:rsidP="00FE12FF">
            <w:pPr>
              <w:jc w:val="right"/>
            </w:pPr>
            <w:r w:rsidRPr="002570FA">
              <w:t>61 624,7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11F34C" w14:textId="77777777" w:rsidR="002E2A4B" w:rsidRPr="002570FA" w:rsidRDefault="002E2A4B" w:rsidP="00FE12FF">
            <w:pPr>
              <w:jc w:val="right"/>
            </w:pPr>
            <w:r w:rsidRPr="002570FA">
              <w:t>52 542,3</w:t>
            </w:r>
          </w:p>
        </w:tc>
      </w:tr>
      <w:tr w:rsidR="002570FA" w:rsidRPr="002570FA" w14:paraId="7317CC98" w14:textId="77777777" w:rsidTr="00967AA9">
        <w:trPr>
          <w:trHeight w:val="1337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2EDABD0E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1 13 00000 00 0000 000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8938274" w14:textId="77777777" w:rsidR="002E2A4B" w:rsidRPr="002570FA" w:rsidRDefault="002E2A4B" w:rsidP="00FE12FF">
            <w:pPr>
              <w:jc w:val="both"/>
            </w:pPr>
            <w:r w:rsidRPr="002570FA"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E0050BD" w14:textId="77777777" w:rsidR="002E2A4B" w:rsidRPr="002570FA" w:rsidRDefault="002E2A4B" w:rsidP="00FE12FF">
            <w:pPr>
              <w:jc w:val="right"/>
            </w:pPr>
            <w:r w:rsidRPr="002570FA">
              <w:t>176 070,0</w:t>
            </w:r>
          </w:p>
        </w:tc>
        <w:tc>
          <w:tcPr>
            <w:tcW w:w="1559" w:type="dxa"/>
            <w:vAlign w:val="center"/>
          </w:tcPr>
          <w:p w14:paraId="1D265022" w14:textId="77777777" w:rsidR="002E2A4B" w:rsidRPr="002570FA" w:rsidRDefault="002E2A4B" w:rsidP="00FE12FF">
            <w:pPr>
              <w:jc w:val="right"/>
            </w:pPr>
            <w:r w:rsidRPr="002570FA">
              <w:t>176 070,0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DCEA5D" w14:textId="77777777" w:rsidR="002E2A4B" w:rsidRPr="002570FA" w:rsidRDefault="002E2A4B" w:rsidP="00FE12FF">
            <w:pPr>
              <w:jc w:val="right"/>
            </w:pPr>
            <w:r w:rsidRPr="002570FA">
              <w:t>148 535,9</w:t>
            </w:r>
          </w:p>
        </w:tc>
      </w:tr>
      <w:tr w:rsidR="002570FA" w:rsidRPr="002570FA" w14:paraId="40F93E57" w14:textId="77777777" w:rsidTr="00967AA9">
        <w:trPr>
          <w:trHeight w:val="928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7310E91D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1 14 00000 00 0000 000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ACBEE26" w14:textId="77777777" w:rsidR="002E2A4B" w:rsidRPr="002570FA" w:rsidRDefault="002E2A4B" w:rsidP="00FE12FF">
            <w:pPr>
              <w:jc w:val="both"/>
            </w:pPr>
            <w:r w:rsidRPr="002570FA">
              <w:t>Доходы от продажи материальных и нематериальных активов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C7C284F" w14:textId="77777777" w:rsidR="002E2A4B" w:rsidRPr="002570FA" w:rsidRDefault="002E2A4B" w:rsidP="00FE12FF">
            <w:pPr>
              <w:jc w:val="right"/>
            </w:pPr>
            <w:r w:rsidRPr="002570FA">
              <w:t>186 111,6</w:t>
            </w:r>
          </w:p>
        </w:tc>
        <w:tc>
          <w:tcPr>
            <w:tcW w:w="1559" w:type="dxa"/>
            <w:vAlign w:val="center"/>
          </w:tcPr>
          <w:p w14:paraId="322325F5" w14:textId="77777777" w:rsidR="002E2A4B" w:rsidRPr="002570FA" w:rsidRDefault="002E2A4B" w:rsidP="00FE12FF">
            <w:pPr>
              <w:jc w:val="right"/>
            </w:pPr>
            <w:r w:rsidRPr="002570FA">
              <w:t>186 111,6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973F7E2" w14:textId="77777777" w:rsidR="002E2A4B" w:rsidRPr="002570FA" w:rsidRDefault="002E2A4B" w:rsidP="00FE12FF">
            <w:pPr>
              <w:jc w:val="right"/>
            </w:pPr>
            <w:r w:rsidRPr="002570FA">
              <w:t>156 767,5</w:t>
            </w:r>
          </w:p>
        </w:tc>
      </w:tr>
      <w:tr w:rsidR="002570FA" w:rsidRPr="002570FA" w14:paraId="71E40538" w14:textId="77777777" w:rsidTr="00967AA9">
        <w:trPr>
          <w:trHeight w:val="529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34D97403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1 16 00000 00 0000 000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54459DB" w14:textId="77777777" w:rsidR="002E2A4B" w:rsidRPr="002570FA" w:rsidRDefault="002E2A4B" w:rsidP="00FE12FF">
            <w:pPr>
              <w:jc w:val="both"/>
            </w:pPr>
            <w:r w:rsidRPr="002570FA">
              <w:t>Штрафы, санкции, возмещение ущерба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A37D3F6" w14:textId="77777777" w:rsidR="002E2A4B" w:rsidRPr="002570FA" w:rsidRDefault="002E2A4B" w:rsidP="00FE12FF">
            <w:pPr>
              <w:jc w:val="right"/>
            </w:pPr>
            <w:r w:rsidRPr="002570FA">
              <w:t>30 995,8</w:t>
            </w:r>
          </w:p>
        </w:tc>
        <w:tc>
          <w:tcPr>
            <w:tcW w:w="1559" w:type="dxa"/>
            <w:vAlign w:val="center"/>
          </w:tcPr>
          <w:p w14:paraId="4ACB876B" w14:textId="77777777" w:rsidR="002E2A4B" w:rsidRPr="002570FA" w:rsidRDefault="002E2A4B" w:rsidP="00FE12FF">
            <w:pPr>
              <w:jc w:val="right"/>
            </w:pPr>
            <w:r w:rsidRPr="002570FA">
              <w:t>30 995,8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16E1DE" w14:textId="77777777" w:rsidR="002E2A4B" w:rsidRPr="002570FA" w:rsidRDefault="002E2A4B" w:rsidP="00FE12FF">
            <w:pPr>
              <w:jc w:val="right"/>
            </w:pPr>
            <w:r w:rsidRPr="002570FA">
              <w:t>28 760,3</w:t>
            </w:r>
          </w:p>
        </w:tc>
      </w:tr>
      <w:tr w:rsidR="002570FA" w:rsidRPr="002570FA" w14:paraId="6420F4DA" w14:textId="77777777" w:rsidTr="00967AA9">
        <w:trPr>
          <w:trHeight w:val="537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53A9340C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1 17 00000 00 0000 000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D3E9032" w14:textId="77777777" w:rsidR="002E2A4B" w:rsidRPr="002570FA" w:rsidRDefault="002E2A4B" w:rsidP="00FE12FF">
            <w:pPr>
              <w:jc w:val="both"/>
            </w:pPr>
            <w:r w:rsidRPr="002570FA">
              <w:t>Прочие неналоговые доходы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42E8DDB" w14:textId="77777777" w:rsidR="002E2A4B" w:rsidRPr="002570FA" w:rsidRDefault="002E2A4B" w:rsidP="00FE12FF">
            <w:pPr>
              <w:jc w:val="right"/>
            </w:pPr>
            <w:r w:rsidRPr="002570FA">
              <w:t>378,5</w:t>
            </w:r>
          </w:p>
        </w:tc>
        <w:tc>
          <w:tcPr>
            <w:tcW w:w="1559" w:type="dxa"/>
            <w:vAlign w:val="center"/>
          </w:tcPr>
          <w:p w14:paraId="0904CD2C" w14:textId="77777777" w:rsidR="002E2A4B" w:rsidRPr="002570FA" w:rsidRDefault="002E2A4B" w:rsidP="00FE12FF">
            <w:pPr>
              <w:jc w:val="right"/>
            </w:pPr>
            <w:r w:rsidRPr="002570FA">
              <w:t>378,5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3FD6D2" w14:textId="77777777" w:rsidR="002E2A4B" w:rsidRPr="002570FA" w:rsidRDefault="002E2A4B" w:rsidP="00FE12FF">
            <w:pPr>
              <w:jc w:val="right"/>
            </w:pPr>
            <w:r w:rsidRPr="002570FA">
              <w:t>773,1</w:t>
            </w:r>
          </w:p>
        </w:tc>
      </w:tr>
      <w:tr w:rsidR="002570FA" w:rsidRPr="002570FA" w14:paraId="7BCC3364" w14:textId="77777777" w:rsidTr="00967AA9">
        <w:trPr>
          <w:trHeight w:val="673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5F5E42BC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2 00 00000 00 0000 000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E330395" w14:textId="77777777" w:rsidR="002E2A4B" w:rsidRPr="002570FA" w:rsidRDefault="002E2A4B" w:rsidP="00FE12FF">
            <w:pPr>
              <w:jc w:val="both"/>
              <w:rPr>
                <w:bCs/>
              </w:rPr>
            </w:pPr>
            <w:r w:rsidRPr="002570FA">
              <w:rPr>
                <w:bCs/>
              </w:rPr>
              <w:t>БЕЗВОЗМЕЗДНЫЕ ПОСТУПЛЕНИЯ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61D4A70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17 854 364,8</w:t>
            </w:r>
          </w:p>
        </w:tc>
        <w:tc>
          <w:tcPr>
            <w:tcW w:w="1559" w:type="dxa"/>
            <w:vAlign w:val="center"/>
          </w:tcPr>
          <w:p w14:paraId="6CBD8653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17 854 364,8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DD6FD9D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11 327 135,9</w:t>
            </w:r>
          </w:p>
        </w:tc>
      </w:tr>
      <w:tr w:rsidR="002570FA" w:rsidRPr="002570FA" w14:paraId="711CBF85" w14:textId="77777777" w:rsidTr="00967AA9">
        <w:trPr>
          <w:trHeight w:val="1262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63DC8ED8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2 02 00000 00 0000 000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F60D6B4" w14:textId="77777777" w:rsidR="002E2A4B" w:rsidRPr="002570FA" w:rsidRDefault="002E2A4B" w:rsidP="00FE12FF">
            <w:pPr>
              <w:jc w:val="both"/>
            </w:pPr>
            <w:r w:rsidRPr="002570FA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1196FE3" w14:textId="77777777" w:rsidR="002E2A4B" w:rsidRPr="00440B1F" w:rsidRDefault="002E2A4B" w:rsidP="00FE12FF">
            <w:pPr>
              <w:jc w:val="right"/>
            </w:pPr>
            <w:r w:rsidRPr="00440B1F">
              <w:rPr>
                <w:bCs/>
              </w:rPr>
              <w:t>17 854 364,8</w:t>
            </w:r>
          </w:p>
        </w:tc>
        <w:tc>
          <w:tcPr>
            <w:tcW w:w="1559" w:type="dxa"/>
            <w:vAlign w:val="center"/>
          </w:tcPr>
          <w:p w14:paraId="27E62FA8" w14:textId="77777777" w:rsidR="002E2A4B" w:rsidRPr="00440B1F" w:rsidRDefault="002E2A4B" w:rsidP="00FE12FF">
            <w:pPr>
              <w:jc w:val="right"/>
            </w:pPr>
            <w:r w:rsidRPr="00440B1F">
              <w:rPr>
                <w:bCs/>
              </w:rPr>
              <w:t>17 854 364,8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BF11DA" w14:textId="5998B5CC" w:rsidR="002E2A4B" w:rsidRPr="00440B1F" w:rsidRDefault="006A56F9" w:rsidP="00FE12FF">
            <w:pPr>
              <w:jc w:val="right"/>
            </w:pPr>
            <w:r w:rsidRPr="00440B1F">
              <w:t>11 339 903,1</w:t>
            </w:r>
          </w:p>
        </w:tc>
      </w:tr>
      <w:tr w:rsidR="002570FA" w:rsidRPr="002570FA" w14:paraId="4E1F959C" w14:textId="77777777" w:rsidTr="00967AA9">
        <w:trPr>
          <w:trHeight w:val="1124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76EC3DA9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2 03 00000 00 0000 000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0066F68" w14:textId="77777777" w:rsidR="002E2A4B" w:rsidRPr="002570FA" w:rsidRDefault="002E2A4B" w:rsidP="00FE12FF">
            <w:pPr>
              <w:jc w:val="both"/>
            </w:pPr>
            <w:r w:rsidRPr="002570FA">
              <w:t>Безвозмездные поступления от государственных (муниципальных) организаций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1ECE216" w14:textId="77777777" w:rsidR="002E2A4B" w:rsidRPr="00440B1F" w:rsidRDefault="002E2A4B" w:rsidP="00FE12FF">
            <w:pPr>
              <w:jc w:val="right"/>
            </w:pPr>
            <w:r w:rsidRPr="00440B1F">
              <w:t>0,0</w:t>
            </w:r>
          </w:p>
        </w:tc>
        <w:tc>
          <w:tcPr>
            <w:tcW w:w="1559" w:type="dxa"/>
            <w:vAlign w:val="center"/>
          </w:tcPr>
          <w:p w14:paraId="27AA691E" w14:textId="77777777" w:rsidR="002E2A4B" w:rsidRPr="00440B1F" w:rsidRDefault="002E2A4B" w:rsidP="00FE12FF">
            <w:pPr>
              <w:jc w:val="right"/>
            </w:pPr>
            <w:r w:rsidRPr="00440B1F"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8F78F1" w14:textId="77777777" w:rsidR="002E2A4B" w:rsidRPr="00440B1F" w:rsidRDefault="002E2A4B" w:rsidP="00FE12FF">
            <w:pPr>
              <w:jc w:val="right"/>
            </w:pPr>
            <w:r w:rsidRPr="00440B1F">
              <w:t>269,7</w:t>
            </w:r>
          </w:p>
        </w:tc>
      </w:tr>
      <w:tr w:rsidR="002570FA" w:rsidRPr="002570FA" w14:paraId="081D5594" w14:textId="77777777" w:rsidTr="00967AA9">
        <w:trPr>
          <w:trHeight w:val="2570"/>
          <w:jc w:val="center"/>
        </w:trPr>
        <w:tc>
          <w:tcPr>
            <w:tcW w:w="2405" w:type="dxa"/>
            <w:shd w:val="clear" w:color="auto" w:fill="auto"/>
            <w:noWrap/>
            <w:vAlign w:val="center"/>
          </w:tcPr>
          <w:p w14:paraId="2CBB5644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2 18 00000 00 0000 000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9E94B51" w14:textId="77777777" w:rsidR="002E2A4B" w:rsidRPr="002570FA" w:rsidRDefault="002E2A4B" w:rsidP="00FE12FF">
            <w:pPr>
              <w:jc w:val="both"/>
            </w:pPr>
            <w:r w:rsidRPr="002570FA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5FB2961" w14:textId="77777777" w:rsidR="002E2A4B" w:rsidRPr="00440B1F" w:rsidRDefault="002E2A4B" w:rsidP="00FE12FF">
            <w:pPr>
              <w:jc w:val="right"/>
            </w:pPr>
            <w:r w:rsidRPr="00440B1F">
              <w:t>0,0</w:t>
            </w:r>
          </w:p>
        </w:tc>
        <w:tc>
          <w:tcPr>
            <w:tcW w:w="1559" w:type="dxa"/>
            <w:vAlign w:val="center"/>
          </w:tcPr>
          <w:p w14:paraId="3F6F6EF7" w14:textId="77777777" w:rsidR="002E2A4B" w:rsidRPr="00440B1F" w:rsidRDefault="002E2A4B" w:rsidP="00FE12FF">
            <w:pPr>
              <w:jc w:val="right"/>
            </w:pPr>
            <w:r w:rsidRPr="00440B1F"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100D5F8" w14:textId="77777777" w:rsidR="002E2A4B" w:rsidRPr="00440B1F" w:rsidRDefault="002E2A4B" w:rsidP="00FE12FF">
            <w:pPr>
              <w:jc w:val="right"/>
            </w:pPr>
            <w:r w:rsidRPr="00440B1F">
              <w:t>628,3</w:t>
            </w:r>
          </w:p>
        </w:tc>
      </w:tr>
      <w:tr w:rsidR="002570FA" w:rsidRPr="002570FA" w14:paraId="2D4133EC" w14:textId="77777777" w:rsidTr="00967AA9">
        <w:trPr>
          <w:trHeight w:val="1769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6868B101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2 19 00000 00 0000 000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35B73F1" w14:textId="77777777" w:rsidR="002E2A4B" w:rsidRPr="002570FA" w:rsidRDefault="002E2A4B" w:rsidP="00FE12FF">
            <w:pPr>
              <w:jc w:val="both"/>
            </w:pPr>
            <w:r w:rsidRPr="002570FA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67BB2B4" w14:textId="77777777" w:rsidR="002E2A4B" w:rsidRPr="00440B1F" w:rsidRDefault="002E2A4B" w:rsidP="00FE12FF">
            <w:pPr>
              <w:jc w:val="right"/>
            </w:pPr>
            <w:r w:rsidRPr="00440B1F">
              <w:t>0,0</w:t>
            </w:r>
          </w:p>
        </w:tc>
        <w:tc>
          <w:tcPr>
            <w:tcW w:w="1559" w:type="dxa"/>
            <w:vAlign w:val="center"/>
          </w:tcPr>
          <w:p w14:paraId="4283682D" w14:textId="77777777" w:rsidR="002E2A4B" w:rsidRPr="00440B1F" w:rsidRDefault="002E2A4B" w:rsidP="00FE12FF">
            <w:pPr>
              <w:jc w:val="right"/>
            </w:pPr>
            <w:r w:rsidRPr="00440B1F"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405672" w14:textId="404016D3" w:rsidR="002E2A4B" w:rsidRPr="00440B1F" w:rsidRDefault="006A56F9" w:rsidP="00FE12FF">
            <w:pPr>
              <w:jc w:val="right"/>
            </w:pPr>
            <w:r w:rsidRPr="00440B1F">
              <w:t>-13 665,2</w:t>
            </w:r>
          </w:p>
        </w:tc>
      </w:tr>
      <w:tr w:rsidR="002570FA" w:rsidRPr="002570FA" w14:paraId="0EA9D8DB" w14:textId="77777777" w:rsidTr="00967AA9">
        <w:trPr>
          <w:trHeight w:val="403"/>
          <w:jc w:val="center"/>
        </w:trPr>
        <w:tc>
          <w:tcPr>
            <w:tcW w:w="5098" w:type="dxa"/>
            <w:gridSpan w:val="2"/>
            <w:shd w:val="clear" w:color="auto" w:fill="auto"/>
            <w:noWrap/>
            <w:vAlign w:val="center"/>
            <w:hideMark/>
          </w:tcPr>
          <w:p w14:paraId="3971BCC7" w14:textId="77777777" w:rsidR="002E2A4B" w:rsidRPr="002570FA" w:rsidRDefault="002E2A4B" w:rsidP="00967AA9">
            <w:pPr>
              <w:rPr>
                <w:bCs/>
              </w:rPr>
            </w:pPr>
            <w:r w:rsidRPr="002570FA">
              <w:t>ВСЕГО ДОХОДОВ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B63E22D" w14:textId="77777777" w:rsidR="002E2A4B" w:rsidRPr="002570FA" w:rsidRDefault="002E2A4B" w:rsidP="00FE12FF">
            <w:pPr>
              <w:jc w:val="right"/>
            </w:pPr>
            <w:r w:rsidRPr="002570FA">
              <w:t>23 012 721,5</w:t>
            </w:r>
          </w:p>
        </w:tc>
        <w:tc>
          <w:tcPr>
            <w:tcW w:w="1559" w:type="dxa"/>
            <w:vAlign w:val="center"/>
          </w:tcPr>
          <w:p w14:paraId="21E8C7EB" w14:textId="77777777" w:rsidR="002E2A4B" w:rsidRPr="002570FA" w:rsidRDefault="002E2A4B" w:rsidP="00FE12FF">
            <w:pPr>
              <w:jc w:val="right"/>
            </w:pPr>
            <w:r w:rsidRPr="002570FA">
              <w:t>23 012 721,5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4A479A" w14:textId="77777777" w:rsidR="002E2A4B" w:rsidRPr="002570FA" w:rsidRDefault="002E2A4B" w:rsidP="00FE12FF">
            <w:pPr>
              <w:jc w:val="right"/>
            </w:pPr>
            <w:r w:rsidRPr="002570FA">
              <w:t>15 726 620,2</w:t>
            </w:r>
          </w:p>
        </w:tc>
      </w:tr>
    </w:tbl>
    <w:p w14:paraId="6A10710D" w14:textId="568E7332" w:rsidR="00C92A90" w:rsidRPr="002570FA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2570FA">
        <w:rPr>
          <w:sz w:val="26"/>
          <w:szCs w:val="26"/>
        </w:rPr>
        <w:lastRenderedPageBreak/>
        <w:t>Показатели расходов городского бюджета</w:t>
      </w:r>
    </w:p>
    <w:p w14:paraId="13CDE28E" w14:textId="77777777" w:rsidR="00C92A90" w:rsidRPr="002570FA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2570FA">
        <w:rPr>
          <w:sz w:val="26"/>
          <w:szCs w:val="26"/>
        </w:rPr>
        <w:t>по разделам и подразделам классификации расходов бюджета</w:t>
      </w:r>
    </w:p>
    <w:p w14:paraId="5C792B77" w14:textId="77777777" w:rsidR="00C92A90" w:rsidRPr="002570FA" w:rsidRDefault="00C92A90" w:rsidP="00C92A90">
      <w:pPr>
        <w:widowControl w:val="0"/>
        <w:jc w:val="right"/>
        <w:rPr>
          <w:sz w:val="26"/>
          <w:szCs w:val="26"/>
        </w:rPr>
      </w:pPr>
    </w:p>
    <w:p w14:paraId="2F8551D1" w14:textId="77777777" w:rsidR="00C92A90" w:rsidRPr="002570FA" w:rsidRDefault="00C92A90" w:rsidP="00C92A90">
      <w:pPr>
        <w:widowControl w:val="0"/>
        <w:ind w:left="8364" w:right="-144"/>
        <w:rPr>
          <w:sz w:val="26"/>
          <w:szCs w:val="26"/>
        </w:rPr>
      </w:pPr>
      <w:r w:rsidRPr="002570FA">
        <w:rPr>
          <w:sz w:val="26"/>
          <w:szCs w:val="26"/>
        </w:rPr>
        <w:t>Таблица 2</w:t>
      </w:r>
    </w:p>
    <w:p w14:paraId="28A093BF" w14:textId="77777777" w:rsidR="00C92A90" w:rsidRPr="002570FA" w:rsidRDefault="00C92A90" w:rsidP="00C92A90">
      <w:pPr>
        <w:widowControl w:val="0"/>
        <w:ind w:left="8364" w:right="-144"/>
        <w:rPr>
          <w:sz w:val="26"/>
          <w:szCs w:val="26"/>
          <w:highlight w:val="yellow"/>
        </w:rPr>
      </w:pPr>
      <w:r w:rsidRPr="002570FA">
        <w:rPr>
          <w:sz w:val="26"/>
          <w:szCs w:val="26"/>
        </w:rPr>
        <w:t>тыс. рублей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2048"/>
        <w:gridCol w:w="1616"/>
        <w:gridCol w:w="1439"/>
      </w:tblGrid>
      <w:tr w:rsidR="002570FA" w:rsidRPr="002570FA" w14:paraId="7706E909" w14:textId="77777777" w:rsidTr="00AB0718">
        <w:trPr>
          <w:trHeight w:val="20"/>
          <w:tblHeader/>
          <w:jc w:val="center"/>
        </w:trPr>
        <w:tc>
          <w:tcPr>
            <w:tcW w:w="3278" w:type="dxa"/>
            <w:vMerge w:val="restart"/>
            <w:shd w:val="clear" w:color="000000" w:fill="FFFFFF"/>
            <w:vAlign w:val="center"/>
            <w:hideMark/>
          </w:tcPr>
          <w:p w14:paraId="3350D18A" w14:textId="77777777" w:rsidR="00C92A90" w:rsidRPr="002570FA" w:rsidRDefault="00C92A90" w:rsidP="00AB0718">
            <w:pPr>
              <w:widowControl w:val="0"/>
              <w:jc w:val="center"/>
            </w:pPr>
            <w:bookmarkStart w:id="1" w:name="RANGE!A9:F59"/>
            <w:r w:rsidRPr="002570FA">
              <w:t>Наименование</w:t>
            </w:r>
            <w:bookmarkEnd w:id="1"/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14:paraId="3E837C17" w14:textId="77777777" w:rsidR="00C92A90" w:rsidRPr="002570FA" w:rsidRDefault="00C92A90" w:rsidP="00AB0718">
            <w:pPr>
              <w:widowControl w:val="0"/>
              <w:jc w:val="center"/>
            </w:pPr>
            <w:r w:rsidRPr="002570FA">
              <w:t>Раздел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14:paraId="553C59D8" w14:textId="77777777" w:rsidR="00C92A90" w:rsidRPr="002570FA" w:rsidRDefault="00C92A90" w:rsidP="00AB0718">
            <w:pPr>
              <w:widowControl w:val="0"/>
              <w:jc w:val="center"/>
            </w:pPr>
            <w:r w:rsidRPr="002570FA">
              <w:t>Подраздел</w:t>
            </w:r>
          </w:p>
        </w:tc>
        <w:tc>
          <w:tcPr>
            <w:tcW w:w="3664" w:type="dxa"/>
            <w:gridSpan w:val="2"/>
            <w:shd w:val="clear" w:color="auto" w:fill="auto"/>
            <w:vAlign w:val="center"/>
            <w:hideMark/>
          </w:tcPr>
          <w:p w14:paraId="074F84FF" w14:textId="77777777" w:rsidR="00C92A90" w:rsidRPr="002570FA" w:rsidRDefault="00C92A90" w:rsidP="00AB0718">
            <w:pPr>
              <w:widowControl w:val="0"/>
              <w:jc w:val="center"/>
            </w:pPr>
            <w:r w:rsidRPr="002570FA">
              <w:t>Плановые показатели на год, утвержденные</w:t>
            </w:r>
          </w:p>
        </w:tc>
        <w:tc>
          <w:tcPr>
            <w:tcW w:w="1439" w:type="dxa"/>
            <w:vMerge w:val="restart"/>
            <w:shd w:val="clear" w:color="auto" w:fill="auto"/>
            <w:noWrap/>
            <w:vAlign w:val="center"/>
            <w:hideMark/>
          </w:tcPr>
          <w:p w14:paraId="10ADCFBB" w14:textId="77777777" w:rsidR="00C92A90" w:rsidRPr="002570FA" w:rsidRDefault="00C92A90" w:rsidP="00AB0718">
            <w:pPr>
              <w:widowControl w:val="0"/>
              <w:ind w:left="-104" w:right="-105"/>
              <w:jc w:val="center"/>
            </w:pPr>
            <w:r w:rsidRPr="002570FA">
              <w:t>Исполнено</w:t>
            </w:r>
          </w:p>
        </w:tc>
      </w:tr>
      <w:tr w:rsidR="002570FA" w:rsidRPr="002570FA" w14:paraId="5CA09620" w14:textId="77777777" w:rsidTr="00AB0718">
        <w:trPr>
          <w:trHeight w:val="20"/>
          <w:tblHeader/>
          <w:jc w:val="center"/>
        </w:trPr>
        <w:tc>
          <w:tcPr>
            <w:tcW w:w="3278" w:type="dxa"/>
            <w:vMerge/>
            <w:vAlign w:val="center"/>
            <w:hideMark/>
          </w:tcPr>
          <w:p w14:paraId="5F26EFA2" w14:textId="77777777" w:rsidR="00C92A90" w:rsidRPr="002570FA" w:rsidRDefault="00C92A90" w:rsidP="00AB0718">
            <w:pPr>
              <w:widowControl w:val="0"/>
              <w:jc w:val="center"/>
            </w:pPr>
          </w:p>
        </w:tc>
        <w:tc>
          <w:tcPr>
            <w:tcW w:w="708" w:type="dxa"/>
            <w:vMerge/>
            <w:vAlign w:val="center"/>
            <w:hideMark/>
          </w:tcPr>
          <w:p w14:paraId="73C4134F" w14:textId="77777777" w:rsidR="00C92A90" w:rsidRPr="002570FA" w:rsidRDefault="00C92A90" w:rsidP="00AB0718">
            <w:pPr>
              <w:widowControl w:val="0"/>
              <w:jc w:val="center"/>
            </w:pPr>
          </w:p>
        </w:tc>
        <w:tc>
          <w:tcPr>
            <w:tcW w:w="709" w:type="dxa"/>
            <w:vMerge/>
            <w:vAlign w:val="center"/>
            <w:hideMark/>
          </w:tcPr>
          <w:p w14:paraId="4425A866" w14:textId="77777777" w:rsidR="00C92A90" w:rsidRPr="002570FA" w:rsidRDefault="00C92A90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73BA1DB4" w14:textId="77777777" w:rsidR="00C92A90" w:rsidRPr="002570FA" w:rsidRDefault="00C92A90" w:rsidP="00AB0718">
            <w:pPr>
              <w:widowControl w:val="0"/>
              <w:ind w:left="-46" w:right="-26"/>
              <w:jc w:val="center"/>
            </w:pPr>
            <w:r w:rsidRPr="002570FA">
              <w:t>решением Череповецкой городской Думы о городском бюджете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14:paraId="46127BA0" w14:textId="77777777" w:rsidR="00C92A90" w:rsidRPr="002570FA" w:rsidRDefault="00C92A90" w:rsidP="00AB0718">
            <w:pPr>
              <w:widowControl w:val="0"/>
              <w:ind w:left="-101" w:right="-189"/>
              <w:jc w:val="center"/>
              <w:rPr>
                <w:lang w:val="en-US"/>
              </w:rPr>
            </w:pPr>
            <w:r w:rsidRPr="002570FA">
              <w:t>с учетом особенностей</w:t>
            </w:r>
            <w:r w:rsidRPr="002570FA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39" w:type="dxa"/>
            <w:vMerge/>
            <w:shd w:val="clear" w:color="auto" w:fill="auto"/>
            <w:vAlign w:val="center"/>
            <w:hideMark/>
          </w:tcPr>
          <w:p w14:paraId="4E1D7F11" w14:textId="77777777" w:rsidR="00C92A90" w:rsidRPr="002570FA" w:rsidRDefault="00C92A90" w:rsidP="00AB0718">
            <w:pPr>
              <w:widowControl w:val="0"/>
              <w:jc w:val="right"/>
            </w:pPr>
          </w:p>
        </w:tc>
      </w:tr>
      <w:tr w:rsidR="002570FA" w:rsidRPr="002570FA" w14:paraId="4FA7B00F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7AC397F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52677E1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FD1DC29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0F80089" w14:textId="005BB81F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1 190 172,1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5397A7D" w14:textId="496A5F75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1 190 172,1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291CC469" w14:textId="38C00A0B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839 838,7</w:t>
            </w:r>
          </w:p>
        </w:tc>
      </w:tr>
      <w:tr w:rsidR="002570FA" w:rsidRPr="002570FA" w14:paraId="1779A30E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6F1A06F7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48A1190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FD0A770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2B463A2" w14:textId="2426A354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5 789,4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2D5EFF91" w14:textId="6264D60F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5 789,4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307F1C9E" w14:textId="52FE3E2B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5 630,0</w:t>
            </w:r>
          </w:p>
        </w:tc>
      </w:tr>
      <w:tr w:rsidR="002570FA" w:rsidRPr="002570FA" w14:paraId="6381CD04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307118C5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DCFF862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E78B7FF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83776CB" w14:textId="3F5D42F7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25 483,7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32D53CB0" w14:textId="0A65A434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25 483,7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3985F7D7" w14:textId="6CD2B71B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20 209,1</w:t>
            </w:r>
          </w:p>
        </w:tc>
      </w:tr>
      <w:tr w:rsidR="002570FA" w:rsidRPr="002570FA" w14:paraId="17E4582F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5A31176" w14:textId="1F694212" w:rsidR="00AB0718" w:rsidRPr="002570FA" w:rsidRDefault="00AB0718" w:rsidP="00AB0718">
            <w:pPr>
              <w:widowControl w:val="0"/>
              <w:jc w:val="both"/>
            </w:pPr>
            <w:r w:rsidRPr="002570FA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BE18AC5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6959C87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4A2D5A3" w14:textId="3923A32E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185 217,1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55EAABF3" w14:textId="0F27AF09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185 217,1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26D36C09" w14:textId="033753FB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146 117,8</w:t>
            </w:r>
          </w:p>
        </w:tc>
      </w:tr>
      <w:tr w:rsidR="002570FA" w:rsidRPr="002570FA" w14:paraId="1F3A3C3C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2E17BE6B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Судебная система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FF0E350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74D691A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2FC5D9A5" w14:textId="27CB7FCB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26,4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543B688E" w14:textId="48F12DDA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26,4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0626F2B8" w14:textId="3DC579EF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26,4</w:t>
            </w:r>
          </w:p>
        </w:tc>
      </w:tr>
      <w:tr w:rsidR="002570FA" w:rsidRPr="002570FA" w14:paraId="4BA8291C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82596E7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51ACBDF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00C0D72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06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096C8364" w14:textId="21E55CB4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59 384,0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22F956EA" w14:textId="21F3A788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59 384,0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528822B4" w14:textId="46DE4984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42 330,4</w:t>
            </w:r>
          </w:p>
        </w:tc>
      </w:tr>
      <w:tr w:rsidR="002570FA" w:rsidRPr="002570FA" w14:paraId="792DF912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79CD0989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Резервные фонды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9F3D48A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A2D9112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31231856" w14:textId="7293C925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30 000,0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2A6968F2" w14:textId="02DDF19D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30 000,0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28EBCD41" w14:textId="04CE11A1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0,0</w:t>
            </w:r>
          </w:p>
        </w:tc>
      </w:tr>
      <w:tr w:rsidR="002570FA" w:rsidRPr="002570FA" w14:paraId="6C1DF018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73B92C29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1E00E38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B8E2E6C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0897A1EE" w14:textId="38316FDD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884 271,5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3C2BDFE2" w14:textId="42345CD7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884 271,5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7A38B252" w14:textId="07118BD6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625 525,0</w:t>
            </w:r>
          </w:p>
        </w:tc>
      </w:tr>
      <w:tr w:rsidR="002570FA" w:rsidRPr="002570FA" w14:paraId="0976774A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3CBCE1F7" w14:textId="25800927" w:rsidR="00581F42" w:rsidRPr="002570FA" w:rsidRDefault="00581F42" w:rsidP="00AB0718">
            <w:pPr>
              <w:widowControl w:val="0"/>
              <w:jc w:val="both"/>
            </w:pPr>
            <w:r w:rsidRPr="002570FA">
              <w:t>НАЦИОНАЛЬНАЯ ОБОРОНА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535A416" w14:textId="4B206A1F" w:rsidR="00581F42" w:rsidRPr="002570FA" w:rsidRDefault="00581F42" w:rsidP="00AB0718">
            <w:pPr>
              <w:widowControl w:val="0"/>
              <w:jc w:val="center"/>
            </w:pPr>
            <w:r w:rsidRPr="002570FA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5E4B449" w14:textId="35941110" w:rsidR="00581F42" w:rsidRPr="002570FA" w:rsidRDefault="00581F42" w:rsidP="00AB0718">
            <w:pPr>
              <w:widowControl w:val="0"/>
              <w:jc w:val="center"/>
            </w:pPr>
            <w:r w:rsidRPr="002570FA">
              <w:t> 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1E53BA0" w14:textId="0EADDC86" w:rsidR="00581F42" w:rsidRPr="002570FA" w:rsidRDefault="00581F42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10 000,0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22D1A35" w14:textId="2E8C7ACF" w:rsidR="00581F42" w:rsidRPr="002570FA" w:rsidRDefault="00581F42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10 000,0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375315C2" w14:textId="5FD3C8DE" w:rsidR="00581F42" w:rsidRPr="002570FA" w:rsidRDefault="00581F42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0,0</w:t>
            </w:r>
          </w:p>
        </w:tc>
      </w:tr>
      <w:tr w:rsidR="002570FA" w:rsidRPr="002570FA" w14:paraId="23C52CA9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20CB141F" w14:textId="3BEBE7B9" w:rsidR="00581F42" w:rsidRPr="002570FA" w:rsidRDefault="00581F42" w:rsidP="00AB0718">
            <w:pPr>
              <w:widowControl w:val="0"/>
              <w:jc w:val="both"/>
            </w:pPr>
            <w:r w:rsidRPr="002570FA">
              <w:t>Мобилизационная и вневойсковая подготовка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9CFB29E" w14:textId="0C5F5893" w:rsidR="00581F42" w:rsidRPr="002570FA" w:rsidRDefault="00581F42" w:rsidP="00AB0718">
            <w:pPr>
              <w:widowControl w:val="0"/>
              <w:jc w:val="center"/>
            </w:pPr>
            <w:r w:rsidRPr="002570FA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0042A92" w14:textId="40D5B700" w:rsidR="00581F42" w:rsidRPr="002570FA" w:rsidRDefault="00581F42" w:rsidP="00AB0718">
            <w:pPr>
              <w:widowControl w:val="0"/>
              <w:jc w:val="center"/>
            </w:pPr>
            <w:r w:rsidRPr="002570FA">
              <w:t>03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AE1EE57" w14:textId="16762B2A" w:rsidR="00581F42" w:rsidRPr="002570FA" w:rsidRDefault="00581F42" w:rsidP="00AB0718">
            <w:pPr>
              <w:widowControl w:val="0"/>
              <w:jc w:val="right"/>
            </w:pPr>
            <w:r w:rsidRPr="002570FA">
              <w:rPr>
                <w:lang w:eastAsia="ar-SA"/>
              </w:rPr>
              <w:t>10 000,0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8816E80" w14:textId="59828952" w:rsidR="00581F42" w:rsidRPr="002570FA" w:rsidRDefault="00581F42" w:rsidP="00AB0718">
            <w:pPr>
              <w:widowControl w:val="0"/>
              <w:jc w:val="right"/>
            </w:pPr>
            <w:r w:rsidRPr="002570FA">
              <w:rPr>
                <w:lang w:eastAsia="ar-SA"/>
              </w:rPr>
              <w:t>10 000,0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878F7C0" w14:textId="5ACDC463" w:rsidR="00581F42" w:rsidRPr="002570FA" w:rsidRDefault="00581F42" w:rsidP="00AB0718">
            <w:pPr>
              <w:widowControl w:val="0"/>
              <w:jc w:val="right"/>
            </w:pPr>
            <w:r w:rsidRPr="002570FA">
              <w:t>0,0</w:t>
            </w:r>
          </w:p>
        </w:tc>
      </w:tr>
      <w:tr w:rsidR="002570FA" w:rsidRPr="002570FA" w14:paraId="2E9516B5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390AFBF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0B302EF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E846EC8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99AAE1F" w14:textId="019652CC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t>58 459,2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1E16AF55" w14:textId="0C53E510" w:rsidR="00AB0718" w:rsidRPr="002570FA" w:rsidRDefault="00AB0718" w:rsidP="00AB0718">
            <w:pPr>
              <w:widowControl w:val="0"/>
              <w:jc w:val="right"/>
            </w:pPr>
            <w:r w:rsidRPr="002570FA">
              <w:t>58 459,2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7512213" w14:textId="125546AB" w:rsidR="00AB0718" w:rsidRPr="002570FA" w:rsidRDefault="00AB0718" w:rsidP="00AB0718">
            <w:pPr>
              <w:widowControl w:val="0"/>
              <w:jc w:val="right"/>
            </w:pPr>
            <w:r w:rsidRPr="002570FA">
              <w:t>43 219,2</w:t>
            </w:r>
          </w:p>
        </w:tc>
      </w:tr>
      <w:tr w:rsidR="002570FA" w:rsidRPr="002570FA" w14:paraId="7A8A020A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2894F57F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59AD782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04A9647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10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8740BF7" w14:textId="4CC0E9A4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t>58 459,2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76FBEB54" w14:textId="28A0EEE1" w:rsidR="00AB0718" w:rsidRPr="002570FA" w:rsidRDefault="00AB0718" w:rsidP="00AB0718">
            <w:pPr>
              <w:widowControl w:val="0"/>
              <w:jc w:val="right"/>
            </w:pPr>
            <w:r w:rsidRPr="002570FA">
              <w:t>58 459,2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397FE53C" w14:textId="3B8561F2" w:rsidR="00AB0718" w:rsidRPr="002570FA" w:rsidRDefault="00AB0718" w:rsidP="00AB0718">
            <w:pPr>
              <w:widowControl w:val="0"/>
              <w:jc w:val="right"/>
            </w:pPr>
            <w:r w:rsidRPr="002570FA">
              <w:t>43 219,2</w:t>
            </w:r>
          </w:p>
        </w:tc>
      </w:tr>
      <w:tr w:rsidR="002570FA" w:rsidRPr="002570FA" w14:paraId="2FD6445C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B7D3245" w14:textId="0FF54DA6" w:rsidR="000D0D60" w:rsidRPr="002570FA" w:rsidRDefault="000D0D60" w:rsidP="00AB0718">
            <w:pPr>
              <w:widowControl w:val="0"/>
              <w:jc w:val="both"/>
            </w:pPr>
            <w:r w:rsidRPr="002570FA">
              <w:lastRenderedPageBreak/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CFE45A1" w14:textId="218E3563" w:rsidR="000D0D60" w:rsidRPr="002570FA" w:rsidRDefault="000D0D60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1C1ECAF" w14:textId="67A2ED94" w:rsidR="000D0D60" w:rsidRPr="002570FA" w:rsidRDefault="000D0D60" w:rsidP="00AB0718">
            <w:pPr>
              <w:widowControl w:val="0"/>
              <w:jc w:val="center"/>
            </w:pPr>
            <w:r w:rsidRPr="002570FA">
              <w:t> 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7A1BC14" w14:textId="0A105A68" w:rsidR="000D0D60" w:rsidRPr="002570FA" w:rsidRDefault="00AB0718" w:rsidP="00AB0718">
            <w:pPr>
              <w:widowControl w:val="0"/>
              <w:jc w:val="right"/>
            </w:pPr>
            <w:r w:rsidRPr="002570FA">
              <w:t>7 181 634,4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12B9488C" w14:textId="2ECCA19C" w:rsidR="000D0D60" w:rsidRPr="002570FA" w:rsidRDefault="00AB0718" w:rsidP="00AB0718">
            <w:pPr>
              <w:widowControl w:val="0"/>
              <w:jc w:val="right"/>
            </w:pPr>
            <w:r w:rsidRPr="002570FA">
              <w:t>7 181 634,4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920F14F" w14:textId="103F3EF8" w:rsidR="000D0D60" w:rsidRPr="002570FA" w:rsidRDefault="00AB0718" w:rsidP="00AB0718">
            <w:pPr>
              <w:widowControl w:val="0"/>
              <w:jc w:val="right"/>
            </w:pPr>
            <w:r w:rsidRPr="002570FA">
              <w:t>3 757 333,</w:t>
            </w:r>
            <w:r w:rsidR="00596AC7" w:rsidRPr="002570FA">
              <w:t>8</w:t>
            </w:r>
          </w:p>
        </w:tc>
      </w:tr>
      <w:tr w:rsidR="002570FA" w:rsidRPr="002570FA" w14:paraId="7485C006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4A093D09" w14:textId="2A69EB52" w:rsidR="00AB0718" w:rsidRPr="002570FA" w:rsidRDefault="00AB0718" w:rsidP="00AB0718">
            <w:pPr>
              <w:widowControl w:val="0"/>
              <w:jc w:val="both"/>
            </w:pPr>
            <w:r w:rsidRPr="002570FA">
              <w:t>Общеэкономические вопросы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F776446" w14:textId="7EFF5BC0" w:rsidR="00AB0718" w:rsidRPr="002570FA" w:rsidRDefault="00AB0718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24EC1C0" w14:textId="4B864634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226BA0F1" w14:textId="14CC351F" w:rsidR="00AB0718" w:rsidRPr="002570FA" w:rsidRDefault="00AB0718" w:rsidP="00AB0718">
            <w:pPr>
              <w:widowControl w:val="0"/>
              <w:jc w:val="right"/>
            </w:pPr>
            <w:r w:rsidRPr="002570FA">
              <w:t>3 883,0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160A0E41" w14:textId="64E037D0" w:rsidR="00AB0718" w:rsidRPr="002570FA" w:rsidRDefault="00AB0718" w:rsidP="00AB0718">
            <w:pPr>
              <w:widowControl w:val="0"/>
              <w:jc w:val="right"/>
            </w:pPr>
            <w:r w:rsidRPr="002570FA">
              <w:t>3 883,0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AD18FC9" w14:textId="3715E899" w:rsidR="00AB0718" w:rsidRPr="002570FA" w:rsidRDefault="00AB0718" w:rsidP="00AB0718">
            <w:pPr>
              <w:widowControl w:val="0"/>
              <w:jc w:val="right"/>
            </w:pPr>
            <w:r w:rsidRPr="002570FA">
              <w:t>3 699,8</w:t>
            </w:r>
          </w:p>
        </w:tc>
      </w:tr>
      <w:tr w:rsidR="002570FA" w:rsidRPr="002570FA" w14:paraId="09CBD2BA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77636FF8" w14:textId="79400337" w:rsidR="00AB0718" w:rsidRPr="002570FA" w:rsidRDefault="00AB0718" w:rsidP="00AB0718">
            <w:pPr>
              <w:widowControl w:val="0"/>
              <w:jc w:val="both"/>
            </w:pPr>
            <w:r w:rsidRPr="002570FA">
              <w:t>Водное хозяйство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CCB8803" w14:textId="27C85C61" w:rsidR="00AB0718" w:rsidRPr="002570FA" w:rsidRDefault="00AB0718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72DABEF" w14:textId="4C8CB168" w:rsidR="00AB0718" w:rsidRPr="002570FA" w:rsidRDefault="00AB0718" w:rsidP="00AB0718">
            <w:pPr>
              <w:widowControl w:val="0"/>
              <w:jc w:val="center"/>
            </w:pPr>
            <w:r w:rsidRPr="002570FA">
              <w:t>06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E29EFA6" w14:textId="2A0D4A85" w:rsidR="00AB0718" w:rsidRPr="002570FA" w:rsidRDefault="00AB0718" w:rsidP="00AB0718">
            <w:pPr>
              <w:widowControl w:val="0"/>
              <w:jc w:val="right"/>
            </w:pPr>
            <w:r w:rsidRPr="002570FA">
              <w:t>148 823,1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9DBAEDD" w14:textId="4C74F370" w:rsidR="00AB0718" w:rsidRPr="002570FA" w:rsidRDefault="00AB0718" w:rsidP="00AB0718">
            <w:pPr>
              <w:widowControl w:val="0"/>
              <w:jc w:val="right"/>
            </w:pPr>
            <w:r w:rsidRPr="002570FA">
              <w:t>148 823,1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BD01BEB" w14:textId="12DFC176" w:rsidR="00AB0718" w:rsidRPr="002570FA" w:rsidRDefault="00AB0718" w:rsidP="00AB0718">
            <w:pPr>
              <w:widowControl w:val="0"/>
              <w:jc w:val="right"/>
            </w:pPr>
            <w:r w:rsidRPr="002570FA">
              <w:t>143 429,</w:t>
            </w:r>
            <w:r w:rsidR="00800416" w:rsidRPr="002570FA">
              <w:t>5</w:t>
            </w:r>
          </w:p>
        </w:tc>
      </w:tr>
      <w:tr w:rsidR="002570FA" w:rsidRPr="002570FA" w14:paraId="284F4516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4A249440" w14:textId="34451AE0" w:rsidR="00AB0718" w:rsidRPr="002570FA" w:rsidRDefault="00AB0718" w:rsidP="00AB0718">
            <w:pPr>
              <w:widowControl w:val="0"/>
              <w:jc w:val="both"/>
            </w:pPr>
            <w:r w:rsidRPr="002570FA">
              <w:t>Транспорт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8582EA4" w14:textId="524D43E7" w:rsidR="00AB0718" w:rsidRPr="002570FA" w:rsidRDefault="00AB0718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025026" w14:textId="2F1E4409" w:rsidR="00AB0718" w:rsidRPr="002570FA" w:rsidRDefault="00AB0718" w:rsidP="00AB0718">
            <w:pPr>
              <w:widowControl w:val="0"/>
              <w:jc w:val="center"/>
            </w:pPr>
            <w:r w:rsidRPr="002570FA">
              <w:t>08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5C9A455" w14:textId="58924DB1" w:rsidR="00AB0718" w:rsidRPr="002570FA" w:rsidRDefault="00AB0718" w:rsidP="00AB0718">
            <w:pPr>
              <w:widowControl w:val="0"/>
              <w:jc w:val="right"/>
            </w:pPr>
            <w:r w:rsidRPr="002570FA">
              <w:t>615 665,1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3B24B9C" w14:textId="078F4D31" w:rsidR="00AB0718" w:rsidRPr="002570FA" w:rsidRDefault="00AB0718" w:rsidP="00AB0718">
            <w:pPr>
              <w:widowControl w:val="0"/>
              <w:jc w:val="right"/>
            </w:pPr>
            <w:r w:rsidRPr="002570FA">
              <w:t>615 665,1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A0B8DE3" w14:textId="55BCC69B" w:rsidR="00AB0718" w:rsidRPr="002570FA" w:rsidRDefault="00AB0718" w:rsidP="00AB0718">
            <w:pPr>
              <w:widowControl w:val="0"/>
              <w:jc w:val="right"/>
            </w:pPr>
            <w:r w:rsidRPr="002570FA">
              <w:t>569 055,4</w:t>
            </w:r>
          </w:p>
        </w:tc>
      </w:tr>
      <w:tr w:rsidR="002570FA" w:rsidRPr="002570FA" w14:paraId="58F029A1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41A2E25" w14:textId="1B9547EF" w:rsidR="00AB0718" w:rsidRPr="002570FA" w:rsidRDefault="00AB0718" w:rsidP="00AB0718">
            <w:pPr>
              <w:widowControl w:val="0"/>
              <w:jc w:val="both"/>
            </w:pPr>
            <w:r w:rsidRPr="002570FA">
              <w:t>Дорожное хозяйство (дорожные фонды)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B68EA0D" w14:textId="0AB2D7D0" w:rsidR="00AB0718" w:rsidRPr="002570FA" w:rsidRDefault="00AB0718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2E7DFCD" w14:textId="57C7C613" w:rsidR="00AB0718" w:rsidRPr="002570FA" w:rsidRDefault="00AB0718" w:rsidP="00AB0718">
            <w:pPr>
              <w:widowControl w:val="0"/>
              <w:jc w:val="center"/>
            </w:pPr>
            <w:r w:rsidRPr="002570FA">
              <w:t>09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4815E51" w14:textId="53A7B11C" w:rsidR="00AB0718" w:rsidRPr="002570FA" w:rsidRDefault="00AB0718" w:rsidP="00AB0718">
            <w:pPr>
              <w:widowControl w:val="0"/>
              <w:jc w:val="right"/>
            </w:pPr>
            <w:r w:rsidRPr="002570FA">
              <w:t>5 676 311,3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420C0EA9" w14:textId="1AAE3A56" w:rsidR="00AB0718" w:rsidRPr="002570FA" w:rsidRDefault="00AB0718" w:rsidP="00AB0718">
            <w:pPr>
              <w:widowControl w:val="0"/>
              <w:jc w:val="right"/>
            </w:pPr>
            <w:r w:rsidRPr="002570FA">
              <w:t>5 676 311,3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39B53F1" w14:textId="3EC7183B" w:rsidR="00AB0718" w:rsidRPr="002570FA" w:rsidRDefault="00AB0718" w:rsidP="00AB0718">
            <w:pPr>
              <w:widowControl w:val="0"/>
              <w:jc w:val="right"/>
            </w:pPr>
            <w:r w:rsidRPr="002570FA">
              <w:t>2 607 593,6</w:t>
            </w:r>
          </w:p>
        </w:tc>
      </w:tr>
      <w:tr w:rsidR="002570FA" w:rsidRPr="002570FA" w14:paraId="7032DA13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079E09B" w14:textId="6B67BB9E" w:rsidR="00AB0718" w:rsidRPr="002570FA" w:rsidRDefault="00AB0718" w:rsidP="00AB0718">
            <w:pPr>
              <w:widowControl w:val="0"/>
              <w:jc w:val="both"/>
            </w:pPr>
            <w:r w:rsidRPr="002570FA">
              <w:t>Связь и информатика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EAA48FE" w14:textId="56FED931" w:rsidR="00AB0718" w:rsidRPr="002570FA" w:rsidRDefault="00AB0718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5BEF1F8" w14:textId="4E5BD8BD" w:rsidR="00AB0718" w:rsidRPr="002570FA" w:rsidRDefault="00AB0718" w:rsidP="00AB0718">
            <w:pPr>
              <w:widowControl w:val="0"/>
              <w:jc w:val="center"/>
            </w:pPr>
            <w:r w:rsidRPr="002570FA">
              <w:t>10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9558BB1" w14:textId="028EA314" w:rsidR="00AB0718" w:rsidRPr="002570FA" w:rsidRDefault="00AB0718" w:rsidP="00AB0718">
            <w:pPr>
              <w:widowControl w:val="0"/>
              <w:jc w:val="right"/>
            </w:pPr>
            <w:r w:rsidRPr="002570FA">
              <w:t>203 310,8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1DCBB8E" w14:textId="1BBF70B7" w:rsidR="00AB0718" w:rsidRPr="002570FA" w:rsidRDefault="00AB0718" w:rsidP="00AB0718">
            <w:pPr>
              <w:widowControl w:val="0"/>
              <w:jc w:val="right"/>
            </w:pPr>
            <w:r w:rsidRPr="002570FA">
              <w:t>203 310,8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C13D72F" w14:textId="599330BD" w:rsidR="00AB0718" w:rsidRPr="002570FA" w:rsidRDefault="00AB0718" w:rsidP="00AB0718">
            <w:pPr>
              <w:widowControl w:val="0"/>
              <w:jc w:val="right"/>
            </w:pPr>
            <w:r w:rsidRPr="002570FA">
              <w:t>134 940,5</w:t>
            </w:r>
          </w:p>
        </w:tc>
      </w:tr>
      <w:tr w:rsidR="002570FA" w:rsidRPr="002570FA" w14:paraId="7698B172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69E4FDFB" w14:textId="1200B660" w:rsidR="00AB0718" w:rsidRPr="002570FA" w:rsidRDefault="00AB0718" w:rsidP="00AB0718">
            <w:pPr>
              <w:widowControl w:val="0"/>
              <w:jc w:val="both"/>
            </w:pPr>
            <w:r w:rsidRPr="002570FA"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0F07741" w14:textId="6B111EA7" w:rsidR="00AB0718" w:rsidRPr="002570FA" w:rsidRDefault="00AB0718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41BAFC2" w14:textId="2DD5CE3F" w:rsidR="00AB0718" w:rsidRPr="002570FA" w:rsidRDefault="00AB0718" w:rsidP="00AB0718">
            <w:pPr>
              <w:widowControl w:val="0"/>
              <w:jc w:val="center"/>
            </w:pPr>
            <w:r w:rsidRPr="002570FA">
              <w:t>12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53299B0" w14:textId="3005C210" w:rsidR="00AB0718" w:rsidRPr="002570FA" w:rsidRDefault="00AB0718" w:rsidP="00AB0718">
            <w:pPr>
              <w:widowControl w:val="0"/>
              <w:jc w:val="right"/>
            </w:pPr>
            <w:r w:rsidRPr="002570FA">
              <w:t>533 641,1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13EEAA6" w14:textId="1BBFA2CB" w:rsidR="00AB0718" w:rsidRPr="002570FA" w:rsidRDefault="00AB0718" w:rsidP="00AB0718">
            <w:pPr>
              <w:widowControl w:val="0"/>
              <w:jc w:val="right"/>
            </w:pPr>
            <w:r w:rsidRPr="002570FA">
              <w:t>533 641,1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5BCC9DB" w14:textId="65BD1F3D" w:rsidR="00AB0718" w:rsidRPr="002570FA" w:rsidRDefault="00AB0718" w:rsidP="00AB0718">
            <w:pPr>
              <w:widowControl w:val="0"/>
              <w:jc w:val="right"/>
            </w:pPr>
            <w:r w:rsidRPr="002570FA">
              <w:t>298 615,0</w:t>
            </w:r>
          </w:p>
        </w:tc>
      </w:tr>
      <w:tr w:rsidR="002570FA" w:rsidRPr="002570FA" w14:paraId="56C194B2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ADC48EA" w14:textId="10ABFD3B" w:rsidR="00AB0718" w:rsidRPr="002570FA" w:rsidRDefault="00AB0718" w:rsidP="00AB0718">
            <w:pPr>
              <w:widowControl w:val="0"/>
              <w:jc w:val="both"/>
            </w:pPr>
            <w:r w:rsidRPr="002570FA"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FE6256E" w14:textId="78BEBE66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B36C06E" w14:textId="489B4BA9" w:rsidR="00AB0718" w:rsidRPr="002570FA" w:rsidRDefault="00AB0718" w:rsidP="00AB0718">
            <w:pPr>
              <w:widowControl w:val="0"/>
              <w:jc w:val="center"/>
            </w:pPr>
            <w:r w:rsidRPr="002570FA">
              <w:t> 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0E812324" w14:textId="7F9C80D8" w:rsidR="00AB0718" w:rsidRPr="002570FA" w:rsidRDefault="00AB0718" w:rsidP="00AB0718">
            <w:pPr>
              <w:widowControl w:val="0"/>
              <w:jc w:val="right"/>
            </w:pPr>
            <w:r w:rsidRPr="002570FA">
              <w:t>2 736 886,4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B2DD421" w14:textId="70137F8A" w:rsidR="00AB0718" w:rsidRPr="002570FA" w:rsidRDefault="00AB0718" w:rsidP="00AB0718">
            <w:pPr>
              <w:widowControl w:val="0"/>
              <w:jc w:val="right"/>
            </w:pPr>
            <w:r w:rsidRPr="002570FA">
              <w:t>2 736 886,4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82FA45E" w14:textId="3FBC3EF8" w:rsidR="00AB0718" w:rsidRPr="002570FA" w:rsidRDefault="00AB0718" w:rsidP="00AB0718">
            <w:pPr>
              <w:widowControl w:val="0"/>
              <w:jc w:val="right"/>
            </w:pPr>
            <w:r w:rsidRPr="002570FA">
              <w:t>1 027 122,1</w:t>
            </w:r>
          </w:p>
        </w:tc>
      </w:tr>
      <w:tr w:rsidR="002570FA" w:rsidRPr="002570FA" w14:paraId="0BDC3653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B7255E4" w14:textId="405686D0" w:rsidR="00AB0718" w:rsidRPr="002570FA" w:rsidRDefault="00AB0718" w:rsidP="00AB0718">
            <w:pPr>
              <w:widowControl w:val="0"/>
              <w:jc w:val="both"/>
            </w:pPr>
            <w:r w:rsidRPr="002570FA">
              <w:t>Жилищное хозяйство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C55F4E1" w14:textId="62678012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8A0288B" w14:textId="6D2FA12E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34016F0" w14:textId="1AC29711" w:rsidR="00AB0718" w:rsidRPr="002570FA" w:rsidRDefault="00AB0718" w:rsidP="00AB0718">
            <w:pPr>
              <w:widowControl w:val="0"/>
              <w:jc w:val="right"/>
            </w:pPr>
            <w:r w:rsidRPr="002570FA">
              <w:t>501 574,2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CBCE91A" w14:textId="1A5D4A6D" w:rsidR="00AB0718" w:rsidRPr="002570FA" w:rsidRDefault="00AB0718" w:rsidP="00AB0718">
            <w:pPr>
              <w:widowControl w:val="0"/>
              <w:jc w:val="right"/>
            </w:pPr>
            <w:r w:rsidRPr="002570FA">
              <w:t>501 574,2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56476435" w14:textId="782EF8AA" w:rsidR="00AB0718" w:rsidRPr="002570FA" w:rsidRDefault="00AB0718" w:rsidP="00AB0718">
            <w:pPr>
              <w:widowControl w:val="0"/>
              <w:jc w:val="right"/>
            </w:pPr>
            <w:r w:rsidRPr="002570FA">
              <w:t>244 404,6</w:t>
            </w:r>
          </w:p>
        </w:tc>
      </w:tr>
      <w:tr w:rsidR="002570FA" w:rsidRPr="002570FA" w14:paraId="0992888A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A1CC54D" w14:textId="682DE3A2" w:rsidR="00AB0718" w:rsidRPr="002570FA" w:rsidRDefault="00AB0718" w:rsidP="00AB0718">
            <w:pPr>
              <w:widowControl w:val="0"/>
              <w:jc w:val="both"/>
            </w:pPr>
            <w:bookmarkStart w:id="2" w:name="_Hlk101277023"/>
            <w:r w:rsidRPr="002570FA"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CC9E8D2" w14:textId="0643F8FB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8F5B5ED" w14:textId="180A72D1" w:rsidR="00AB0718" w:rsidRPr="002570FA" w:rsidRDefault="00AB0718" w:rsidP="00AB0718">
            <w:pPr>
              <w:widowControl w:val="0"/>
              <w:jc w:val="center"/>
            </w:pPr>
            <w:r w:rsidRPr="002570FA">
              <w:t>02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55125AF" w14:textId="0C32BD78" w:rsidR="00AB0718" w:rsidRPr="002570FA" w:rsidRDefault="00AB0718" w:rsidP="00AB0718">
            <w:pPr>
              <w:widowControl w:val="0"/>
              <w:jc w:val="right"/>
            </w:pPr>
            <w:r w:rsidRPr="002570FA">
              <w:t>1 317 534,2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51F6338" w14:textId="0CDE890F" w:rsidR="00AB0718" w:rsidRPr="002570FA" w:rsidRDefault="00AB0718" w:rsidP="00AB0718">
            <w:pPr>
              <w:widowControl w:val="0"/>
              <w:jc w:val="right"/>
            </w:pPr>
            <w:r w:rsidRPr="002570FA">
              <w:t>1 317 534,2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02E417A" w14:textId="3CA503F2" w:rsidR="00AB0718" w:rsidRPr="002570FA" w:rsidRDefault="00AB0718" w:rsidP="00AB0718">
            <w:pPr>
              <w:widowControl w:val="0"/>
              <w:jc w:val="right"/>
            </w:pPr>
            <w:r w:rsidRPr="002570FA">
              <w:t>268 849,1</w:t>
            </w:r>
          </w:p>
        </w:tc>
      </w:tr>
      <w:tr w:rsidR="002570FA" w:rsidRPr="002570FA" w14:paraId="5E51DAFE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0617EEA7" w14:textId="63E37671" w:rsidR="00AB0718" w:rsidRPr="002570FA" w:rsidRDefault="00AB0718" w:rsidP="00AB0718">
            <w:pPr>
              <w:widowControl w:val="0"/>
              <w:jc w:val="both"/>
            </w:pPr>
            <w:r w:rsidRPr="002570FA">
              <w:t>Благоустройство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F2B2894" w14:textId="2843C7EF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5C0912C" w14:textId="4B59F178" w:rsidR="00AB0718" w:rsidRPr="002570FA" w:rsidRDefault="00AB0718" w:rsidP="00AB0718">
            <w:pPr>
              <w:widowControl w:val="0"/>
              <w:jc w:val="center"/>
            </w:pPr>
            <w:r w:rsidRPr="002570FA">
              <w:t>03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78E0041" w14:textId="0DE7EF3A" w:rsidR="00AB0718" w:rsidRPr="002570FA" w:rsidRDefault="00AB0718" w:rsidP="00AB0718">
            <w:pPr>
              <w:widowControl w:val="0"/>
              <w:jc w:val="right"/>
            </w:pPr>
            <w:r w:rsidRPr="002570FA">
              <w:t>877 154,7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3DAC8B17" w14:textId="479EEBC8" w:rsidR="00AB0718" w:rsidRPr="002570FA" w:rsidRDefault="00AB0718" w:rsidP="00AB0718">
            <w:pPr>
              <w:widowControl w:val="0"/>
              <w:jc w:val="right"/>
            </w:pPr>
            <w:r w:rsidRPr="002570FA">
              <w:t>877 154,7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F60C427" w14:textId="758E30D7" w:rsidR="00AB0718" w:rsidRPr="002570FA" w:rsidRDefault="00AB0718" w:rsidP="00AB0718">
            <w:pPr>
              <w:widowControl w:val="0"/>
              <w:jc w:val="right"/>
            </w:pPr>
            <w:r w:rsidRPr="002570FA">
              <w:t>484 700,7</w:t>
            </w:r>
          </w:p>
        </w:tc>
      </w:tr>
      <w:bookmarkEnd w:id="2"/>
      <w:tr w:rsidR="002570FA" w:rsidRPr="002570FA" w14:paraId="52FD2ABC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558CD7D8" w14:textId="6643C779" w:rsidR="00AB0718" w:rsidRPr="002570FA" w:rsidRDefault="00AB0718" w:rsidP="00AB0718">
            <w:pPr>
              <w:widowControl w:val="0"/>
              <w:jc w:val="both"/>
            </w:pPr>
            <w:r w:rsidRPr="002570FA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7416D27" w14:textId="5DAE27D2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40526BE" w14:textId="4BFE1D32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4AC1BFF" w14:textId="1507F626" w:rsidR="00AB0718" w:rsidRPr="002570FA" w:rsidRDefault="00AB0718" w:rsidP="00AB0718">
            <w:pPr>
              <w:widowControl w:val="0"/>
              <w:jc w:val="right"/>
            </w:pPr>
            <w:r w:rsidRPr="002570FA">
              <w:t>40 623,3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9BAB85D" w14:textId="3AA69539" w:rsidR="00AB0718" w:rsidRPr="002570FA" w:rsidRDefault="00AB0718" w:rsidP="00AB0718">
            <w:pPr>
              <w:widowControl w:val="0"/>
              <w:jc w:val="right"/>
            </w:pPr>
            <w:r w:rsidRPr="002570FA">
              <w:t>40 623,3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B3FA07F" w14:textId="466E15EF" w:rsidR="00AB0718" w:rsidRPr="002570FA" w:rsidRDefault="00AB0718" w:rsidP="00AB0718">
            <w:pPr>
              <w:widowControl w:val="0"/>
              <w:jc w:val="right"/>
            </w:pPr>
            <w:r w:rsidRPr="002570FA">
              <w:t>29 167,7</w:t>
            </w:r>
          </w:p>
        </w:tc>
      </w:tr>
      <w:tr w:rsidR="002570FA" w:rsidRPr="002570FA" w14:paraId="42FE0370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55D5F36" w14:textId="2DA84116" w:rsidR="00AB0718" w:rsidRPr="002570FA" w:rsidRDefault="00AB0718" w:rsidP="00AB0718">
            <w:pPr>
              <w:widowControl w:val="0"/>
              <w:jc w:val="both"/>
            </w:pPr>
            <w:r w:rsidRPr="002570FA">
              <w:t>ОХРАНА ОКРУЖАЮЩЕЙ СРЕДЫ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A1A908D" w14:textId="64CE607D" w:rsidR="00AB0718" w:rsidRPr="002570FA" w:rsidRDefault="00AB0718" w:rsidP="00AB0718">
            <w:pPr>
              <w:widowControl w:val="0"/>
              <w:jc w:val="center"/>
            </w:pPr>
            <w:r w:rsidRPr="002570FA">
              <w:t>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8286DAD" w14:textId="5C589518" w:rsidR="00AB0718" w:rsidRPr="002570FA" w:rsidRDefault="00AB0718" w:rsidP="00AB0718">
            <w:pPr>
              <w:widowControl w:val="0"/>
              <w:jc w:val="center"/>
            </w:pPr>
            <w:r w:rsidRPr="002570FA">
              <w:t> 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2047ACF" w14:textId="080A178C" w:rsidR="00AB0718" w:rsidRPr="002570FA" w:rsidRDefault="00AB0718" w:rsidP="00AB0718">
            <w:pPr>
              <w:widowControl w:val="0"/>
              <w:jc w:val="right"/>
            </w:pPr>
            <w:r w:rsidRPr="002570FA">
              <w:t>48 464,8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30E845CB" w14:textId="6144E318" w:rsidR="00AB0718" w:rsidRPr="002570FA" w:rsidRDefault="00AB0718" w:rsidP="00AB0718">
            <w:pPr>
              <w:widowControl w:val="0"/>
              <w:jc w:val="right"/>
            </w:pPr>
            <w:r w:rsidRPr="002570FA">
              <w:t>48 464,8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59CA5A7B" w14:textId="6D0C3249" w:rsidR="00AB0718" w:rsidRPr="002570FA" w:rsidRDefault="00AB0718" w:rsidP="00AB0718">
            <w:pPr>
              <w:widowControl w:val="0"/>
              <w:jc w:val="right"/>
            </w:pPr>
            <w:r w:rsidRPr="002570FA">
              <w:t>7 654,4</w:t>
            </w:r>
          </w:p>
        </w:tc>
      </w:tr>
      <w:tr w:rsidR="002570FA" w:rsidRPr="002570FA" w14:paraId="159ED6BE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58BFC36B" w14:textId="4D5C92F5" w:rsidR="00AB0718" w:rsidRPr="002570FA" w:rsidRDefault="00AB0718" w:rsidP="00AB0718">
            <w:pPr>
              <w:widowControl w:val="0"/>
              <w:jc w:val="both"/>
            </w:pPr>
            <w:r w:rsidRPr="002570FA">
              <w:t>Сбор, удаление отходов и очистка сточных вод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FB8C972" w14:textId="737EA7A7" w:rsidR="00AB0718" w:rsidRPr="002570FA" w:rsidRDefault="00AB0718" w:rsidP="00AB0718">
            <w:pPr>
              <w:widowControl w:val="0"/>
              <w:jc w:val="center"/>
            </w:pPr>
            <w:r w:rsidRPr="002570FA">
              <w:t>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F14F1A1" w14:textId="5CF2AC06" w:rsidR="00AB0718" w:rsidRPr="002570FA" w:rsidRDefault="00AB0718" w:rsidP="00AB0718">
            <w:pPr>
              <w:widowControl w:val="0"/>
              <w:jc w:val="center"/>
            </w:pPr>
            <w:r w:rsidRPr="002570FA">
              <w:t>02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18697CF" w14:textId="64F4B170" w:rsidR="00AB0718" w:rsidRPr="002570FA" w:rsidRDefault="00AB0718" w:rsidP="00AB0718">
            <w:pPr>
              <w:widowControl w:val="0"/>
              <w:jc w:val="right"/>
            </w:pPr>
            <w:r w:rsidRPr="002570FA">
              <w:t>26 335,3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37AD6D1" w14:textId="431670A1" w:rsidR="00AB0718" w:rsidRPr="002570FA" w:rsidRDefault="00AB0718" w:rsidP="00AB0718">
            <w:pPr>
              <w:widowControl w:val="0"/>
              <w:jc w:val="right"/>
            </w:pPr>
            <w:r w:rsidRPr="002570FA">
              <w:t>26 335,3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A8FB1A5" w14:textId="4C8C58C7" w:rsidR="00AB0718" w:rsidRPr="002570FA" w:rsidRDefault="00AB0718" w:rsidP="00AB0718">
            <w:pPr>
              <w:widowControl w:val="0"/>
              <w:jc w:val="right"/>
            </w:pPr>
            <w:r w:rsidRPr="002570FA">
              <w:t>165,0</w:t>
            </w:r>
          </w:p>
        </w:tc>
      </w:tr>
      <w:tr w:rsidR="002570FA" w:rsidRPr="002570FA" w14:paraId="565E763F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25D6C8F7" w14:textId="74A3745C" w:rsidR="00AB0718" w:rsidRPr="002570FA" w:rsidRDefault="00AB0718" w:rsidP="00AB0718">
            <w:pPr>
              <w:widowControl w:val="0"/>
              <w:jc w:val="both"/>
            </w:pPr>
            <w:r w:rsidRPr="002570FA">
              <w:t>Другие вопросы в области охраны окружающей среды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BE86713" w14:textId="39B2F041" w:rsidR="00AB0718" w:rsidRPr="002570FA" w:rsidRDefault="00AB0718" w:rsidP="00AB0718">
            <w:pPr>
              <w:widowControl w:val="0"/>
              <w:jc w:val="center"/>
            </w:pPr>
            <w:r w:rsidRPr="002570FA">
              <w:t>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DC71858" w14:textId="4340B7C6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39FDDD02" w14:textId="54B4401A" w:rsidR="00AB0718" w:rsidRPr="002570FA" w:rsidRDefault="00AB0718" w:rsidP="00AB0718">
            <w:pPr>
              <w:widowControl w:val="0"/>
              <w:jc w:val="right"/>
            </w:pPr>
            <w:r w:rsidRPr="002570FA">
              <w:t>22 129,5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B1464ED" w14:textId="416B1044" w:rsidR="00AB0718" w:rsidRPr="002570FA" w:rsidRDefault="00AB0718" w:rsidP="00AB0718">
            <w:pPr>
              <w:widowControl w:val="0"/>
              <w:jc w:val="right"/>
            </w:pPr>
            <w:r w:rsidRPr="002570FA">
              <w:t>22 129,5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3870B1B6" w14:textId="319EF75B" w:rsidR="00AB0718" w:rsidRPr="002570FA" w:rsidRDefault="00AB0718" w:rsidP="00AB0718">
            <w:pPr>
              <w:widowControl w:val="0"/>
              <w:jc w:val="right"/>
            </w:pPr>
            <w:r w:rsidRPr="002570FA">
              <w:t>7 489,4</w:t>
            </w:r>
          </w:p>
        </w:tc>
      </w:tr>
      <w:tr w:rsidR="002570FA" w:rsidRPr="002570FA" w14:paraId="1F0269FF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0EB34A5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A4F44AE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E0A9D88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84A32EF" w14:textId="1360508B" w:rsidR="00AB0718" w:rsidRPr="002570FA" w:rsidRDefault="00AB0718" w:rsidP="00AB0718">
            <w:pPr>
              <w:widowControl w:val="0"/>
              <w:jc w:val="right"/>
            </w:pPr>
            <w:r w:rsidRPr="002570FA">
              <w:t>10 426 837,3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190F470" w14:textId="73F067EB" w:rsidR="00AB0718" w:rsidRPr="002570FA" w:rsidRDefault="00AB0718" w:rsidP="00AB0718">
            <w:pPr>
              <w:widowControl w:val="0"/>
              <w:jc w:val="right"/>
            </w:pPr>
            <w:r w:rsidRPr="002570FA">
              <w:t>10 426 837,3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30FE1899" w14:textId="484FAE65" w:rsidR="00AB0718" w:rsidRPr="002570FA" w:rsidRDefault="00AB0718" w:rsidP="00AB0718">
            <w:pPr>
              <w:widowControl w:val="0"/>
              <w:jc w:val="right"/>
            </w:pPr>
            <w:r w:rsidRPr="002570FA">
              <w:t>6 809 451,2</w:t>
            </w:r>
          </w:p>
        </w:tc>
      </w:tr>
      <w:tr w:rsidR="002570FA" w:rsidRPr="002570FA" w14:paraId="213568A7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3AA91465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3804418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C0FCF8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08B5B567" w14:textId="1F22940C" w:rsidR="00AB0718" w:rsidRPr="002570FA" w:rsidRDefault="00AB0718" w:rsidP="00AB0718">
            <w:pPr>
              <w:widowControl w:val="0"/>
              <w:jc w:val="right"/>
            </w:pPr>
            <w:r w:rsidRPr="002570FA">
              <w:t>3 147 111,6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3DFCD4D5" w14:textId="73058755" w:rsidR="00AB0718" w:rsidRPr="002570FA" w:rsidRDefault="00AB0718" w:rsidP="00AB0718">
            <w:pPr>
              <w:widowControl w:val="0"/>
              <w:jc w:val="right"/>
            </w:pPr>
            <w:r w:rsidRPr="002570FA">
              <w:t>3 147 111,6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277DD3DC" w14:textId="18365028" w:rsidR="00AB0718" w:rsidRPr="002570FA" w:rsidRDefault="00AB0718" w:rsidP="00AB0718">
            <w:pPr>
              <w:widowControl w:val="0"/>
              <w:jc w:val="right"/>
            </w:pPr>
            <w:r w:rsidRPr="002570FA">
              <w:t>2 326 355,9</w:t>
            </w:r>
          </w:p>
        </w:tc>
      </w:tr>
      <w:tr w:rsidR="002570FA" w:rsidRPr="002570FA" w14:paraId="25EFE7CF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8FC9E52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Общее образование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E52667D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A3293D1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15D7A8F" w14:textId="7FC2EBB9" w:rsidR="00AB0718" w:rsidRPr="002570FA" w:rsidRDefault="00AB0718" w:rsidP="00AB0718">
            <w:pPr>
              <w:widowControl w:val="0"/>
              <w:jc w:val="right"/>
            </w:pPr>
            <w:r w:rsidRPr="002570FA">
              <w:t>5 722 739,1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A33C4A6" w14:textId="5E29D109" w:rsidR="00AB0718" w:rsidRPr="002570FA" w:rsidRDefault="00AB0718" w:rsidP="00AB0718">
            <w:pPr>
              <w:widowControl w:val="0"/>
              <w:jc w:val="right"/>
            </w:pPr>
            <w:r w:rsidRPr="002570FA">
              <w:t>5 722 739,1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F0BE228" w14:textId="01C7E61C" w:rsidR="00AB0718" w:rsidRPr="002570FA" w:rsidRDefault="00AB0718" w:rsidP="00AB0718">
            <w:pPr>
              <w:widowControl w:val="0"/>
              <w:jc w:val="right"/>
            </w:pPr>
            <w:r w:rsidRPr="002570FA">
              <w:t>3 643 995,4</w:t>
            </w:r>
          </w:p>
        </w:tc>
      </w:tr>
      <w:tr w:rsidR="002570FA" w:rsidRPr="002570FA" w14:paraId="6DD4F5D2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7F9CAA6A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842A9E2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07C02DD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086C83A" w14:textId="121AD822" w:rsidR="00AB0718" w:rsidRPr="002570FA" w:rsidRDefault="00AB0718" w:rsidP="00AB0718">
            <w:pPr>
              <w:widowControl w:val="0"/>
              <w:jc w:val="right"/>
            </w:pPr>
            <w:r w:rsidRPr="002570FA">
              <w:t>321 521,3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DBC414C" w14:textId="4A57A80A" w:rsidR="00AB0718" w:rsidRPr="002570FA" w:rsidRDefault="00AB0718" w:rsidP="00AB0718">
            <w:pPr>
              <w:widowControl w:val="0"/>
              <w:jc w:val="right"/>
            </w:pPr>
            <w:r w:rsidRPr="002570FA">
              <w:t>321 521,3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2A21CD7D" w14:textId="09306027" w:rsidR="00AB0718" w:rsidRPr="002570FA" w:rsidRDefault="00AB0718" w:rsidP="00AB0718">
            <w:pPr>
              <w:widowControl w:val="0"/>
              <w:jc w:val="right"/>
            </w:pPr>
            <w:r w:rsidRPr="002570FA">
              <w:t>199 706,3</w:t>
            </w:r>
          </w:p>
        </w:tc>
      </w:tr>
      <w:tr w:rsidR="002570FA" w:rsidRPr="002570FA" w14:paraId="54232D7C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DE76916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1B724C4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A0A60BF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B2E6EA7" w14:textId="4481F700" w:rsidR="00AB0718" w:rsidRPr="002570FA" w:rsidRDefault="00AB0718" w:rsidP="00AB0718">
            <w:pPr>
              <w:widowControl w:val="0"/>
              <w:jc w:val="right"/>
            </w:pPr>
            <w:r w:rsidRPr="002570FA">
              <w:t>1 144,7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3F57F2D5" w14:textId="7DC817BD" w:rsidR="00AB0718" w:rsidRPr="002570FA" w:rsidRDefault="00AB0718" w:rsidP="00AB0718">
            <w:pPr>
              <w:widowControl w:val="0"/>
              <w:jc w:val="right"/>
            </w:pPr>
            <w:r w:rsidRPr="002570FA">
              <w:t>1 144,7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2C0B9A17" w14:textId="3F2BACF1" w:rsidR="00AB0718" w:rsidRPr="002570FA" w:rsidRDefault="00AB0718" w:rsidP="00AB0718">
            <w:pPr>
              <w:widowControl w:val="0"/>
              <w:jc w:val="right"/>
            </w:pPr>
            <w:r w:rsidRPr="002570FA">
              <w:t>491,9</w:t>
            </w:r>
          </w:p>
        </w:tc>
      </w:tr>
      <w:tr w:rsidR="002570FA" w:rsidRPr="002570FA" w14:paraId="595E13A7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6494D2AC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Молодежная политика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C630E84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F30A55C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07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4844983B" w14:textId="5BDBA024" w:rsidR="00AB0718" w:rsidRPr="002570FA" w:rsidRDefault="00AB0718" w:rsidP="00AB0718">
            <w:pPr>
              <w:widowControl w:val="0"/>
              <w:jc w:val="right"/>
            </w:pPr>
            <w:r w:rsidRPr="002570FA">
              <w:t>65 316,8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A90F929" w14:textId="3ED96FF6" w:rsidR="00AB0718" w:rsidRPr="002570FA" w:rsidRDefault="00AB0718" w:rsidP="00AB0718">
            <w:pPr>
              <w:widowControl w:val="0"/>
              <w:jc w:val="right"/>
            </w:pPr>
            <w:r w:rsidRPr="002570FA">
              <w:t>65 316,8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6B358AE" w14:textId="6B629A2C" w:rsidR="00AB0718" w:rsidRPr="002570FA" w:rsidRDefault="00AB0718" w:rsidP="00AB0718">
            <w:pPr>
              <w:widowControl w:val="0"/>
              <w:jc w:val="right"/>
            </w:pPr>
            <w:r w:rsidRPr="002570FA">
              <w:t>31 791,8</w:t>
            </w:r>
          </w:p>
        </w:tc>
      </w:tr>
      <w:tr w:rsidR="002570FA" w:rsidRPr="002570FA" w14:paraId="1EFDE0CD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924E508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77324F1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75D24DE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09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B5C2107" w14:textId="4BF99F02" w:rsidR="00AB0718" w:rsidRPr="002570FA" w:rsidRDefault="00AB0718" w:rsidP="00AB0718">
            <w:pPr>
              <w:widowControl w:val="0"/>
              <w:jc w:val="right"/>
            </w:pPr>
            <w:r w:rsidRPr="002570FA">
              <w:t>1 169 003,8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786BF536" w14:textId="0E3B9057" w:rsidR="00AB0718" w:rsidRPr="002570FA" w:rsidRDefault="00AB0718" w:rsidP="00AB0718">
            <w:pPr>
              <w:widowControl w:val="0"/>
              <w:jc w:val="right"/>
            </w:pPr>
            <w:r w:rsidRPr="002570FA">
              <w:t>1 169 003,8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0AB197E" w14:textId="57C31484" w:rsidR="00AB0718" w:rsidRPr="002570FA" w:rsidRDefault="00AB0718" w:rsidP="00AB0718">
            <w:pPr>
              <w:widowControl w:val="0"/>
              <w:jc w:val="right"/>
            </w:pPr>
            <w:r w:rsidRPr="002570FA">
              <w:t>607 109,9</w:t>
            </w:r>
          </w:p>
        </w:tc>
      </w:tr>
      <w:tr w:rsidR="002570FA" w:rsidRPr="002570FA" w14:paraId="00DCA4AE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CA5CCC7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КУЛЬТУРА, КИНЕМАТОГРАФИЯ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FAD9987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1E7A277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3E508194" w14:textId="4111EBC9" w:rsidR="00AB0718" w:rsidRPr="002570FA" w:rsidRDefault="00AB0718" w:rsidP="00AB0718">
            <w:pPr>
              <w:widowControl w:val="0"/>
              <w:jc w:val="right"/>
            </w:pPr>
            <w:r w:rsidRPr="002570FA">
              <w:t>753 197,6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3187D625" w14:textId="01D9BCB5" w:rsidR="00AB0718" w:rsidRPr="002570FA" w:rsidRDefault="00AB0718" w:rsidP="00AB0718">
            <w:pPr>
              <w:widowControl w:val="0"/>
              <w:jc w:val="right"/>
            </w:pPr>
            <w:r w:rsidRPr="002570FA">
              <w:t>753 197,6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32F18F1" w14:textId="1AD6A980" w:rsidR="00AB0718" w:rsidRPr="002570FA" w:rsidRDefault="00AB0718" w:rsidP="00AB0718">
            <w:pPr>
              <w:widowControl w:val="0"/>
              <w:jc w:val="right"/>
            </w:pPr>
            <w:r w:rsidRPr="002570FA">
              <w:t>545 989,4</w:t>
            </w:r>
          </w:p>
        </w:tc>
      </w:tr>
      <w:tr w:rsidR="002570FA" w:rsidRPr="002570FA" w14:paraId="47DE478E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2BA6537F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 xml:space="preserve">Культура 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6DDF007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B4E0710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B71A9B8" w14:textId="7D472F5F" w:rsidR="00AB0718" w:rsidRPr="002570FA" w:rsidRDefault="00AB0718" w:rsidP="00AB0718">
            <w:pPr>
              <w:widowControl w:val="0"/>
              <w:jc w:val="right"/>
            </w:pPr>
            <w:r w:rsidRPr="002570FA">
              <w:t>632 795,4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288E32F" w14:textId="051F3C71" w:rsidR="00AB0718" w:rsidRPr="002570FA" w:rsidRDefault="00AB0718" w:rsidP="00AB0718">
            <w:pPr>
              <w:widowControl w:val="0"/>
              <w:jc w:val="right"/>
            </w:pPr>
            <w:r w:rsidRPr="002570FA">
              <w:t>632 795,4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58802A29" w14:textId="6B81EDF9" w:rsidR="00AB0718" w:rsidRPr="002570FA" w:rsidRDefault="00AB0718" w:rsidP="00AB0718">
            <w:pPr>
              <w:widowControl w:val="0"/>
              <w:jc w:val="right"/>
            </w:pPr>
            <w:r w:rsidRPr="002570FA">
              <w:t>457 248,5</w:t>
            </w:r>
          </w:p>
        </w:tc>
      </w:tr>
      <w:tr w:rsidR="002570FA" w:rsidRPr="002570FA" w14:paraId="05E0D225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356BE934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7DE48D6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59CDE28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E038903" w14:textId="7B71E6E1" w:rsidR="00AB0718" w:rsidRPr="002570FA" w:rsidRDefault="00AB0718" w:rsidP="00AB0718">
            <w:pPr>
              <w:widowControl w:val="0"/>
              <w:jc w:val="right"/>
            </w:pPr>
            <w:r w:rsidRPr="002570FA">
              <w:t>120 402,2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8AC01E6" w14:textId="31D1B917" w:rsidR="00AB0718" w:rsidRPr="002570FA" w:rsidRDefault="00AB0718" w:rsidP="00AB0718">
            <w:pPr>
              <w:widowControl w:val="0"/>
              <w:jc w:val="right"/>
            </w:pPr>
            <w:r w:rsidRPr="002570FA">
              <w:t>120 402,2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9D184CF" w14:textId="175B62D8" w:rsidR="00AB0718" w:rsidRPr="002570FA" w:rsidRDefault="00AB0718" w:rsidP="00AB0718">
            <w:pPr>
              <w:widowControl w:val="0"/>
              <w:jc w:val="right"/>
            </w:pPr>
            <w:r w:rsidRPr="002570FA">
              <w:t>88 740,9</w:t>
            </w:r>
          </w:p>
        </w:tc>
      </w:tr>
      <w:tr w:rsidR="002570FA" w:rsidRPr="002570FA" w14:paraId="50C57839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CEA79DC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ЗДРАВООХРАНЕНИЕ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A51AB09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A1B685C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87F876F" w14:textId="4D8FAA96" w:rsidR="00AB0718" w:rsidRPr="002570FA" w:rsidRDefault="00AB0718" w:rsidP="00AB0718">
            <w:pPr>
              <w:widowControl w:val="0"/>
              <w:jc w:val="right"/>
            </w:pPr>
            <w:r w:rsidRPr="002570FA">
              <w:t>4 891,8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7F7B8A62" w14:textId="22245804" w:rsidR="00AB0718" w:rsidRPr="002570FA" w:rsidRDefault="00AB0718" w:rsidP="00AB0718">
            <w:pPr>
              <w:widowControl w:val="0"/>
              <w:jc w:val="right"/>
            </w:pPr>
            <w:r w:rsidRPr="002570FA">
              <w:t>4 891,8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178C25E" w14:textId="71554DD4" w:rsidR="00AB0718" w:rsidRPr="002570FA" w:rsidRDefault="00AB0718" w:rsidP="00AB0718">
            <w:pPr>
              <w:widowControl w:val="0"/>
              <w:jc w:val="right"/>
            </w:pPr>
            <w:r w:rsidRPr="002570FA">
              <w:t>3 022,6</w:t>
            </w:r>
          </w:p>
        </w:tc>
      </w:tr>
      <w:tr w:rsidR="002570FA" w:rsidRPr="002570FA" w14:paraId="1EF9498D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42A20803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Санитарно-эпидемиологическое благополучие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D1A24BE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F007C11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07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0A4795B" w14:textId="022B6741" w:rsidR="00AB0718" w:rsidRPr="002570FA" w:rsidRDefault="00AB0718" w:rsidP="00AB0718">
            <w:pPr>
              <w:widowControl w:val="0"/>
              <w:jc w:val="right"/>
            </w:pPr>
            <w:r w:rsidRPr="002570FA">
              <w:t>4 891,8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0D08874" w14:textId="265C70DC" w:rsidR="00AB0718" w:rsidRPr="002570FA" w:rsidRDefault="00AB0718" w:rsidP="00AB0718">
            <w:pPr>
              <w:widowControl w:val="0"/>
              <w:jc w:val="right"/>
            </w:pPr>
            <w:r w:rsidRPr="002570FA">
              <w:t>4 891,8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B0F8F4C" w14:textId="03FF8EFF" w:rsidR="00AB0718" w:rsidRPr="002570FA" w:rsidRDefault="00AB0718" w:rsidP="00AB0718">
            <w:pPr>
              <w:widowControl w:val="0"/>
              <w:jc w:val="right"/>
            </w:pPr>
            <w:r w:rsidRPr="002570FA">
              <w:t>3 022,6</w:t>
            </w:r>
          </w:p>
        </w:tc>
      </w:tr>
      <w:tr w:rsidR="002570FA" w:rsidRPr="002570FA" w14:paraId="1E844D56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C877246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СОЦИАЛЬНАЯ ПОЛИТИКА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337CF48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F17CD8F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F35969A" w14:textId="784697D5" w:rsidR="00AB0718" w:rsidRPr="002570FA" w:rsidRDefault="00AB0718" w:rsidP="00AB0718">
            <w:pPr>
              <w:widowControl w:val="0"/>
              <w:jc w:val="right"/>
            </w:pPr>
            <w:r w:rsidRPr="002570FA">
              <w:t>621 116,8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75DF7FDD" w14:textId="5A04C20C" w:rsidR="00AB0718" w:rsidRPr="002570FA" w:rsidRDefault="00AB0718" w:rsidP="00AB0718">
            <w:pPr>
              <w:widowControl w:val="0"/>
              <w:jc w:val="right"/>
            </w:pPr>
            <w:r w:rsidRPr="002570FA">
              <w:t>621 116,8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A392D1C" w14:textId="769C0D77" w:rsidR="00AB0718" w:rsidRPr="002570FA" w:rsidRDefault="00AB0718" w:rsidP="00AB0718">
            <w:pPr>
              <w:widowControl w:val="0"/>
              <w:jc w:val="right"/>
            </w:pPr>
            <w:r w:rsidRPr="002570FA">
              <w:t>455 543,</w:t>
            </w:r>
            <w:r w:rsidR="00596AC7" w:rsidRPr="002570FA">
              <w:t>7</w:t>
            </w:r>
          </w:p>
        </w:tc>
      </w:tr>
      <w:tr w:rsidR="002570FA" w:rsidRPr="002570FA" w14:paraId="0B1EEFF4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4979EA1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Пенсионное обеспечение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7AD5DC7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0F38C96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0A65228C" w14:textId="74F24DB6" w:rsidR="00AB0718" w:rsidRPr="002570FA" w:rsidRDefault="00AB0718" w:rsidP="00AB0718">
            <w:pPr>
              <w:widowControl w:val="0"/>
              <w:jc w:val="right"/>
            </w:pPr>
            <w:r w:rsidRPr="002570FA">
              <w:t>21 005,3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4EB1658" w14:textId="44FC9720" w:rsidR="00AB0718" w:rsidRPr="002570FA" w:rsidRDefault="00AB0718" w:rsidP="00AB0718">
            <w:pPr>
              <w:widowControl w:val="0"/>
              <w:jc w:val="right"/>
            </w:pPr>
            <w:r w:rsidRPr="002570FA">
              <w:t>21 005,3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29C524BB" w14:textId="0AB4A588" w:rsidR="00AB0718" w:rsidRPr="002570FA" w:rsidRDefault="00AB0718" w:rsidP="00AB0718">
            <w:pPr>
              <w:widowControl w:val="0"/>
              <w:jc w:val="right"/>
            </w:pPr>
            <w:r w:rsidRPr="002570FA">
              <w:t>12 352,4</w:t>
            </w:r>
          </w:p>
        </w:tc>
      </w:tr>
      <w:tr w:rsidR="002570FA" w:rsidRPr="002570FA" w14:paraId="7594D3B7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3CE82B33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lastRenderedPageBreak/>
              <w:t>Социальное обеспечение населения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1CE08EA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838B420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42631587" w14:textId="1805A344" w:rsidR="00AB0718" w:rsidRPr="002570FA" w:rsidRDefault="00AB0718" w:rsidP="00AB0718">
            <w:pPr>
              <w:widowControl w:val="0"/>
              <w:jc w:val="right"/>
            </w:pPr>
            <w:r w:rsidRPr="002570FA">
              <w:t>95 199,0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E3DB714" w14:textId="5E8DFE7F" w:rsidR="00AB0718" w:rsidRPr="002570FA" w:rsidRDefault="00AB0718" w:rsidP="00AB0718">
            <w:pPr>
              <w:widowControl w:val="0"/>
              <w:jc w:val="right"/>
            </w:pPr>
            <w:r w:rsidRPr="002570FA">
              <w:t>95 199,0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50A56EB4" w14:textId="3FAF0253" w:rsidR="00AB0718" w:rsidRPr="002570FA" w:rsidRDefault="00AB0718" w:rsidP="00AB0718">
            <w:pPr>
              <w:widowControl w:val="0"/>
              <w:jc w:val="right"/>
            </w:pPr>
            <w:r w:rsidRPr="002570FA">
              <w:t>59 520,9</w:t>
            </w:r>
          </w:p>
        </w:tc>
      </w:tr>
      <w:tr w:rsidR="002570FA" w:rsidRPr="002570FA" w14:paraId="171CFB4C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698B1BFF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8BE040B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CADDDE1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4525F04E" w14:textId="7EE5F881" w:rsidR="00AB0718" w:rsidRPr="002570FA" w:rsidRDefault="00AB0718" w:rsidP="00AB0718">
            <w:pPr>
              <w:widowControl w:val="0"/>
              <w:jc w:val="right"/>
            </w:pPr>
            <w:r w:rsidRPr="002570FA">
              <w:t>83 394,4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B80CBEE" w14:textId="4538131B" w:rsidR="00AB0718" w:rsidRPr="002570FA" w:rsidRDefault="00AB0718" w:rsidP="00AB0718">
            <w:pPr>
              <w:widowControl w:val="0"/>
              <w:jc w:val="right"/>
            </w:pPr>
            <w:r w:rsidRPr="002570FA">
              <w:t>83 394,4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71C635E" w14:textId="36F3EF83" w:rsidR="00AB0718" w:rsidRPr="002570FA" w:rsidRDefault="00221467" w:rsidP="00AB0718">
            <w:pPr>
              <w:widowControl w:val="0"/>
              <w:jc w:val="right"/>
            </w:pPr>
            <w:r w:rsidRPr="002570FA">
              <w:t>37 573,8</w:t>
            </w:r>
          </w:p>
        </w:tc>
      </w:tr>
      <w:tr w:rsidR="002570FA" w:rsidRPr="002570FA" w14:paraId="19D8C1C8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4DE146AF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6618AA1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7102145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06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40D94BA7" w14:textId="336D69DC" w:rsidR="00AB0718" w:rsidRPr="002570FA" w:rsidRDefault="00AB0718" w:rsidP="00AB0718">
            <w:pPr>
              <w:widowControl w:val="0"/>
              <w:jc w:val="right"/>
            </w:pPr>
            <w:r w:rsidRPr="002570FA">
              <w:t>421 518,1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B381B9C" w14:textId="5C694417" w:rsidR="00AB0718" w:rsidRPr="002570FA" w:rsidRDefault="00AB0718" w:rsidP="00AB0718">
            <w:pPr>
              <w:widowControl w:val="0"/>
              <w:jc w:val="right"/>
            </w:pPr>
            <w:r w:rsidRPr="002570FA">
              <w:t>421 518,1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288169F" w14:textId="7FD73C5A" w:rsidR="00AB0718" w:rsidRPr="002570FA" w:rsidRDefault="00AB0718" w:rsidP="00AB0718">
            <w:pPr>
              <w:widowControl w:val="0"/>
              <w:jc w:val="right"/>
            </w:pPr>
            <w:r w:rsidRPr="002570FA">
              <w:t>346 096,6</w:t>
            </w:r>
          </w:p>
        </w:tc>
      </w:tr>
      <w:tr w:rsidR="002570FA" w:rsidRPr="002570FA" w14:paraId="16CAB848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2B8EDE57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2F46A6D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5A3A1A1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417C62A6" w14:textId="2357CF2D" w:rsidR="00AB0718" w:rsidRPr="002570FA" w:rsidRDefault="00AB0718" w:rsidP="00AB0718">
            <w:pPr>
              <w:widowControl w:val="0"/>
              <w:jc w:val="right"/>
            </w:pPr>
            <w:r w:rsidRPr="002570FA">
              <w:t>865 478,3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BE146E1" w14:textId="5DEE68F6" w:rsidR="00AB0718" w:rsidRPr="002570FA" w:rsidRDefault="00AB0718" w:rsidP="00AB0718">
            <w:pPr>
              <w:widowControl w:val="0"/>
              <w:jc w:val="right"/>
            </w:pPr>
            <w:r w:rsidRPr="002570FA">
              <w:t>865 478,3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C691800" w14:textId="4701A955" w:rsidR="00AB0718" w:rsidRPr="002570FA" w:rsidRDefault="003D1914" w:rsidP="00AB0718">
            <w:pPr>
              <w:widowControl w:val="0"/>
              <w:jc w:val="right"/>
            </w:pPr>
            <w:r w:rsidRPr="002570FA">
              <w:t>647 206,5</w:t>
            </w:r>
          </w:p>
        </w:tc>
      </w:tr>
      <w:tr w:rsidR="002570FA" w:rsidRPr="002570FA" w14:paraId="6A47851D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7A0C546E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Физическая культура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60FFB98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E33C4F7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3183443" w14:textId="11DE8E0A" w:rsidR="00AB0718" w:rsidRPr="002570FA" w:rsidRDefault="00AB0718" w:rsidP="00AB0718">
            <w:pPr>
              <w:widowControl w:val="0"/>
              <w:jc w:val="right"/>
            </w:pPr>
            <w:r w:rsidRPr="002570FA">
              <w:t>84 858,8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299C3FB" w14:textId="6711FE4B" w:rsidR="00AB0718" w:rsidRPr="002570FA" w:rsidRDefault="00AB0718" w:rsidP="00AB0718">
            <w:pPr>
              <w:widowControl w:val="0"/>
              <w:jc w:val="right"/>
            </w:pPr>
            <w:r w:rsidRPr="002570FA">
              <w:t>84 858,8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00065A0" w14:textId="3CECD561" w:rsidR="00AB0718" w:rsidRPr="002570FA" w:rsidRDefault="00AB0718" w:rsidP="00AB0718">
            <w:pPr>
              <w:widowControl w:val="0"/>
              <w:jc w:val="right"/>
            </w:pPr>
            <w:r w:rsidRPr="002570FA">
              <w:t>47 096,9</w:t>
            </w:r>
          </w:p>
        </w:tc>
      </w:tr>
      <w:tr w:rsidR="002570FA" w:rsidRPr="002570FA" w14:paraId="395792C2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4CA8925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Массовый спорт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8FC2196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BA16CD4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AD8EC3C" w14:textId="56758547" w:rsidR="00AB0718" w:rsidRPr="002570FA" w:rsidRDefault="00AB0718" w:rsidP="00AB0718">
            <w:pPr>
              <w:widowControl w:val="0"/>
              <w:jc w:val="right"/>
            </w:pPr>
            <w:r w:rsidRPr="002570FA">
              <w:t>253 760,0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EEBB74D" w14:textId="412840E7" w:rsidR="00AB0718" w:rsidRPr="002570FA" w:rsidRDefault="00AB0718" w:rsidP="00AB0718">
            <w:pPr>
              <w:widowControl w:val="0"/>
              <w:jc w:val="right"/>
            </w:pPr>
            <w:r w:rsidRPr="002570FA">
              <w:t>253 760,0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3E3E867" w14:textId="6C4925FF" w:rsidR="00AB0718" w:rsidRPr="002570FA" w:rsidRDefault="003D1914" w:rsidP="00AB0718">
            <w:pPr>
              <w:widowControl w:val="0"/>
              <w:jc w:val="right"/>
            </w:pPr>
            <w:r w:rsidRPr="002570FA">
              <w:t>185 950,2</w:t>
            </w:r>
          </w:p>
        </w:tc>
      </w:tr>
      <w:tr w:rsidR="002570FA" w:rsidRPr="002570FA" w14:paraId="2ACCCFA7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6FA5E00F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Спорт высших достижений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9919982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1BAE604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2A1726D5" w14:textId="524430E8" w:rsidR="00AB0718" w:rsidRPr="002570FA" w:rsidRDefault="00AB0718" w:rsidP="00AB0718">
            <w:pPr>
              <w:widowControl w:val="0"/>
              <w:jc w:val="right"/>
            </w:pPr>
            <w:r w:rsidRPr="002570FA">
              <w:t>325 695,3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5398B20" w14:textId="24BEB83D" w:rsidR="00AB0718" w:rsidRPr="002570FA" w:rsidRDefault="00AB0718" w:rsidP="00AB0718">
            <w:pPr>
              <w:widowControl w:val="0"/>
              <w:jc w:val="right"/>
            </w:pPr>
            <w:r w:rsidRPr="002570FA">
              <w:t>325 695,3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B9B2AFC" w14:textId="0ECC106B" w:rsidR="00AB0718" w:rsidRPr="002570FA" w:rsidRDefault="00AB0718" w:rsidP="00AB0718">
            <w:pPr>
              <w:widowControl w:val="0"/>
              <w:jc w:val="right"/>
            </w:pPr>
            <w:r w:rsidRPr="002570FA">
              <w:t>254 367,2</w:t>
            </w:r>
          </w:p>
        </w:tc>
      </w:tr>
      <w:tr w:rsidR="002570FA" w:rsidRPr="002570FA" w14:paraId="0F5233AE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E4705CC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5B62B90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8B225F4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566D808" w14:textId="4E0A7311" w:rsidR="00AB0718" w:rsidRPr="002570FA" w:rsidRDefault="00AB0718" w:rsidP="00AB0718">
            <w:pPr>
              <w:widowControl w:val="0"/>
              <w:jc w:val="right"/>
            </w:pPr>
            <w:r w:rsidRPr="002570FA">
              <w:t>201 164,2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57A954F" w14:textId="24579B0E" w:rsidR="00AB0718" w:rsidRPr="002570FA" w:rsidRDefault="00AB0718" w:rsidP="00AB0718">
            <w:pPr>
              <w:widowControl w:val="0"/>
              <w:jc w:val="right"/>
            </w:pPr>
            <w:r w:rsidRPr="002570FA">
              <w:t>201 164,2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ABEA87A" w14:textId="6F9D56F0" w:rsidR="00AB0718" w:rsidRPr="002570FA" w:rsidRDefault="00AB0718" w:rsidP="00AB0718">
            <w:pPr>
              <w:widowControl w:val="0"/>
              <w:jc w:val="right"/>
            </w:pPr>
            <w:r w:rsidRPr="002570FA">
              <w:t>159 792,2</w:t>
            </w:r>
          </w:p>
        </w:tc>
      </w:tr>
      <w:tr w:rsidR="002570FA" w:rsidRPr="002570FA" w14:paraId="5C436334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F954824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СРЕДСТВА МАССОВОЙ ИНФОРМАЦИИ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CFD742D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25EE028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2CCA111C" w14:textId="68A55E04" w:rsidR="00AB0718" w:rsidRPr="002570FA" w:rsidRDefault="00AB0718" w:rsidP="00AB0718">
            <w:pPr>
              <w:widowControl w:val="0"/>
              <w:jc w:val="right"/>
            </w:pPr>
            <w:r w:rsidRPr="002570FA">
              <w:t>82 279,4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EFF29F3" w14:textId="6BDD04F2" w:rsidR="00AB0718" w:rsidRPr="002570FA" w:rsidRDefault="00AB0718" w:rsidP="00AB0718">
            <w:pPr>
              <w:widowControl w:val="0"/>
              <w:jc w:val="right"/>
            </w:pPr>
            <w:r w:rsidRPr="002570FA">
              <w:t>82 279,4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DF933C1" w14:textId="4DD3F7AC" w:rsidR="00AB0718" w:rsidRPr="002570FA" w:rsidRDefault="00AB0718" w:rsidP="00AB0718">
            <w:pPr>
              <w:widowControl w:val="0"/>
              <w:jc w:val="right"/>
            </w:pPr>
            <w:r w:rsidRPr="002570FA">
              <w:t>52 441,0</w:t>
            </w:r>
          </w:p>
        </w:tc>
      </w:tr>
      <w:tr w:rsidR="002570FA" w:rsidRPr="002570FA" w14:paraId="536467BB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2041B7E8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Периодическая печать и издательства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438F5FB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8416896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30562A7E" w14:textId="529129AA" w:rsidR="00AB0718" w:rsidRPr="002570FA" w:rsidRDefault="00AB0718" w:rsidP="00AB0718">
            <w:pPr>
              <w:widowControl w:val="0"/>
              <w:jc w:val="right"/>
            </w:pPr>
            <w:r w:rsidRPr="002570FA">
              <w:t>82 279,4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74A9021B" w14:textId="22F5DAF5" w:rsidR="00AB0718" w:rsidRPr="002570FA" w:rsidRDefault="00AB0718" w:rsidP="00AB0718">
            <w:pPr>
              <w:widowControl w:val="0"/>
              <w:jc w:val="right"/>
            </w:pPr>
            <w:r w:rsidRPr="002570FA">
              <w:t>82 279,4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2C2B9F3" w14:textId="16EE2237" w:rsidR="00AB0718" w:rsidRPr="002570FA" w:rsidRDefault="00AB0718" w:rsidP="00AB0718">
            <w:pPr>
              <w:widowControl w:val="0"/>
              <w:jc w:val="right"/>
            </w:pPr>
            <w:r w:rsidRPr="002570FA">
              <w:t>52 441,0</w:t>
            </w:r>
          </w:p>
        </w:tc>
      </w:tr>
      <w:tr w:rsidR="002570FA" w:rsidRPr="002570FA" w14:paraId="289226ED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4DEC6393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0B4D4CD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4545A25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23131496" w14:textId="3FAB6B3A" w:rsidR="00AB0718" w:rsidRPr="002570FA" w:rsidRDefault="00AB0718" w:rsidP="00AB0718">
            <w:pPr>
              <w:widowControl w:val="0"/>
              <w:jc w:val="right"/>
            </w:pPr>
            <w:r w:rsidRPr="002570FA">
              <w:t>59 781,9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E0986FD" w14:textId="6FA5EB60" w:rsidR="00AB0718" w:rsidRPr="002570FA" w:rsidRDefault="00AB0718" w:rsidP="00AB0718">
            <w:pPr>
              <w:widowControl w:val="0"/>
              <w:jc w:val="right"/>
            </w:pPr>
            <w:r w:rsidRPr="002570FA">
              <w:t>59 781,9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3E8C547D" w14:textId="3AB54322" w:rsidR="00AB0718" w:rsidRPr="002570FA" w:rsidRDefault="00AB0718" w:rsidP="00AB0718">
            <w:pPr>
              <w:widowControl w:val="0"/>
              <w:jc w:val="right"/>
            </w:pPr>
            <w:r w:rsidRPr="002570FA">
              <w:t>222,6</w:t>
            </w:r>
          </w:p>
        </w:tc>
      </w:tr>
      <w:tr w:rsidR="002570FA" w:rsidRPr="002570FA" w14:paraId="171FCFF0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9EC1649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11FAD3C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745B1E8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47C70CB0" w14:textId="05120173" w:rsidR="00AB0718" w:rsidRPr="002570FA" w:rsidRDefault="00AB0718" w:rsidP="00AB0718">
            <w:pPr>
              <w:widowControl w:val="0"/>
              <w:jc w:val="right"/>
            </w:pPr>
            <w:r w:rsidRPr="002570FA">
              <w:t>59 781,9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3A3E9C12" w14:textId="7F2645B4" w:rsidR="00AB0718" w:rsidRPr="002570FA" w:rsidRDefault="00AB0718" w:rsidP="00AB0718">
            <w:pPr>
              <w:widowControl w:val="0"/>
              <w:jc w:val="right"/>
            </w:pPr>
            <w:r w:rsidRPr="002570FA">
              <w:t>59 781,9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EF63A1B" w14:textId="03CBFD47" w:rsidR="00AB0718" w:rsidRPr="002570FA" w:rsidRDefault="00AB0718" w:rsidP="00AB0718">
            <w:pPr>
              <w:widowControl w:val="0"/>
              <w:jc w:val="right"/>
            </w:pPr>
            <w:r w:rsidRPr="002570FA">
              <w:t>222,6</w:t>
            </w:r>
          </w:p>
        </w:tc>
      </w:tr>
      <w:tr w:rsidR="002570FA" w:rsidRPr="002570FA" w14:paraId="1F87B6C8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3A78F185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ВСЕГО РАСХОДОВ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CD65228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51AB660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CD365A6" w14:textId="78591CDF" w:rsidR="00AB0718" w:rsidRPr="002570FA" w:rsidRDefault="00AB0718" w:rsidP="00AB0718">
            <w:pPr>
              <w:widowControl w:val="0"/>
              <w:jc w:val="right"/>
            </w:pPr>
            <w:r w:rsidRPr="002570FA">
              <w:t>24 039 200,0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4EF9D45" w14:textId="09BC1E9A" w:rsidR="00AB0718" w:rsidRPr="002570FA" w:rsidRDefault="00AB0718" w:rsidP="00AB0718">
            <w:pPr>
              <w:widowControl w:val="0"/>
              <w:jc w:val="right"/>
            </w:pPr>
            <w:r w:rsidRPr="002570FA">
              <w:t>24 039 200,0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7714599" w14:textId="581FDD18" w:rsidR="00AB0718" w:rsidRPr="002570FA" w:rsidRDefault="00221467" w:rsidP="00AB0718">
            <w:pPr>
              <w:widowControl w:val="0"/>
              <w:ind w:left="-107"/>
              <w:jc w:val="right"/>
            </w:pPr>
            <w:r w:rsidRPr="002570FA">
              <w:t>14 189 045,2</w:t>
            </w:r>
          </w:p>
        </w:tc>
      </w:tr>
    </w:tbl>
    <w:p w14:paraId="347BD2F9" w14:textId="77777777" w:rsidR="00C92A90" w:rsidRPr="002570FA" w:rsidRDefault="00C92A90" w:rsidP="00C92A90">
      <w:pPr>
        <w:widowControl w:val="0"/>
        <w:jc w:val="center"/>
        <w:rPr>
          <w:sz w:val="26"/>
          <w:szCs w:val="26"/>
        </w:rPr>
      </w:pPr>
    </w:p>
    <w:p w14:paraId="0D597CC4" w14:textId="77777777" w:rsidR="00C92A90" w:rsidRPr="002570FA" w:rsidRDefault="00C92A90" w:rsidP="00C92A90">
      <w:pPr>
        <w:widowControl w:val="0"/>
        <w:jc w:val="center"/>
        <w:rPr>
          <w:sz w:val="26"/>
          <w:szCs w:val="26"/>
        </w:rPr>
      </w:pPr>
      <w:r w:rsidRPr="002570FA">
        <w:rPr>
          <w:sz w:val="26"/>
          <w:szCs w:val="26"/>
        </w:rPr>
        <w:t>Результат исполнения городского бюджета (дефицит (-), профицит (+)</w:t>
      </w:r>
    </w:p>
    <w:p w14:paraId="3D142AAB" w14:textId="77777777" w:rsidR="00C92A90" w:rsidRPr="002570FA" w:rsidRDefault="00C92A90" w:rsidP="00C92A90">
      <w:pPr>
        <w:widowControl w:val="0"/>
        <w:jc w:val="center"/>
        <w:rPr>
          <w:sz w:val="26"/>
          <w:szCs w:val="26"/>
        </w:rPr>
      </w:pPr>
    </w:p>
    <w:p w14:paraId="49B5B631" w14:textId="77777777" w:rsidR="00C92A90" w:rsidRPr="002570FA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2570FA">
        <w:rPr>
          <w:sz w:val="26"/>
          <w:szCs w:val="26"/>
        </w:rPr>
        <w:t>Таблица 3</w:t>
      </w:r>
    </w:p>
    <w:p w14:paraId="5B1B47FF" w14:textId="77777777" w:rsidR="00C92A90" w:rsidRPr="002570FA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2570FA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410"/>
        <w:gridCol w:w="1559"/>
      </w:tblGrid>
      <w:tr w:rsidR="002570FA" w:rsidRPr="002570FA" w14:paraId="30DA7774" w14:textId="77777777" w:rsidTr="00497600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E571" w14:textId="77777777" w:rsidR="00C92A90" w:rsidRPr="002570FA" w:rsidRDefault="00C92A90" w:rsidP="00497600">
            <w:pPr>
              <w:widowControl w:val="0"/>
              <w:jc w:val="center"/>
            </w:pPr>
            <w:r w:rsidRPr="002570FA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F7CB" w14:textId="77777777" w:rsidR="00C92A90" w:rsidRPr="002570FA" w:rsidRDefault="00C92A90" w:rsidP="00497600">
            <w:pPr>
              <w:widowControl w:val="0"/>
              <w:jc w:val="center"/>
            </w:pPr>
            <w:r w:rsidRPr="002570FA">
              <w:t>Плановые показатели на год,</w:t>
            </w:r>
          </w:p>
          <w:p w14:paraId="77B1F51E" w14:textId="77777777" w:rsidR="00C92A90" w:rsidRPr="002570FA" w:rsidRDefault="00C92A90" w:rsidP="00497600">
            <w:pPr>
              <w:widowControl w:val="0"/>
              <w:jc w:val="center"/>
            </w:pPr>
            <w:r w:rsidRPr="002570FA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7FF4" w14:textId="77777777" w:rsidR="00C92A90" w:rsidRPr="002570FA" w:rsidRDefault="00C92A90" w:rsidP="00497600">
            <w:pPr>
              <w:widowControl w:val="0"/>
              <w:jc w:val="center"/>
            </w:pPr>
            <w:r w:rsidRPr="002570FA">
              <w:t>Исполнено</w:t>
            </w:r>
          </w:p>
        </w:tc>
      </w:tr>
      <w:tr w:rsidR="002570FA" w:rsidRPr="002570FA" w14:paraId="6A486716" w14:textId="77777777" w:rsidTr="00497600">
        <w:trPr>
          <w:trHeight w:val="9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F61" w14:textId="77777777" w:rsidR="00C92A90" w:rsidRPr="002570FA" w:rsidRDefault="00C92A90" w:rsidP="00497600">
            <w:pPr>
              <w:widowControl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E118" w14:textId="77777777" w:rsidR="00C92A90" w:rsidRPr="002570FA" w:rsidRDefault="00C92A90" w:rsidP="00497600">
            <w:pPr>
              <w:widowControl w:val="0"/>
              <w:jc w:val="center"/>
            </w:pPr>
            <w:r w:rsidRPr="002570FA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3794" w14:textId="77777777" w:rsidR="00C92A90" w:rsidRPr="002570FA" w:rsidRDefault="00C92A90" w:rsidP="00497600">
            <w:pPr>
              <w:widowControl w:val="0"/>
              <w:jc w:val="center"/>
            </w:pPr>
            <w:r w:rsidRPr="002570FA">
              <w:t>с учетом</w:t>
            </w:r>
          </w:p>
          <w:p w14:paraId="6910E4C8" w14:textId="77777777" w:rsidR="00C92A90" w:rsidRPr="002570FA" w:rsidRDefault="00C92A90" w:rsidP="00497600">
            <w:pPr>
              <w:widowControl w:val="0"/>
              <w:ind w:right="-92"/>
              <w:jc w:val="center"/>
              <w:rPr>
                <w:lang w:val="en-US"/>
              </w:rPr>
            </w:pPr>
            <w:r w:rsidRPr="002570FA">
              <w:t>особенностей</w:t>
            </w:r>
            <w:r w:rsidRPr="002570FA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B974" w14:textId="77777777" w:rsidR="00C92A90" w:rsidRPr="002570FA" w:rsidRDefault="00C92A90" w:rsidP="00497600">
            <w:pPr>
              <w:widowControl w:val="0"/>
              <w:jc w:val="center"/>
            </w:pPr>
          </w:p>
        </w:tc>
      </w:tr>
      <w:tr w:rsidR="002570FA" w:rsidRPr="002570FA" w14:paraId="2BB23C93" w14:textId="77777777" w:rsidTr="00010707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AFEC" w14:textId="77777777" w:rsidR="00010707" w:rsidRPr="002570FA" w:rsidRDefault="00010707" w:rsidP="00010707">
            <w:pPr>
              <w:widowControl w:val="0"/>
              <w:jc w:val="both"/>
            </w:pPr>
            <w:r w:rsidRPr="002570FA">
              <w:t>Дефицит (-), профицит (+)</w:t>
            </w:r>
          </w:p>
          <w:p w14:paraId="1A14F762" w14:textId="77777777" w:rsidR="00010707" w:rsidRPr="002570FA" w:rsidRDefault="00010707" w:rsidP="00010707">
            <w:pPr>
              <w:widowControl w:val="0"/>
              <w:jc w:val="both"/>
              <w:rPr>
                <w:highlight w:val="yellow"/>
              </w:rPr>
            </w:pPr>
            <w:r w:rsidRPr="002570FA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2DD0" w14:textId="48E1EEBD" w:rsidR="00010707" w:rsidRPr="002570FA" w:rsidRDefault="00010707" w:rsidP="00010707">
            <w:pPr>
              <w:widowControl w:val="0"/>
              <w:jc w:val="right"/>
            </w:pPr>
            <w:bookmarkStart w:id="3" w:name="_Hlk177980244"/>
            <w:r w:rsidRPr="002570FA">
              <w:t>-1 026 478,5</w:t>
            </w:r>
            <w:bookmarkEnd w:id="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5BC7" w14:textId="1E9098FC" w:rsidR="00010707" w:rsidRPr="002570FA" w:rsidRDefault="00010707" w:rsidP="00010707">
            <w:pPr>
              <w:widowControl w:val="0"/>
              <w:jc w:val="right"/>
            </w:pPr>
            <w:r w:rsidRPr="002570FA">
              <w:t>-1 026 478,5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CB9F" w14:textId="6D1D5DE1" w:rsidR="00010707" w:rsidRPr="002570FA" w:rsidRDefault="00221467" w:rsidP="00010707">
            <w:pPr>
              <w:widowControl w:val="0"/>
              <w:jc w:val="right"/>
            </w:pPr>
            <w:r w:rsidRPr="002570FA">
              <w:t>1 537 575,0</w:t>
            </w:r>
          </w:p>
        </w:tc>
      </w:tr>
    </w:tbl>
    <w:p w14:paraId="14DB67E4" w14:textId="77777777" w:rsidR="00A678EA" w:rsidRPr="002570FA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sectPr w:rsidR="00A678EA" w:rsidRPr="002570FA" w:rsidSect="009A6481">
      <w:headerReference w:type="default" r:id="rId8"/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FAD49" w14:textId="77777777" w:rsidR="0040343F" w:rsidRDefault="0040343F" w:rsidP="00595125">
      <w:r>
        <w:separator/>
      </w:r>
    </w:p>
  </w:endnote>
  <w:endnote w:type="continuationSeparator" w:id="0">
    <w:p w14:paraId="7BF13798" w14:textId="77777777" w:rsidR="0040343F" w:rsidRDefault="0040343F" w:rsidP="00595125">
      <w:r>
        <w:continuationSeparator/>
      </w:r>
    </w:p>
  </w:endnote>
  <w:endnote w:id="1">
    <w:p w14:paraId="49B05FDF" w14:textId="1C0A21A7" w:rsidR="000B36AD" w:rsidRPr="00F86AD6" w:rsidRDefault="000B36AD" w:rsidP="00613F72">
      <w:pPr>
        <w:pStyle w:val="ad"/>
        <w:jc w:val="both"/>
      </w:pPr>
      <w:r w:rsidRPr="00F86AD6">
        <w:rPr>
          <w:rStyle w:val="af"/>
        </w:rPr>
        <w:t>*</w:t>
      </w:r>
      <w:r>
        <w:t>П</w:t>
      </w:r>
      <w:r w:rsidRPr="00F86AD6">
        <w:t>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уведомлениям об изменении бюджетных ассигнований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047A4" w14:textId="77777777" w:rsidR="0040343F" w:rsidRDefault="0040343F" w:rsidP="00595125">
      <w:r>
        <w:separator/>
      </w:r>
    </w:p>
  </w:footnote>
  <w:footnote w:type="continuationSeparator" w:id="0">
    <w:p w14:paraId="3C6D8447" w14:textId="77777777" w:rsidR="0040343F" w:rsidRDefault="0040343F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4B8EA3ED" w:rsidR="000B36AD" w:rsidRDefault="000B36A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0E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717FCB9" w14:textId="77777777" w:rsidR="000B36AD" w:rsidRDefault="000B36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707"/>
    <w:rsid w:val="00010C66"/>
    <w:rsid w:val="00011A2D"/>
    <w:rsid w:val="0002565A"/>
    <w:rsid w:val="00036075"/>
    <w:rsid w:val="0004024B"/>
    <w:rsid w:val="00040D20"/>
    <w:rsid w:val="000420B6"/>
    <w:rsid w:val="0004257C"/>
    <w:rsid w:val="00053920"/>
    <w:rsid w:val="0006628D"/>
    <w:rsid w:val="000724E6"/>
    <w:rsid w:val="00080125"/>
    <w:rsid w:val="00080401"/>
    <w:rsid w:val="00092FCC"/>
    <w:rsid w:val="00094619"/>
    <w:rsid w:val="000A04DE"/>
    <w:rsid w:val="000A7EE7"/>
    <w:rsid w:val="000B272A"/>
    <w:rsid w:val="000B2ED5"/>
    <w:rsid w:val="000B36AD"/>
    <w:rsid w:val="000B6375"/>
    <w:rsid w:val="000C7325"/>
    <w:rsid w:val="000C7ED8"/>
    <w:rsid w:val="000D0D60"/>
    <w:rsid w:val="000D3A2C"/>
    <w:rsid w:val="000E7D59"/>
    <w:rsid w:val="000F3A2C"/>
    <w:rsid w:val="000F4445"/>
    <w:rsid w:val="000F5E01"/>
    <w:rsid w:val="000F726F"/>
    <w:rsid w:val="000F7382"/>
    <w:rsid w:val="00125CE7"/>
    <w:rsid w:val="00130950"/>
    <w:rsid w:val="00136890"/>
    <w:rsid w:val="001406AF"/>
    <w:rsid w:val="00150D91"/>
    <w:rsid w:val="001523F7"/>
    <w:rsid w:val="00153DEC"/>
    <w:rsid w:val="00156482"/>
    <w:rsid w:val="00166533"/>
    <w:rsid w:val="00166660"/>
    <w:rsid w:val="00170630"/>
    <w:rsid w:val="00170E41"/>
    <w:rsid w:val="00173FC3"/>
    <w:rsid w:val="00174E34"/>
    <w:rsid w:val="00181B80"/>
    <w:rsid w:val="00183F5B"/>
    <w:rsid w:val="001C0B2C"/>
    <w:rsid w:val="001C4C18"/>
    <w:rsid w:val="001D02A3"/>
    <w:rsid w:val="001F0CEF"/>
    <w:rsid w:val="001F486A"/>
    <w:rsid w:val="00210770"/>
    <w:rsid w:val="00220C64"/>
    <w:rsid w:val="00221467"/>
    <w:rsid w:val="00224309"/>
    <w:rsid w:val="002419C0"/>
    <w:rsid w:val="00252D89"/>
    <w:rsid w:val="002570FA"/>
    <w:rsid w:val="002572B7"/>
    <w:rsid w:val="002754BA"/>
    <w:rsid w:val="00293DD1"/>
    <w:rsid w:val="002962A0"/>
    <w:rsid w:val="002A21BA"/>
    <w:rsid w:val="002A4587"/>
    <w:rsid w:val="002D12E4"/>
    <w:rsid w:val="002D7D9C"/>
    <w:rsid w:val="002E2A4B"/>
    <w:rsid w:val="002E7C65"/>
    <w:rsid w:val="003042B3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4A1B"/>
    <w:rsid w:val="00397A5A"/>
    <w:rsid w:val="003B6FC0"/>
    <w:rsid w:val="003C58FE"/>
    <w:rsid w:val="003D1914"/>
    <w:rsid w:val="003D4336"/>
    <w:rsid w:val="003E08F7"/>
    <w:rsid w:val="003E5128"/>
    <w:rsid w:val="003F3F30"/>
    <w:rsid w:val="003F650E"/>
    <w:rsid w:val="003F6D0C"/>
    <w:rsid w:val="00402239"/>
    <w:rsid w:val="0040343F"/>
    <w:rsid w:val="0040390A"/>
    <w:rsid w:val="004055DF"/>
    <w:rsid w:val="0040570A"/>
    <w:rsid w:val="0040788A"/>
    <w:rsid w:val="0041042B"/>
    <w:rsid w:val="004172D9"/>
    <w:rsid w:val="004224B9"/>
    <w:rsid w:val="00424339"/>
    <w:rsid w:val="00433182"/>
    <w:rsid w:val="00440B1F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3C8F"/>
    <w:rsid w:val="00484FF4"/>
    <w:rsid w:val="00485E9C"/>
    <w:rsid w:val="00491BBE"/>
    <w:rsid w:val="00497238"/>
    <w:rsid w:val="00497600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3C62"/>
    <w:rsid w:val="00540B67"/>
    <w:rsid w:val="005533D1"/>
    <w:rsid w:val="005650F3"/>
    <w:rsid w:val="00566EFD"/>
    <w:rsid w:val="00570BFD"/>
    <w:rsid w:val="00580DA5"/>
    <w:rsid w:val="00581F42"/>
    <w:rsid w:val="005857FE"/>
    <w:rsid w:val="00586BA5"/>
    <w:rsid w:val="00590CF5"/>
    <w:rsid w:val="00595125"/>
    <w:rsid w:val="00596AC7"/>
    <w:rsid w:val="005A4E55"/>
    <w:rsid w:val="005B26BB"/>
    <w:rsid w:val="005B5F4A"/>
    <w:rsid w:val="005B7798"/>
    <w:rsid w:val="005C40DF"/>
    <w:rsid w:val="005C423E"/>
    <w:rsid w:val="005C7DA6"/>
    <w:rsid w:val="005D5103"/>
    <w:rsid w:val="005D5216"/>
    <w:rsid w:val="005E2864"/>
    <w:rsid w:val="005F166F"/>
    <w:rsid w:val="005F1A88"/>
    <w:rsid w:val="005F3CDE"/>
    <w:rsid w:val="0060524B"/>
    <w:rsid w:val="00607724"/>
    <w:rsid w:val="00613F72"/>
    <w:rsid w:val="00621C4E"/>
    <w:rsid w:val="006225C5"/>
    <w:rsid w:val="00623A8E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6F9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299F"/>
    <w:rsid w:val="00715246"/>
    <w:rsid w:val="00722D31"/>
    <w:rsid w:val="007233AD"/>
    <w:rsid w:val="00731C63"/>
    <w:rsid w:val="007326BB"/>
    <w:rsid w:val="00733225"/>
    <w:rsid w:val="0074201F"/>
    <w:rsid w:val="00742B93"/>
    <w:rsid w:val="00754256"/>
    <w:rsid w:val="00760981"/>
    <w:rsid w:val="00766BBA"/>
    <w:rsid w:val="0079074A"/>
    <w:rsid w:val="00793E0B"/>
    <w:rsid w:val="0079783B"/>
    <w:rsid w:val="007A1218"/>
    <w:rsid w:val="007A6182"/>
    <w:rsid w:val="007B1392"/>
    <w:rsid w:val="007B5094"/>
    <w:rsid w:val="007D5477"/>
    <w:rsid w:val="007E7CDF"/>
    <w:rsid w:val="007E7D7F"/>
    <w:rsid w:val="007F587F"/>
    <w:rsid w:val="007F7951"/>
    <w:rsid w:val="00800416"/>
    <w:rsid w:val="008065A7"/>
    <w:rsid w:val="0081117D"/>
    <w:rsid w:val="00820818"/>
    <w:rsid w:val="00824F49"/>
    <w:rsid w:val="008250EF"/>
    <w:rsid w:val="008266EB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3398"/>
    <w:rsid w:val="008E50DB"/>
    <w:rsid w:val="008F44C2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67AA9"/>
    <w:rsid w:val="00971C8F"/>
    <w:rsid w:val="00972703"/>
    <w:rsid w:val="0097330A"/>
    <w:rsid w:val="0098384D"/>
    <w:rsid w:val="00991C71"/>
    <w:rsid w:val="00995A95"/>
    <w:rsid w:val="00997786"/>
    <w:rsid w:val="009A6481"/>
    <w:rsid w:val="009B0DA5"/>
    <w:rsid w:val="009B2589"/>
    <w:rsid w:val="009C0F6E"/>
    <w:rsid w:val="009C3633"/>
    <w:rsid w:val="009F09D6"/>
    <w:rsid w:val="009F2636"/>
    <w:rsid w:val="00A0695A"/>
    <w:rsid w:val="00A14F8C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A0446"/>
    <w:rsid w:val="00AB0718"/>
    <w:rsid w:val="00AB43B9"/>
    <w:rsid w:val="00AC0A86"/>
    <w:rsid w:val="00AC3B87"/>
    <w:rsid w:val="00AD03D9"/>
    <w:rsid w:val="00AE007C"/>
    <w:rsid w:val="00AE420E"/>
    <w:rsid w:val="00B00204"/>
    <w:rsid w:val="00B03CDB"/>
    <w:rsid w:val="00B065AE"/>
    <w:rsid w:val="00B13C14"/>
    <w:rsid w:val="00B15CE8"/>
    <w:rsid w:val="00B163F1"/>
    <w:rsid w:val="00B20725"/>
    <w:rsid w:val="00B3005E"/>
    <w:rsid w:val="00B3240F"/>
    <w:rsid w:val="00B47C7A"/>
    <w:rsid w:val="00B513CB"/>
    <w:rsid w:val="00B5158C"/>
    <w:rsid w:val="00B51E3F"/>
    <w:rsid w:val="00B52A3C"/>
    <w:rsid w:val="00B52B3E"/>
    <w:rsid w:val="00B57540"/>
    <w:rsid w:val="00B6322F"/>
    <w:rsid w:val="00B66AFF"/>
    <w:rsid w:val="00B8480C"/>
    <w:rsid w:val="00BA1867"/>
    <w:rsid w:val="00BB74C1"/>
    <w:rsid w:val="00BB7B07"/>
    <w:rsid w:val="00BC1C61"/>
    <w:rsid w:val="00BE0EA7"/>
    <w:rsid w:val="00BE581C"/>
    <w:rsid w:val="00BF2E21"/>
    <w:rsid w:val="00C135DD"/>
    <w:rsid w:val="00C17B4E"/>
    <w:rsid w:val="00C4453C"/>
    <w:rsid w:val="00C45A41"/>
    <w:rsid w:val="00C533B9"/>
    <w:rsid w:val="00C64B4E"/>
    <w:rsid w:val="00C85534"/>
    <w:rsid w:val="00C92A90"/>
    <w:rsid w:val="00C94303"/>
    <w:rsid w:val="00CA131B"/>
    <w:rsid w:val="00CB330E"/>
    <w:rsid w:val="00CB5F46"/>
    <w:rsid w:val="00CB6552"/>
    <w:rsid w:val="00CC2013"/>
    <w:rsid w:val="00CC4E32"/>
    <w:rsid w:val="00CE51D8"/>
    <w:rsid w:val="00CF6553"/>
    <w:rsid w:val="00D0355B"/>
    <w:rsid w:val="00D03959"/>
    <w:rsid w:val="00D072FE"/>
    <w:rsid w:val="00D07E14"/>
    <w:rsid w:val="00D1033A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3D97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35456"/>
    <w:rsid w:val="00E35957"/>
    <w:rsid w:val="00E445FF"/>
    <w:rsid w:val="00E44AD4"/>
    <w:rsid w:val="00E51832"/>
    <w:rsid w:val="00E56307"/>
    <w:rsid w:val="00E6052A"/>
    <w:rsid w:val="00E66322"/>
    <w:rsid w:val="00E70100"/>
    <w:rsid w:val="00E75687"/>
    <w:rsid w:val="00E84F77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44C82"/>
    <w:rsid w:val="00F65F6D"/>
    <w:rsid w:val="00F70131"/>
    <w:rsid w:val="00F72E1E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annotation reference"/>
    <w:basedOn w:val="a0"/>
    <w:semiHidden/>
    <w:unhideWhenUsed/>
    <w:rsid w:val="00581F4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81F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81F42"/>
  </w:style>
  <w:style w:type="paragraph" w:styleId="af3">
    <w:name w:val="annotation subject"/>
    <w:basedOn w:val="af1"/>
    <w:next w:val="af1"/>
    <w:link w:val="af4"/>
    <w:semiHidden/>
    <w:unhideWhenUsed/>
    <w:rsid w:val="00581F42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81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FC81-F5E6-4F77-A997-05469E17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5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Budget_05_4</dc:creator>
  <cp:lastModifiedBy>Смирнова Елена Александровна</cp:lastModifiedBy>
  <cp:revision>9</cp:revision>
  <cp:lastPrinted>2024-12-24T11:25:00Z</cp:lastPrinted>
  <dcterms:created xsi:type="dcterms:W3CDTF">2024-12-04T08:46:00Z</dcterms:created>
  <dcterms:modified xsi:type="dcterms:W3CDTF">2024-12-24T11:27:00Z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-1576080071</vt:i4>
  </property>
  <property fmtid="{D5CDD505-2E9C-101B-9397-08002B2CF9AE}" pid="3" name="_NewReviewCycle">
    <vt:lpwstr/>
  </property>
  <property fmtid="{D5CDD505-2E9C-101B-9397-08002B2CF9AE}" pid="4" name="_EmailSubject">
    <vt:lpwstr>отчет за 9 месяцев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PreviousAdHocReviewCycleID">
    <vt:i4>687359924</vt:i4>
  </property>
  <property fmtid="{D5CDD505-2E9C-101B-9397-08002B2CF9AE}" pid="8" name="_ReviewingToolsShownOnce">
    <vt:lpwstr/>
  </property>
</Properties>
</file>