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F2F9" w14:textId="77777777" w:rsidR="00956C91" w:rsidRPr="00956C91" w:rsidRDefault="0050411F" w:rsidP="006F10E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593AC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784031097" r:id="rId9"/>
        </w:object>
      </w:r>
    </w:p>
    <w:p w14:paraId="3256F43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CE430A2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92A8F57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0C9EA4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7D2E62D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791B36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2B9C81B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8F05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9A2A6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7C598C9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273F266" w14:textId="77777777" w:rsidR="00956C91" w:rsidRPr="00956C91" w:rsidRDefault="00956C91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0526EFAD" w14:textId="53CECED3" w:rsidR="00956C91" w:rsidRPr="00956C91" w:rsidRDefault="003F5A3E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01.08.2024 № 2092</w:t>
      </w:r>
    </w:p>
    <w:p w14:paraId="41C5714D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986C51" w14:textId="77777777" w:rsidR="009A1E9F" w:rsidRDefault="009A1E9F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Start w:id="0" w:name="_Hlk150439849"/>
    <w:p w14:paraId="488034F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D97B13" wp14:editId="3853656A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8593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66615B" wp14:editId="5CB1D5B2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64924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797DDEB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CD7237F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6F4665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  <w:bookmarkEnd w:id="0"/>
    </w:p>
    <w:p w14:paraId="14799E6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8BD7742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94E32A" w14:textId="3FA85B53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32A8">
        <w:rPr>
          <w:rFonts w:ascii="Times New Roman" w:eastAsia="Times New Roman" w:hAnsi="Times New Roman" w:cs="Times New Roman"/>
          <w:sz w:val="26"/>
          <w:szCs w:val="26"/>
        </w:rPr>
        <w:t xml:space="preserve">решением Череповецкой городской Думы </w:t>
      </w:r>
      <w:r w:rsidR="00754104">
        <w:rPr>
          <w:rFonts w:ascii="Times New Roman" w:eastAsia="Times New Roman" w:hAnsi="Times New Roman" w:cs="Times New Roman"/>
          <w:sz w:val="26"/>
          <w:szCs w:val="26"/>
        </w:rPr>
        <w:t xml:space="preserve">от 26.06.2024 № 65 </w:t>
      </w:r>
      <w:r w:rsidR="000632A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632A8" w:rsidRPr="000632A8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="000632A8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5DB80F9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30EFAB92" w14:textId="49156596" w:rsidR="006A7301" w:rsidRDefault="006A7301" w:rsidP="006F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7440">
        <w:rPr>
          <w:rFonts w:ascii="Times New Roman" w:eastAsia="Times New Roman" w:hAnsi="Times New Roman" w:cs="Times New Roman"/>
          <w:sz w:val="26"/>
          <w:szCs w:val="26"/>
        </w:rPr>
        <w:t>06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7440">
        <w:rPr>
          <w:rFonts w:ascii="Times New Roman" w:eastAsia="Times New Roman" w:hAnsi="Times New Roman" w:cs="Times New Roman"/>
          <w:sz w:val="26"/>
          <w:szCs w:val="26"/>
        </w:rPr>
        <w:t>05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F7440">
        <w:rPr>
          <w:rFonts w:ascii="Times New Roman" w:eastAsia="Times New Roman" w:hAnsi="Times New Roman" w:cs="Times New Roman"/>
          <w:sz w:val="26"/>
          <w:szCs w:val="26"/>
        </w:rPr>
        <w:t>4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6F7440">
        <w:rPr>
          <w:rFonts w:ascii="Times New Roman" w:eastAsia="Times New Roman" w:hAnsi="Times New Roman" w:cs="Times New Roman"/>
          <w:sz w:val="26"/>
          <w:szCs w:val="26"/>
        </w:rPr>
        <w:t>1213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7595D514" w14:textId="77777777" w:rsidR="00424B96" w:rsidRDefault="00F63E9D" w:rsidP="0003505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3BA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bookmarkStart w:id="1" w:name="_Hlk118124564"/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аспорте муниципальной программы</w:t>
      </w:r>
      <w:r w:rsidR="00424B9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01C66B1" w14:textId="77777777" w:rsidR="006A7301" w:rsidRPr="00817219" w:rsidRDefault="00424B96" w:rsidP="009D34F4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="002F7955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2C9C42AF" w14:textId="77777777" w:rsidR="006A7301" w:rsidRPr="006A7301" w:rsidRDefault="006A7301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0544924"/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6A7301" w:rsidRPr="006A7301" w14:paraId="471B54AA" w14:textId="77777777" w:rsidTr="0089276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7C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634BB28E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A0DCCB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5AC" w14:textId="7CCB611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942EC0">
              <w:rPr>
                <w:rFonts w:ascii="Times New Roman" w:eastAsia="Times New Roman" w:hAnsi="Times New Roman" w:cs="Times New Roman"/>
              </w:rPr>
              <w:t>271 394</w:t>
            </w:r>
            <w:r w:rsidRPr="00C94479">
              <w:rPr>
                <w:rFonts w:ascii="Times New Roman" w:eastAsia="Times New Roman" w:hAnsi="Times New Roman" w:cs="Times New Roman"/>
              </w:rPr>
              <w:t>,</w:t>
            </w:r>
            <w:r w:rsidR="00F9483F">
              <w:rPr>
                <w:rFonts w:ascii="Times New Roman" w:eastAsia="Times New Roman" w:hAnsi="Times New Roman" w:cs="Times New Roman"/>
              </w:rPr>
              <w:t>6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444194C5" w14:textId="7FF6A779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203,3 тыс. рублей;</w:t>
            </w:r>
          </w:p>
          <w:p w14:paraId="22F528E1" w14:textId="20612BD3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26</w:t>
            </w:r>
            <w:r w:rsidR="00942EC0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976,6 тыс. рублей;</w:t>
            </w:r>
          </w:p>
          <w:p w14:paraId="322DF503" w14:textId="12E130A8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942EC0">
              <w:rPr>
                <w:rFonts w:ascii="Times New Roman" w:eastAsia="Times New Roman" w:hAnsi="Times New Roman" w:cs="Times New Roman"/>
              </w:rPr>
              <w:t xml:space="preserve"> </w:t>
            </w:r>
            <w:r w:rsidR="00942EC0" w:rsidRPr="00942EC0">
              <w:rPr>
                <w:rFonts w:ascii="Times New Roman CYR" w:eastAsia="Times New Roman" w:hAnsi="Times New Roman CYR" w:cs="Times New Roman CYR"/>
              </w:rPr>
              <w:t>186 435,</w:t>
            </w:r>
            <w:r w:rsidR="00F9483F">
              <w:rPr>
                <w:rFonts w:ascii="Times New Roman CYR" w:eastAsia="Times New Roman" w:hAnsi="Times New Roman CYR" w:cs="Times New Roman CYR"/>
              </w:rPr>
              <w:t>3</w:t>
            </w:r>
            <w:r w:rsidR="00942EC0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рублей;</w:t>
            </w:r>
          </w:p>
          <w:p w14:paraId="60480CAE" w14:textId="093D205B" w:rsidR="006A7301" w:rsidRPr="00E730AC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779,4 тыс. рублей</w:t>
            </w:r>
          </w:p>
        </w:tc>
      </w:tr>
    </w:tbl>
    <w:p w14:paraId="7E8BD558" w14:textId="77777777" w:rsidR="00320092" w:rsidRDefault="006A7301" w:rsidP="00EB30F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1"/>
    <w:bookmarkEnd w:id="2"/>
    <w:p w14:paraId="55849E22" w14:textId="77777777" w:rsidR="00424B96" w:rsidRPr="00817219" w:rsidRDefault="00424B96" w:rsidP="00424B96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6AFA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BB36048" w14:textId="77777777" w:rsidR="00424B96" w:rsidRPr="006A7301" w:rsidRDefault="00424B96" w:rsidP="00424B9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424B96" w:rsidRPr="006A7301" w14:paraId="53FA7C1F" w14:textId="77777777" w:rsidTr="00424B9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9382" w14:textId="77777777" w:rsidR="00424B96" w:rsidRPr="00E730AC" w:rsidRDefault="00424B96" w:rsidP="00424B9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Объем бюджетных ассигнований муниципальной программы за счет </w:t>
            </w:r>
            <w:r w:rsidRPr="00E730AC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«собственных»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C6B" w14:textId="150D51F3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lastRenderedPageBreak/>
              <w:t>Всего 1</w:t>
            </w:r>
            <w:r w:rsidR="00127194">
              <w:rPr>
                <w:rFonts w:ascii="Times New Roman" w:eastAsia="Times New Roman" w:hAnsi="Times New Roman" w:cs="Times New Roman"/>
              </w:rPr>
              <w:t>6 767</w:t>
            </w:r>
            <w:r w:rsidRPr="00C94479">
              <w:rPr>
                <w:rFonts w:ascii="Times New Roman" w:eastAsia="Times New Roman" w:hAnsi="Times New Roman" w:cs="Times New Roman"/>
              </w:rPr>
              <w:t>,</w:t>
            </w:r>
            <w:r w:rsidR="00F9483F">
              <w:rPr>
                <w:rFonts w:ascii="Times New Roman" w:eastAsia="Times New Roman" w:hAnsi="Times New Roman" w:cs="Times New Roman"/>
              </w:rPr>
              <w:t>7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52BA7622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2022 год – 5 309,5 тыс. рублей;</w:t>
            </w:r>
          </w:p>
          <w:p w14:paraId="5652D835" w14:textId="61B8B5EB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672,2 тыс. рублей;</w:t>
            </w:r>
          </w:p>
          <w:p w14:paraId="433D4BA3" w14:textId="231C0B23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2024 год – </w:t>
            </w:r>
            <w:r w:rsidR="00127194" w:rsidRPr="00942EC0">
              <w:rPr>
                <w:rFonts w:ascii="Times New Roman" w:eastAsia="Times New Roman" w:hAnsi="Times New Roman" w:cs="Times New Roman"/>
              </w:rPr>
              <w:t>3 081</w:t>
            </w:r>
            <w:r w:rsidRPr="00942EC0">
              <w:rPr>
                <w:rFonts w:ascii="Times New Roman" w:eastAsia="Times New Roman" w:hAnsi="Times New Roman" w:cs="Times New Roman"/>
              </w:rPr>
              <w:t>,</w:t>
            </w:r>
            <w:r w:rsidR="00F9483F">
              <w:rPr>
                <w:rFonts w:ascii="Times New Roman" w:eastAsia="Times New Roman" w:hAnsi="Times New Roman" w:cs="Times New Roman"/>
              </w:rPr>
              <w:t>7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23485B7" w14:textId="218B72A6" w:rsidR="00424B96" w:rsidRPr="00E730AC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lastRenderedPageBreak/>
              <w:t>2025 год - 704,3 тыс. рублей</w:t>
            </w:r>
          </w:p>
        </w:tc>
      </w:tr>
    </w:tbl>
    <w:p w14:paraId="4B788568" w14:textId="77777777" w:rsidR="00072CFB" w:rsidRDefault="00424B96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823B7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  <w:bookmarkStart w:id="3" w:name="_Hlk120782583"/>
    </w:p>
    <w:bookmarkEnd w:id="3"/>
    <w:p w14:paraId="31066B7A" w14:textId="16618664" w:rsidR="00320092" w:rsidRDefault="00CB2850" w:rsidP="00111D4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C9447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754104">
        <w:rPr>
          <w:rFonts w:ascii="Times New Roman" w:eastAsia="Times New Roman" w:hAnsi="Times New Roman" w:cs="Times New Roman"/>
          <w:sz w:val="26"/>
          <w:szCs w:val="26"/>
        </w:rPr>
        <w:t>,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1:</w:t>
      </w:r>
    </w:p>
    <w:p w14:paraId="1CD2A4FC" w14:textId="2BA1D7D5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A6756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5810234C" w14:textId="77777777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CA73B5" w:rsidRPr="006D3B19" w14:paraId="061FA15B" w14:textId="77777777" w:rsidTr="00527F7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CF2" w14:textId="77777777" w:rsidR="00CA73B5" w:rsidRPr="000A30EE" w:rsidRDefault="00CA73B5" w:rsidP="00527F7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bookmarkStart w:id="4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FC4B" w14:textId="61B5B9BB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 xml:space="preserve">Всего </w:t>
            </w:r>
            <w:r w:rsidR="00942EC0">
              <w:rPr>
                <w:rFonts w:ascii="Times New Roman" w:eastAsia="Times New Roman" w:hAnsi="Times New Roman" w:cs="Times New Roman"/>
              </w:rPr>
              <w:t>271 394</w:t>
            </w:r>
            <w:r w:rsidR="00942EC0" w:rsidRPr="00C94479">
              <w:rPr>
                <w:rFonts w:ascii="Times New Roman" w:eastAsia="Times New Roman" w:hAnsi="Times New Roman" w:cs="Times New Roman"/>
              </w:rPr>
              <w:t>,</w:t>
            </w:r>
            <w:r w:rsidR="00F9483F">
              <w:rPr>
                <w:rFonts w:ascii="Times New Roman" w:eastAsia="Times New Roman" w:hAnsi="Times New Roman" w:cs="Times New Roman"/>
              </w:rPr>
              <w:t>6</w:t>
            </w:r>
            <w:r w:rsidR="00942EC0" w:rsidRPr="00C94479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hAnsi="Times New Roman" w:cs="Times New Roman"/>
              </w:rPr>
              <w:t>тыс. руб., в том числе по годам:</w:t>
            </w:r>
          </w:p>
          <w:p w14:paraId="767CB5BD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2022 год – 55 203,3 тыс. рублей;</w:t>
            </w:r>
          </w:p>
          <w:p w14:paraId="29551477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2023 год – 2 6976,6 тыс. рублей;</w:t>
            </w:r>
          </w:p>
          <w:p w14:paraId="3FFED5FF" w14:textId="7788263D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2024 год –</w:t>
            </w:r>
            <w:r w:rsidR="00942EC0">
              <w:rPr>
                <w:rFonts w:ascii="Times New Roman" w:hAnsi="Times New Roman" w:cs="Times New Roman"/>
              </w:rPr>
              <w:t xml:space="preserve"> </w:t>
            </w:r>
            <w:r w:rsidR="00942EC0" w:rsidRPr="00942EC0">
              <w:rPr>
                <w:rFonts w:ascii="Times New Roman CYR" w:eastAsia="Times New Roman" w:hAnsi="Times New Roman CYR" w:cs="Times New Roman CYR"/>
              </w:rPr>
              <w:t>186 435,</w:t>
            </w:r>
            <w:r w:rsidR="00F9483F">
              <w:rPr>
                <w:rFonts w:ascii="Times New Roman CYR" w:eastAsia="Times New Roman" w:hAnsi="Times New Roman CYR" w:cs="Times New Roman CYR"/>
              </w:rPr>
              <w:t>3</w:t>
            </w:r>
            <w:r w:rsidR="00942EC0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C94479">
              <w:rPr>
                <w:rFonts w:ascii="Times New Roman" w:hAnsi="Times New Roman" w:cs="Times New Roman"/>
              </w:rPr>
              <w:t>тыс. рублей;</w:t>
            </w:r>
          </w:p>
          <w:p w14:paraId="1A067E15" w14:textId="2E647D64" w:rsidR="00CA73B5" w:rsidRPr="006D3B1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2025 год – 2 779,4 тыс. рублей</w:t>
            </w:r>
          </w:p>
        </w:tc>
      </w:tr>
    </w:tbl>
    <w:p w14:paraId="067DDC9B" w14:textId="77777777" w:rsidR="00CA73B5" w:rsidRDefault="00CA73B5" w:rsidP="00CA73B5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2584D0CB" w14:textId="18BC9EB3" w:rsidR="00CA73B5" w:rsidRPr="00817219" w:rsidRDefault="00CA73B5" w:rsidP="00CA73B5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734AD535" w14:textId="77777777" w:rsidR="00CA73B5" w:rsidRPr="006A7301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CA73B5" w:rsidRPr="006A7301" w14:paraId="0914DF01" w14:textId="77777777" w:rsidTr="00527F74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4DD0" w14:textId="77777777" w:rsidR="00CA73B5" w:rsidRPr="006A7301" w:rsidRDefault="00CA73B5" w:rsidP="00527F74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Объем бюджетных ассигнований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подпрограммы 1 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«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>собственных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»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EAC" w14:textId="02858E85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Всего</w:t>
            </w:r>
            <w:r w:rsidR="00127194">
              <w:rPr>
                <w:rFonts w:ascii="Times New Roman" w:eastAsia="Times New Roman" w:hAnsi="Times New Roman" w:cs="Times New Roman"/>
              </w:rPr>
              <w:t xml:space="preserve"> </w:t>
            </w:r>
            <w:r w:rsidR="00127194" w:rsidRPr="00C94479">
              <w:rPr>
                <w:rFonts w:ascii="Times New Roman" w:eastAsia="Times New Roman" w:hAnsi="Times New Roman" w:cs="Times New Roman"/>
              </w:rPr>
              <w:t>1</w:t>
            </w:r>
            <w:r w:rsidR="00127194">
              <w:rPr>
                <w:rFonts w:ascii="Times New Roman" w:eastAsia="Times New Roman" w:hAnsi="Times New Roman" w:cs="Times New Roman"/>
              </w:rPr>
              <w:t>6 767</w:t>
            </w:r>
            <w:r w:rsidR="00127194" w:rsidRPr="00C94479">
              <w:rPr>
                <w:rFonts w:ascii="Times New Roman" w:eastAsia="Times New Roman" w:hAnsi="Times New Roman" w:cs="Times New Roman"/>
              </w:rPr>
              <w:t>,</w:t>
            </w:r>
            <w:r w:rsidR="00F9483F">
              <w:rPr>
                <w:rFonts w:ascii="Times New Roman" w:eastAsia="Times New Roman" w:hAnsi="Times New Roman" w:cs="Times New Roman"/>
              </w:rPr>
              <w:t>7</w:t>
            </w:r>
            <w:r w:rsidR="00127194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руб., в том числе по годам:</w:t>
            </w:r>
          </w:p>
          <w:p w14:paraId="160CA05F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2022 год – 5 309,5 тыс. рублей;</w:t>
            </w:r>
          </w:p>
          <w:p w14:paraId="7D7125B7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2023 год – 7 672,2 тыс. рублей;</w:t>
            </w:r>
          </w:p>
          <w:p w14:paraId="78C0C913" w14:textId="719D2089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2024 год –</w:t>
            </w:r>
            <w:r w:rsidR="00127194">
              <w:rPr>
                <w:rFonts w:ascii="Times New Roman" w:eastAsia="Times New Roman" w:hAnsi="Times New Roman" w:cs="Times New Roman"/>
              </w:rPr>
              <w:t xml:space="preserve"> </w:t>
            </w:r>
            <w:r w:rsidR="00127194" w:rsidRPr="00942EC0">
              <w:rPr>
                <w:rFonts w:ascii="Times New Roman" w:eastAsia="Times New Roman" w:hAnsi="Times New Roman" w:cs="Times New Roman"/>
              </w:rPr>
              <w:t>3 081,</w:t>
            </w:r>
            <w:r w:rsidR="00F9483F">
              <w:rPr>
                <w:rFonts w:ascii="Times New Roman" w:eastAsia="Times New Roman" w:hAnsi="Times New Roman" w:cs="Times New Roman"/>
              </w:rPr>
              <w:t>7</w:t>
            </w:r>
            <w:r w:rsidR="00127194" w:rsidRPr="00C94479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рублей;</w:t>
            </w:r>
          </w:p>
          <w:p w14:paraId="59D2DA7D" w14:textId="16EED7D0" w:rsidR="00CA73B5" w:rsidRPr="006A7301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2025 год - 704,3 тыс. рублей</w:t>
            </w:r>
          </w:p>
        </w:tc>
      </w:tr>
    </w:tbl>
    <w:p w14:paraId="00BBEAEE" w14:textId="77777777" w:rsidR="00072CFB" w:rsidRDefault="00CA73B5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D26554D" w14:textId="46A01443" w:rsidR="009A723C" w:rsidRDefault="00FC2C64" w:rsidP="00C9447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7450">
        <w:rPr>
          <w:rFonts w:ascii="Times New Roman" w:eastAsia="Times New Roman" w:hAnsi="Times New Roman" w:cs="Times New Roman"/>
          <w:sz w:val="26"/>
          <w:szCs w:val="26"/>
        </w:rPr>
        <w:t xml:space="preserve">3, 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, 6</w:t>
      </w:r>
      <w:r w:rsidR="00C944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(прилагаются).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7B54BEE" w14:textId="16588FCC" w:rsidR="00F0285B" w:rsidRPr="00E12219" w:rsidRDefault="00111D45" w:rsidP="00E1221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E12219"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412EC506" w14:textId="753EC5D2" w:rsidR="002B1C58" w:rsidRPr="006A7301" w:rsidRDefault="00111D45" w:rsidP="002B1C58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2B1C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подлежит </w:t>
      </w:r>
      <w:r w:rsidR="000632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опубликованию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на официальном интернет-портале правовой информации г. Череповца.</w:t>
      </w:r>
    </w:p>
    <w:p w14:paraId="3A494FAC" w14:textId="7777777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98240D1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4FD68C6" w14:textId="77777777" w:rsidR="00F747B7" w:rsidRDefault="00F747B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8A9150D" w14:textId="3AE64394" w:rsidR="0083103C" w:rsidRDefault="00956C91" w:rsidP="00FC34EF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C65B15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bookmarkStart w:id="5" w:name="_GoBack"/>
      <w:bookmarkEnd w:id="5"/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</w:t>
      </w:r>
      <w:r w:rsidR="00507450">
        <w:rPr>
          <w:rFonts w:ascii="Times New Roman" w:eastAsia="Times New Roman" w:hAnsi="Times New Roman" w:cs="Times New Roman"/>
          <w:sz w:val="26"/>
          <w:szCs w:val="26"/>
        </w:rPr>
        <w:t>ов</w:t>
      </w:r>
    </w:p>
    <w:p w14:paraId="47FED37D" w14:textId="77777777" w:rsidR="00507450" w:rsidRPr="006A7301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106262631"/>
      <w:r w:rsidRPr="009426B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6043848" w14:textId="77777777" w:rsidR="00507450" w:rsidRPr="006A7301" w:rsidRDefault="00507450" w:rsidP="0050745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3AEFDBC7" w14:textId="19086D56" w:rsidR="00507450" w:rsidRDefault="00507450" w:rsidP="0050745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7541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A3E">
        <w:rPr>
          <w:rFonts w:ascii="Times New Roman" w:eastAsia="Times New Roman" w:hAnsi="Times New Roman" w:cs="Times New Roman"/>
          <w:sz w:val="26"/>
          <w:szCs w:val="26"/>
        </w:rPr>
        <w:t>01.08.2024 № 2092</w:t>
      </w:r>
    </w:p>
    <w:p w14:paraId="1ECF2EEC" w14:textId="77777777" w:rsidR="00507450" w:rsidRDefault="00507450" w:rsidP="00507450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D47CE1B" w14:textId="77777777" w:rsidR="00507450" w:rsidRDefault="00507450" w:rsidP="00507450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16BAA865" w14:textId="77777777" w:rsidR="00507450" w:rsidRDefault="00507450" w:rsidP="00507450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11DAE237" w14:textId="77777777" w:rsidR="00507450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5252250" w14:textId="77777777" w:rsidR="00507450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CA211BB" w14:textId="77777777" w:rsidR="00507450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08F1565" w14:textId="6F51378D" w:rsidR="00507450" w:rsidRPr="00FD6DCC" w:rsidRDefault="00507450" w:rsidP="00507450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D6DCC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Pr="00FD6DCC">
        <w:rPr>
          <w:rFonts w:ascii="Times New Roman" w:hAnsi="Times New Roman" w:cs="Times New Roman"/>
          <w:bCs/>
          <w:sz w:val="26"/>
          <w:szCs w:val="26"/>
        </w:rPr>
        <w:br/>
        <w:t>о показателях (индикаторах) муниципальной программы, подпрограмм муниципальной программы и их значениях</w:t>
      </w:r>
    </w:p>
    <w:p w14:paraId="0C346ABC" w14:textId="77777777" w:rsidR="00507450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1EF53C3" w14:textId="77777777" w:rsidR="00507450" w:rsidRPr="007F4AC7" w:rsidRDefault="00507450" w:rsidP="00507450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449"/>
        <w:gridCol w:w="3299"/>
        <w:gridCol w:w="1106"/>
        <w:gridCol w:w="981"/>
        <w:gridCol w:w="1106"/>
        <w:gridCol w:w="879"/>
        <w:gridCol w:w="1134"/>
        <w:gridCol w:w="1134"/>
        <w:gridCol w:w="1134"/>
        <w:gridCol w:w="1701"/>
      </w:tblGrid>
      <w:tr w:rsidR="00507450" w:rsidRPr="007F4AC7" w14:paraId="43FBA185" w14:textId="77777777" w:rsidTr="00754104">
        <w:trPr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E4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FB61F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Цель, задача, направленная на достижение цели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CB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Показатель (индикатор) (наименование)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56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 измерения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F4D0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Значение показателя</w:t>
            </w:r>
          </w:p>
        </w:tc>
      </w:tr>
      <w:tr w:rsidR="00507450" w:rsidRPr="007F4AC7" w14:paraId="1FE677FF" w14:textId="77777777" w:rsidTr="00754104">
        <w:trPr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531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810588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5E2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0C5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55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2020 (факт)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91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2021 (</w:t>
            </w:r>
            <w:r>
              <w:rPr>
                <w:rFonts w:ascii="Times New Roman CYR" w:eastAsia="Times New Roman" w:hAnsi="Times New Roman CYR" w:cs="Times New Roman CYR"/>
              </w:rPr>
              <w:t>оценка</w:t>
            </w:r>
            <w:r w:rsidRPr="007F4AC7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A1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2022</w:t>
            </w:r>
          </w:p>
          <w:p w14:paraId="64DE401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5F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2023</w:t>
            </w:r>
          </w:p>
          <w:p w14:paraId="0FA769E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3A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2024</w:t>
            </w:r>
          </w:p>
          <w:p w14:paraId="36130E5F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B25E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2025</w:t>
            </w:r>
          </w:p>
          <w:p w14:paraId="708A157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73EF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Взаимосвязь с городскими стратегическими показателями</w:t>
            </w:r>
          </w:p>
        </w:tc>
      </w:tr>
      <w:tr w:rsidR="00507450" w:rsidRPr="007F4AC7" w14:paraId="11DFA9D9" w14:textId="77777777" w:rsidTr="004B57D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7964062" w14:textId="77777777" w:rsidR="00507450" w:rsidRPr="007F4AC7" w:rsidRDefault="00F37BAC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507450" w:rsidRPr="007F4AC7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507450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30EC23" w14:textId="77777777" w:rsidR="00507450" w:rsidRPr="007F4AC7" w:rsidRDefault="00507450" w:rsidP="004B57D7">
            <w:pPr>
              <w:ind w:firstLine="0"/>
            </w:pPr>
          </w:p>
        </w:tc>
      </w:tr>
      <w:tr w:rsidR="00507450" w:rsidRPr="007F4AC7" w14:paraId="0EBABECD" w14:textId="77777777" w:rsidTr="004B57D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C83A6F9" w14:textId="77777777" w:rsidR="00507450" w:rsidRPr="007F4AC7" w:rsidRDefault="00507450" w:rsidP="004B57D7">
            <w:pPr>
              <w:ind w:firstLine="0"/>
            </w:pPr>
            <w:r w:rsidRPr="007F4AC7">
              <w:rPr>
                <w:rFonts w:ascii="Times New Roman" w:hAnsi="Times New Roman" w:cs="Times New Roman"/>
              </w:rPr>
              <w:t>Цель: повышение уровня социальной безопасности и правопорядка в городе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A980AF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07450" w:rsidRPr="007F4AC7" w14:paraId="08224FF1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07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B8A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Профилактика правонарушений, в том числе среди несовершеннолетних и лиц, ранее совершавших преступления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5DB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Число зарегистрированных преступлений на 100 тыс. чел. населения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94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47B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CD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1472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60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09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</w:t>
            </w:r>
            <w:r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61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9E73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86B1E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0353B465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5B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3B1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Профилактика правонарушений, в том числе среди </w:t>
            </w:r>
            <w:r w:rsidRPr="007F4AC7">
              <w:rPr>
                <w:rFonts w:ascii="Times New Roman" w:eastAsia="Times New Roman" w:hAnsi="Times New Roman" w:cs="Times New Roman"/>
              </w:rPr>
              <w:lastRenderedPageBreak/>
              <w:t>несовершеннолетних и лиц, ранее совершавших преступления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F92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 xml:space="preserve">Доля несовершеннолетних, достигших возраста привлечения к уголовной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79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47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0,72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17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14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EB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D5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4BA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96710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1C6A43B6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98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7" w:name="sub_100331"/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3.</w:t>
            </w:r>
            <w:bookmarkEnd w:id="7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AC8" w14:textId="77777777" w:rsidR="00507450" w:rsidRPr="007F4AC7" w:rsidRDefault="00507450" w:rsidP="004B57D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Профилактика детского дорожно-транспортного травматизма</w:t>
            </w:r>
          </w:p>
          <w:p w14:paraId="6C87DA39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84E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Тяжесть последствий дорожно-транспортных происшествий с участием несовершеннолетних (число погибших на 100 пострадавших)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BE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4E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C6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D7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57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 w:rsidRPr="007F4AC7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08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BD1A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7508E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431F0E26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4C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1A6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Профилактика распространения </w:t>
            </w:r>
            <w:proofErr w:type="spellStart"/>
            <w:r w:rsidRPr="007F4AC7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eastAsia="Times New Roman" w:hAnsi="Times New Roman" w:cs="Times New Roman"/>
              </w:rPr>
              <w:t xml:space="preserve"> веществ и снижение масштабов их употребления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18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лиц, состоящих на учете в учреждениях здравоохранения с диагнозом «алкоголизм»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9E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F7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48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FB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F5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2C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DD11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33CD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18308426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70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AFA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Профилактика распространения </w:t>
            </w:r>
            <w:proofErr w:type="spellStart"/>
            <w:r w:rsidRPr="007F4AC7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eastAsia="Times New Roman" w:hAnsi="Times New Roman" w:cs="Times New Roman"/>
              </w:rPr>
              <w:t xml:space="preserve"> веществ и снижение масштабов их употребления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BF4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лиц, состоящих на учете в учреждениях здравоохранения с диагнозом «наркомания»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F0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30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A0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B6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FD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DE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8CEB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D7A3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4E7375EA" w14:textId="77777777" w:rsidTr="004B57D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84A6A11" w14:textId="77777777" w:rsidR="00507450" w:rsidRPr="007F4AC7" w:rsidRDefault="00F37BAC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507450" w:rsidRPr="007F4AC7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507450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D3D3DB" w14:textId="77777777" w:rsidR="00507450" w:rsidRPr="007F4AC7" w:rsidRDefault="00507450" w:rsidP="004B57D7">
            <w:pPr>
              <w:ind w:firstLine="0"/>
            </w:pPr>
          </w:p>
        </w:tc>
      </w:tr>
      <w:tr w:rsidR="00507450" w:rsidRPr="007F4AC7" w14:paraId="38B27D01" w14:textId="77777777" w:rsidTr="004B57D7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E7F6780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lastRenderedPageBreak/>
              <w:t xml:space="preserve">Цели: </w:t>
            </w:r>
            <w:r w:rsidRPr="007F4AC7">
              <w:rPr>
                <w:rFonts w:ascii="Times New Roman" w:eastAsia="Times New Roman" w:hAnsi="Times New Roman" w:cs="Times New Roman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  <w:r w:rsidRPr="007F4AC7">
              <w:rPr>
                <w:rFonts w:ascii="Times New Roman" w:hAnsi="Times New Roman" w:cs="Times New Roman"/>
              </w:rPr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обеспечение противодействия проявлениям терроризма и экстремизма;</w:t>
            </w:r>
            <w:r w:rsidRPr="007F4AC7">
              <w:rPr>
                <w:rFonts w:ascii="Times New Roman" w:hAnsi="Times New Roman" w:cs="Times New Roman"/>
              </w:rPr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профилактика детского дорожно-транспортного травматизма</w:t>
            </w:r>
          </w:p>
        </w:tc>
      </w:tr>
      <w:tr w:rsidR="00507450" w:rsidRPr="007F4AC7" w14:paraId="77252518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19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B313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Снижение роста повторной преступности среди несовершеннолетних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E75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006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75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98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FD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96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A6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CDF7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5E31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03FBE1F7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7B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3D4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Снижение роста общественно опасных деяний, совершенных несовершеннолетними в возрасте до 16 лет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FBE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C1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D7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60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B2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C3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6C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AB5B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93DF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326F3951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61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8.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F3D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ответственности родителей за воспитание своих несовершеннолетних детей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831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24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B8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5750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3E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5750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6C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35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F0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8183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5753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0E810B5F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D0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8" w:name="sub_10039"/>
            <w:r w:rsidRPr="007F4AC7">
              <w:rPr>
                <w:rFonts w:ascii="Times New Roman CYR" w:eastAsia="Times New Roman" w:hAnsi="Times New Roman CYR" w:cs="Times New Roman CYR"/>
              </w:rPr>
              <w:t>9.</w:t>
            </w:r>
            <w:bookmarkEnd w:id="8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56D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мест массового пребывания людей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3EC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8B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06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29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5F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A43" w14:textId="6743D6ED" w:rsidR="00507450" w:rsidRPr="00BE6F7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B8C" w14:textId="77B705BD" w:rsidR="00507450" w:rsidRPr="00DF014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  <w:r w:rsidR="00DF014A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EADF9" w14:textId="7A2CA00A" w:rsidR="00507450" w:rsidRPr="00DF014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  <w:r w:rsidR="00DF014A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E133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3400672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507450" w:rsidRPr="007F4AC7" w14:paraId="5CABE57A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FB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9" w:name="sub_100310"/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10.</w:t>
            </w:r>
            <w:bookmarkEnd w:id="9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4BE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объектов образования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823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BC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18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95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16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D0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673" w14:textId="2EFF4AEF" w:rsidR="00507450" w:rsidRPr="004B57D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F014A">
              <w:rPr>
                <w:rFonts w:ascii="Times New Roman CYR" w:eastAsia="Times New Roman" w:hAnsi="Times New Roman CYR" w:cs="Times New Roman CYR"/>
              </w:rPr>
              <w:t>1</w:t>
            </w:r>
            <w:r w:rsidR="004B57D7" w:rsidRPr="00DF014A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  <w:r w:rsidRPr="00DF014A">
              <w:rPr>
                <w:rFonts w:ascii="Times New Roman CYR" w:eastAsia="Times New Roman" w:hAnsi="Times New Roman CYR" w:cs="Times New Roman CYR"/>
              </w:rPr>
              <w:t>,</w:t>
            </w:r>
            <w:r w:rsidR="004B57D7" w:rsidRPr="00DF014A">
              <w:rPr>
                <w:rFonts w:ascii="Times New Roman CYR" w:eastAsia="Times New Roman" w:hAnsi="Times New Roman CYR" w:cs="Times New Roman CYR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85C3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000D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5209CA8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507450" w:rsidRPr="007F4AC7" w14:paraId="41F8AAE7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EE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0" w:name="sub_100311"/>
            <w:r w:rsidRPr="007F4AC7">
              <w:rPr>
                <w:rFonts w:ascii="Times New Roman CYR" w:eastAsia="Times New Roman" w:hAnsi="Times New Roman CYR" w:cs="Times New Roman CYR"/>
              </w:rPr>
              <w:t>11.</w:t>
            </w:r>
            <w:bookmarkEnd w:id="10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4F1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объектов физической культуры и спорта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94C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7D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E2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7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E3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818" w14:textId="77777777" w:rsidR="009F55C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</w:t>
            </w:r>
          </w:p>
          <w:p w14:paraId="68EAF9EE" w14:textId="397BE094" w:rsidR="00507450" w:rsidRPr="00BE6F7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менее 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36" w14:textId="77777777" w:rsidR="009F55C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</w:t>
            </w:r>
          </w:p>
          <w:p w14:paraId="19831F24" w14:textId="51C5D0E8" w:rsidR="00507450" w:rsidRPr="00DF014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менее 77,8</w:t>
            </w:r>
            <w:r w:rsidR="00DF014A">
              <w:rPr>
                <w:rFonts w:ascii="Times New Roman CYR" w:eastAsia="Times New Roman" w:hAnsi="Times New Roman CYR" w:cs="Times New Roman CYR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D1BDC" w14:textId="77777777" w:rsidR="009F55C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</w:t>
            </w:r>
          </w:p>
          <w:p w14:paraId="564E6F55" w14:textId="7E053229" w:rsidR="00507450" w:rsidRPr="00DF014A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менее 77,8</w:t>
            </w:r>
            <w:r w:rsidR="00DF014A">
              <w:rPr>
                <w:rFonts w:ascii="Times New Roman CYR" w:eastAsia="Times New Roman" w:hAnsi="Times New Roman CYR" w:cs="Times New Roman CYR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061E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4081788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507450" w:rsidRPr="007F4AC7" w14:paraId="581FE282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90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EC4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Недопущение фактов терроризма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209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Число фактов терроризма на территории города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58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72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6E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A6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A7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6A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4C30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B8DE8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760D9F6A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E4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699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Осуществление мероприятий,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направленных на профилактику проявлений экстремизма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607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 xml:space="preserve">Количество проведенных мероприятий в области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профилактики экстремизма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81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A7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1C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04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83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F2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AC5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F9F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6E4212D3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1E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14.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B02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381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C8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92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BE7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0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BF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58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99B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C77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5E5F7921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1A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1" w:name="sub_100315"/>
            <w:r w:rsidRPr="007F4AC7">
              <w:rPr>
                <w:rFonts w:ascii="Times New Roman CYR" w:eastAsia="Times New Roman" w:hAnsi="Times New Roman CYR" w:cs="Times New Roman CYR"/>
              </w:rPr>
              <w:t>15.</w:t>
            </w:r>
            <w:bookmarkEnd w:id="11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365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5A9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AC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43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E5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00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94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5E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546F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FD80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1557FE96" w14:textId="77777777" w:rsidTr="004B57D7">
        <w:trPr>
          <w:trHeight w:val="106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91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16.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CC8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Привлечение общественности к охране правопорядка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BE7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Количество предотвращенных преступлений и правонарушений с участием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общественности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18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3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0D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F3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D4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32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7E66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F0B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4327E2D0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81F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17.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FF9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Привлечение общественности к охране правопорядка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742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Количество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человеко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>/выходов членов народных дружин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5E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3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5530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98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C9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75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E1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A7DB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65CEE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507450" w:rsidRPr="007F4AC7" w14:paraId="52AE0CA0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2E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18.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E03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AF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A0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70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44799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42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26950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7E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C2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CD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B093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E2E2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3E4169F6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A4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19.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23B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Повышение правовой культуры и социальной активности населения города, в том числе путем проведения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мероприятий разъяснительного характера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145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 xml:space="preserve">Процент выполнения мероприятий плана информационно-разъяснительной работы по предотвращению дистанционных преступлений в городе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Череповце от запланированных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3C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1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44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A3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F3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EA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E55E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0E2F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  <w:p w14:paraId="1177DC0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507450" w:rsidRPr="007F4AC7" w14:paraId="4F1A9FCA" w14:textId="77777777" w:rsidTr="006C15AB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5A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20.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EA1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1B6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A3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97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C4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E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52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42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7775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A82D8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507450" w:rsidRPr="007F4AC7" w14:paraId="5839A481" w14:textId="77777777" w:rsidTr="006C15AB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405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2" w:name="sub_1003201"/>
            <w:r w:rsidRPr="007F4AC7">
              <w:rPr>
                <w:rFonts w:ascii="Times New Roman CYR" w:eastAsia="Times New Roman" w:hAnsi="Times New Roman CYR" w:cs="Times New Roman CYR"/>
              </w:rPr>
              <w:t>21.</w:t>
            </w:r>
            <w:r w:rsidRPr="007F4AC7">
              <w:rPr>
                <w:rFonts w:ascii="Times New Roman CYR" w:eastAsia="Times New Roman" w:hAnsi="Times New Roman CYR" w:cs="Times New Roman CYR"/>
                <w:vertAlign w:val="superscript"/>
              </w:rPr>
              <w:t> </w:t>
            </w:r>
            <w:bookmarkEnd w:id="12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46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E01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Количество образовательных организаций, в которых приобретены технические средства обучения, наглядные учебные и методические материалы</w:t>
            </w:r>
            <w:r w:rsidRPr="007F4AC7"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по профилактике 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39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F1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59B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377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30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783" w14:textId="4D5C5183" w:rsidR="00507450" w:rsidRPr="00BE6F7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1</w:t>
            </w:r>
            <w:r w:rsidR="00BF268D">
              <w:rPr>
                <w:rFonts w:ascii="Times New Roman CYR" w:eastAsia="Times New Roman" w:hAnsi="Times New Roman CYR" w:cs="Times New Roman CYR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9F57E" w14:textId="1C943436" w:rsidR="00507450" w:rsidRPr="00BE6F7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1</w:t>
            </w:r>
            <w:r w:rsidR="00BF268D">
              <w:rPr>
                <w:rFonts w:ascii="Times New Roman CYR" w:eastAsia="Times New Roman" w:hAnsi="Times New Roman CYR" w:cs="Times New Roman CYR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A1A4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3354D34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507450" w:rsidRPr="007F4AC7" w14:paraId="602AB95E" w14:textId="77777777" w:rsidTr="006C15AB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52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22.</w:t>
            </w:r>
          </w:p>
        </w:tc>
        <w:tc>
          <w:tcPr>
            <w:tcW w:w="24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C6D525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BD650" w14:textId="77777777" w:rsidR="00507450" w:rsidRPr="007F4AC7" w:rsidRDefault="00507450" w:rsidP="004B57D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</w:t>
            </w:r>
            <w:r w:rsidRPr="007F4AC7">
              <w:rPr>
                <w:rFonts w:ascii="Times New Roman" w:eastAsia="Times New Roman" w:hAnsi="Times New Roman" w:cs="Times New Roman"/>
              </w:rPr>
              <w:lastRenderedPageBreak/>
              <w:t>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E3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 xml:space="preserve">Чел.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DC7E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9D04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880A6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C2B0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AC93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A6F70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5EFD5E" w14:textId="77777777" w:rsidR="00507450" w:rsidRPr="007F4AC7" w:rsidRDefault="00507450" w:rsidP="004B57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07450" w:rsidRPr="007F4AC7" w14:paraId="7543EAF9" w14:textId="77777777" w:rsidTr="004B57D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162A28" w14:textId="77777777" w:rsidR="00507450" w:rsidRPr="007F4AC7" w:rsidRDefault="00F37BAC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2" w:history="1">
              <w:r w:rsidR="00507450" w:rsidRPr="007F4AC7">
                <w:rPr>
                  <w:rFonts w:ascii="Times New Roman CYR" w:eastAsia="Times New Roman" w:hAnsi="Times New Roman CYR" w:cs="Times New Roman CYR"/>
                </w:rPr>
                <w:t>Подпрограмма 2</w:t>
              </w:r>
            </w:hyperlink>
            <w:r w:rsidR="00507450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5C26AA" w14:textId="77777777" w:rsidR="00507450" w:rsidRPr="007F4AC7" w:rsidRDefault="00507450" w:rsidP="004B57D7">
            <w:pPr>
              <w:ind w:firstLine="0"/>
            </w:pPr>
          </w:p>
        </w:tc>
      </w:tr>
      <w:tr w:rsidR="00507450" w:rsidRPr="007F4AC7" w14:paraId="538EE7A4" w14:textId="77777777" w:rsidTr="004B57D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9A3A88" w14:textId="77777777" w:rsidR="00507450" w:rsidRPr="007F4AC7" w:rsidRDefault="00507450" w:rsidP="004B57D7">
            <w:pPr>
              <w:ind w:firstLine="0"/>
            </w:pPr>
            <w:r w:rsidRPr="007F4AC7">
              <w:rPr>
                <w:rFonts w:ascii="Times New Roman" w:hAnsi="Times New Roman" w:cs="Times New Roman"/>
              </w:rPr>
              <w:t xml:space="preserve">Цель: обеспечение участия органов местного самоуправления и муниципальных учреждений в противодействии росту потребления </w:t>
            </w:r>
            <w:proofErr w:type="spellStart"/>
            <w:r w:rsidRPr="007F4AC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C458C9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07450" w:rsidRPr="007F4AC7" w14:paraId="64F418F8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981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</w:t>
            </w:r>
            <w:r>
              <w:rPr>
                <w:rFonts w:ascii="Times New Roman CYR" w:eastAsia="Times New Roman" w:hAnsi="Times New Roman CYR" w:cs="Times New Roman CYR"/>
              </w:rPr>
              <w:t>3</w:t>
            </w:r>
            <w:r w:rsidRPr="007F4AC7">
              <w:rPr>
                <w:rFonts w:ascii="Times New Roman CYR" w:eastAsia="Times New Roman" w:hAnsi="Times New Roman CYR" w:cs="Times New Roman CYR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50E" w14:textId="77777777" w:rsidR="00507450" w:rsidRPr="007F4AC7" w:rsidRDefault="00507450" w:rsidP="004B57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Выработка системы мероприятий, направленных на противодействие распространению </w:t>
            </w:r>
            <w:proofErr w:type="spellStart"/>
            <w:r w:rsidRPr="007F4AC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hAnsi="Times New Roman" w:cs="Times New Roman"/>
              </w:rPr>
              <w:t xml:space="preserve"> веществ</w:t>
            </w:r>
          </w:p>
          <w:p w14:paraId="63CD46F4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BFF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Процент выполнения комплекса мероприятий, направленных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B0D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4A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E3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CE4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E9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56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6BD32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51144" w14:textId="77777777" w:rsidR="00507450" w:rsidRPr="007F4AC7" w:rsidRDefault="00507450" w:rsidP="004B57D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507450" w:rsidRPr="007F4AC7" w14:paraId="63FE04C1" w14:textId="77777777" w:rsidTr="004B57D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5F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  <w:r w:rsidRPr="007F4AC7">
              <w:rPr>
                <w:rFonts w:ascii="Times New Roman CYR" w:eastAsia="Times New Roman" w:hAnsi="Times New Roman CYR" w:cs="Times New Roman CYR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49F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Информирование горожан о деятельности органов местного самоуправления и муниципальных учреждений, направленной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697" w14:textId="77777777" w:rsidR="00507450" w:rsidRPr="007F4AC7" w:rsidRDefault="00507450" w:rsidP="004B57D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 xml:space="preserve">Количество информационных материалов, направленных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5A0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2D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5F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7E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143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9BA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ABDC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90838" w14:textId="77777777" w:rsidR="00507450" w:rsidRPr="007F4AC7" w:rsidRDefault="00507450" w:rsidP="004B57D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  <w:p w14:paraId="149CF209" w14:textId="77777777" w:rsidR="00507450" w:rsidRPr="007F4AC7" w:rsidRDefault="00507450" w:rsidP="004B57D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</w:tbl>
    <w:p w14:paraId="230956E0" w14:textId="62E9148C" w:rsidR="00507450" w:rsidRPr="00C076CC" w:rsidRDefault="00507450" w:rsidP="00507450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</w:rPr>
      </w:pPr>
    </w:p>
    <w:p w14:paraId="20F235F0" w14:textId="28624595" w:rsidR="00DF014A" w:rsidRPr="00DF014A" w:rsidRDefault="009F55CA" w:rsidP="009F55CA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</w:rPr>
      </w:pPr>
      <w:r w:rsidRPr="00C076CC">
        <w:rPr>
          <w:rFonts w:ascii="Times New Roman CYR" w:eastAsia="Times New Roman" w:hAnsi="Times New Roman CYR" w:cs="Times New Roman CYR"/>
          <w:sz w:val="22"/>
          <w:szCs w:val="22"/>
        </w:rPr>
        <w:t>____________________________</w:t>
      </w:r>
    </w:p>
    <w:p w14:paraId="09127F9D" w14:textId="23C62DE0" w:rsidR="00BF268D" w:rsidRPr="00BE6F77" w:rsidRDefault="00DF014A" w:rsidP="00BF268D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  <w:r w:rsidRPr="00BE6F77">
        <w:rPr>
          <w:rFonts w:ascii="Times New Roman CYR" w:eastAsia="Times New Roman" w:hAnsi="Times New Roman CYR" w:cs="Times New Roman CYR"/>
          <w:vertAlign w:val="superscript"/>
        </w:rPr>
        <w:t>1,</w:t>
      </w:r>
      <w:r>
        <w:rPr>
          <w:rFonts w:ascii="Times New Roman CYR" w:eastAsia="Times New Roman" w:hAnsi="Times New Roman CYR" w:cs="Times New Roman CYR"/>
          <w:vertAlign w:val="superscript"/>
        </w:rPr>
        <w:t xml:space="preserve"> </w:t>
      </w:r>
      <w:r w:rsidRPr="00BE6F77">
        <w:rPr>
          <w:rFonts w:ascii="Times New Roman CYR" w:eastAsia="Times New Roman" w:hAnsi="Times New Roman CYR" w:cs="Times New Roman CYR"/>
          <w:vertAlign w:val="superscript"/>
        </w:rPr>
        <w:t>2</w:t>
      </w:r>
      <w:r w:rsidRPr="00BE6F77">
        <w:rPr>
          <w:rFonts w:ascii="Times New Roman CYR" w:eastAsia="Times New Roman" w:hAnsi="Times New Roman CYR" w:cs="Times New Roman CYR"/>
        </w:rPr>
        <w:t xml:space="preserve"> Показатель будет скорректирован после определения количества объектов, на которые будут направлены выделенные денежные средства.</w:t>
      </w:r>
    </w:p>
    <w:p w14:paraId="25B651C0" w14:textId="77777777" w:rsidR="00BF268D" w:rsidRPr="00BE6F77" w:rsidRDefault="00BF268D" w:rsidP="00BF268D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  <w:r w:rsidRPr="00BE6F77">
        <w:rPr>
          <w:rFonts w:ascii="Times New Roman CYR" w:eastAsia="Times New Roman" w:hAnsi="Times New Roman CYR" w:cs="Times New Roman CYR"/>
          <w:vertAlign w:val="superscript"/>
        </w:rPr>
        <w:t xml:space="preserve">3 </w:t>
      </w:r>
      <w:r w:rsidRPr="00BE6F77">
        <w:rPr>
          <w:rFonts w:ascii="Times New Roman CYR" w:eastAsia="Times New Roman" w:hAnsi="Times New Roman CYR" w:cs="Times New Roman CYR"/>
        </w:rPr>
        <w:t xml:space="preserve">При выделении денежных средств из бюджетов вышестоящего уровня и </w:t>
      </w:r>
      <w:proofErr w:type="spellStart"/>
      <w:r w:rsidRPr="00BE6F77">
        <w:rPr>
          <w:rFonts w:ascii="Times New Roman CYR" w:eastAsia="Times New Roman" w:hAnsi="Times New Roman CYR" w:cs="Times New Roman CYR"/>
        </w:rPr>
        <w:t>софинансирования</w:t>
      </w:r>
      <w:proofErr w:type="spellEnd"/>
      <w:r w:rsidRPr="00BE6F77">
        <w:rPr>
          <w:rFonts w:ascii="Times New Roman CYR" w:eastAsia="Times New Roman" w:hAnsi="Times New Roman CYR" w:cs="Times New Roman CYR"/>
        </w:rPr>
        <w:t xml:space="preserve"> из городского бюджета показатель будет скорректирован исходя из объема выделенных средств.</w:t>
      </w:r>
    </w:p>
    <w:p w14:paraId="332427FB" w14:textId="5E6AF090" w:rsidR="00BF268D" w:rsidRPr="00BF268D" w:rsidRDefault="00BF268D" w:rsidP="00DF014A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</w:p>
    <w:p w14:paraId="72D4E277" w14:textId="28A38557" w:rsidR="00DF014A" w:rsidRPr="00BE6F77" w:rsidRDefault="00DF014A" w:rsidP="00DF014A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</w:p>
    <w:p w14:paraId="74B0F7FE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6A6F50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E750C00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B8BD06A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D7615CB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24DA347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6A5404B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8780AF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BFEB274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BF647FE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60D2525" w14:textId="77777777" w:rsidR="00507450" w:rsidRDefault="00507450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241E58F" w14:textId="77777777" w:rsidR="006C15AB" w:rsidRDefault="006C15AB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6C15AB" w:rsidSect="00754104">
          <w:headerReference w:type="default" r:id="rId11"/>
          <w:headerReference w:type="first" r:id="rId12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bookmarkEnd w:id="6"/>
    <w:p w14:paraId="58B7DD9F" w14:textId="70AFD6CA" w:rsidR="00B95B81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20BDF4E1" w14:textId="77777777" w:rsidR="008D24D4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32682698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09D5A4D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F9E27F3" w14:textId="77777777" w:rsidR="00290EDD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16F3EF0" w14:textId="77777777" w:rsidR="00C317A3" w:rsidRPr="00473A49" w:rsidRDefault="00C317A3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252"/>
        <w:gridCol w:w="3969"/>
        <w:gridCol w:w="1560"/>
        <w:gridCol w:w="1559"/>
        <w:gridCol w:w="1559"/>
        <w:gridCol w:w="1843"/>
      </w:tblGrid>
      <w:tr w:rsidR="00C317A3" w:rsidRPr="00041FC5" w14:paraId="734B8783" w14:textId="77777777" w:rsidTr="006C15AB">
        <w:trPr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6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DE1F9BB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4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5F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исполнитель, </w:t>
            </w:r>
          </w:p>
          <w:p w14:paraId="12ACAEC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соисполнитель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08C1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Расходы (тыс. руб.), год</w:t>
            </w:r>
          </w:p>
        </w:tc>
      </w:tr>
      <w:tr w:rsidR="00C317A3" w:rsidRPr="00041FC5" w14:paraId="56B62087" w14:textId="77777777" w:rsidTr="006C15AB">
        <w:trPr>
          <w:tblHeader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A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39E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937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1547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36D1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D0D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63B8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31216B" w:rsidRPr="00041FC5" w14:paraId="7C7E1DA2" w14:textId="77777777" w:rsidTr="006C15AB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AB24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84D" w14:textId="77777777" w:rsidR="0031216B" w:rsidRPr="00041FC5" w:rsidRDefault="00F37BA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31216B" w:rsidRPr="00F32085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31216B" w:rsidRPr="00F32085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22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A5CE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B774B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C3C82" w14:textId="42A7E8E3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3 081,</w:t>
            </w:r>
            <w:r w:rsidR="004579B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0CE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3FE6389C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D43CBA3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7E26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65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C00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AE91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D426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D0A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34713DED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E169D7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2A6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0C4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32DC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F7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5F49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65D9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47429082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7617F4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440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E7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869A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B18F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8C27F" w14:textId="3AF45BAF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A600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7F94CF6A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5FAEAC4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426F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9BA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</w:t>
            </w:r>
            <w:proofErr w:type="spellStart"/>
            <w:r w:rsidRPr="00041FC5">
              <w:rPr>
                <w:rFonts w:ascii="Times New Roman CYR" w:eastAsia="Times New Roman" w:hAnsi="Times New Roman CYR" w:cs="Times New Roman CYR"/>
              </w:rPr>
              <w:t>ЦМИРиТ</w:t>
            </w:r>
            <w:proofErr w:type="spellEnd"/>
            <w:r w:rsidRPr="00041FC5">
              <w:rPr>
                <w:rFonts w:ascii="Times New Roman CYR" w:eastAsia="Times New Roman" w:hAnsi="Times New Roman CYR" w:cs="Times New Roman CYR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CD06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3AC00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A58C3" w14:textId="284C51B5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05B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60AE469" w14:textId="77777777" w:rsidTr="006C15AB">
        <w:tc>
          <w:tcPr>
            <w:tcW w:w="738" w:type="dxa"/>
            <w:vMerge/>
            <w:tcBorders>
              <w:bottom w:val="nil"/>
              <w:right w:val="single" w:sz="4" w:space="0" w:color="auto"/>
            </w:tcBorders>
          </w:tcPr>
          <w:p w14:paraId="0AE618B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EB3B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24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6CA2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6393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F0220" w14:textId="6EBF5282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1501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153AC450" w14:textId="77777777" w:rsidTr="006C15AB">
        <w:tc>
          <w:tcPr>
            <w:tcW w:w="738" w:type="dxa"/>
            <w:tcBorders>
              <w:top w:val="nil"/>
              <w:bottom w:val="nil"/>
              <w:right w:val="single" w:sz="4" w:space="0" w:color="auto"/>
            </w:tcBorders>
          </w:tcPr>
          <w:p w14:paraId="1AE990B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E2E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549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6D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36A8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9B0A0" w14:textId="01A3EAB5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1 76</w:t>
            </w:r>
            <w:r w:rsidR="004579B6">
              <w:rPr>
                <w:rFonts w:ascii="Times New Roman CYR" w:eastAsia="Times New Roman" w:hAnsi="Times New Roman CYR" w:cs="Times New Roman CYR"/>
              </w:rPr>
              <w:t>0</w:t>
            </w:r>
            <w:r w:rsidRPr="00942EC0">
              <w:rPr>
                <w:rFonts w:ascii="Times New Roman CYR" w:eastAsia="Times New Roman" w:hAnsi="Times New Roman CYR" w:cs="Times New Roman CYR"/>
              </w:rPr>
              <w:t>,</w:t>
            </w:r>
            <w:r w:rsidR="004579B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DB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FF51F07" w14:textId="77777777" w:rsidTr="006C15AB">
        <w:tc>
          <w:tcPr>
            <w:tcW w:w="738" w:type="dxa"/>
            <w:tcBorders>
              <w:top w:val="nil"/>
              <w:bottom w:val="nil"/>
              <w:right w:val="single" w:sz="4" w:space="0" w:color="auto"/>
            </w:tcBorders>
          </w:tcPr>
          <w:p w14:paraId="0A89FEE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264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8B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6C9B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66B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849B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004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670A8E70" w14:textId="77777777" w:rsidTr="006C15AB">
        <w:tc>
          <w:tcPr>
            <w:tcW w:w="738" w:type="dxa"/>
            <w:tcBorders>
              <w:top w:val="nil"/>
              <w:bottom w:val="nil"/>
              <w:right w:val="single" w:sz="4" w:space="0" w:color="auto"/>
            </w:tcBorders>
          </w:tcPr>
          <w:p w14:paraId="59B42AF4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38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48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F2E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7F0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68D8D" w14:textId="357CD11B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</w:t>
            </w:r>
            <w:r w:rsidR="004B57D7">
              <w:rPr>
                <w:rFonts w:ascii="Times New Roman CYR" w:eastAsia="Times New Roman" w:hAnsi="Times New Roman CYR" w:cs="Times New Roman CYR"/>
              </w:rPr>
              <w:t>64,3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16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77F14322" w14:textId="77777777" w:rsidTr="006C15AB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074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5007" w14:textId="77777777" w:rsidR="0031216B" w:rsidRPr="00041FC5" w:rsidRDefault="00F37BA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31216B" w:rsidRPr="00041FC5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86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1EEA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E6C74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37B47" w14:textId="2F01554A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3 081,</w:t>
            </w:r>
            <w:r w:rsidR="004579B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242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4EA450F6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DA9746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43D9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C5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0966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79C8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BD09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E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64E444AE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10C2D5E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74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90E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8EF6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4284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A86B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AB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6666D7E7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242BB52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9EB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3C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Управление по делам культуры </w:t>
            </w: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>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47F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07C3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A50A" w14:textId="0F43DA58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5BC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3AB5D72D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1275A75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6A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20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</w:t>
            </w:r>
            <w:proofErr w:type="spellStart"/>
            <w:r w:rsidRPr="00041FC5">
              <w:rPr>
                <w:rFonts w:ascii="Times New Roman CYR" w:eastAsia="Times New Roman" w:hAnsi="Times New Roman CYR" w:cs="Times New Roman CYR"/>
              </w:rPr>
              <w:t>ЦМИРиТ</w:t>
            </w:r>
            <w:proofErr w:type="spellEnd"/>
            <w:r w:rsidRPr="00041FC5">
              <w:rPr>
                <w:rFonts w:ascii="Times New Roman CYR" w:eastAsia="Times New Roman" w:hAnsi="Times New Roman CYR" w:cs="Times New Roman CYR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0D127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4878F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129E1" w14:textId="43721477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67A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CC66B3D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D0C9AD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D42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F2B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B4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FE7D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E780D" w14:textId="526B556B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6D1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88ABD57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30CF97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699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033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303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BBC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CB5D2" w14:textId="27A2F506" w:rsidR="0031216B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1 76</w:t>
            </w:r>
            <w:r w:rsidR="004579B6">
              <w:rPr>
                <w:rFonts w:ascii="Times New Roman CYR" w:eastAsia="Times New Roman" w:hAnsi="Times New Roman CYR" w:cs="Times New Roman CYR"/>
              </w:rPr>
              <w:t>0</w:t>
            </w:r>
            <w:r w:rsidRPr="00942EC0">
              <w:rPr>
                <w:rFonts w:ascii="Times New Roman CYR" w:eastAsia="Times New Roman" w:hAnsi="Times New Roman CYR" w:cs="Times New Roman CYR"/>
              </w:rPr>
              <w:t>,</w:t>
            </w:r>
            <w:r w:rsidR="004579B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1AD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0F9588C2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5D8E898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EA82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AA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4D1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6066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F813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195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33E4F60D" w14:textId="77777777" w:rsidTr="006C15AB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AC4600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1C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C6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0325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7766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5A4CF" w14:textId="2A8A2D63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</w:t>
            </w:r>
            <w:r w:rsidR="004B57D7">
              <w:rPr>
                <w:rFonts w:ascii="Times New Roman CYR" w:eastAsia="Times New Roman" w:hAnsi="Times New Roman CYR" w:cs="Times New Roman CYR"/>
              </w:rPr>
              <w:t>64,3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61CE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312890B2" w14:textId="77777777" w:rsidTr="006C15AB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C01EDF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3C28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124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3709A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37459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36137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52E28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4B57D7" w:rsidRPr="00041FC5" w14:paraId="03F349FB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C43C02C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04B13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1BE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2D7B2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9A10E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4644F" w14:textId="58217C11" w:rsidR="004B57D7" w:rsidRPr="00942EC0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1CD0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78812BE3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2769E3AC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0DE2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D1F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405D2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00EAD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FBDF8" w14:textId="45D892B2" w:rsidR="004B57D7" w:rsidRPr="00942EC0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85,3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92A3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6A510110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E7D97E8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95D40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C0B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FA9E5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55CC7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52D09" w14:textId="50ECDA26" w:rsidR="004B57D7" w:rsidRPr="00942EC0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1 76</w:t>
            </w:r>
            <w:r w:rsidR="004579B6">
              <w:rPr>
                <w:rFonts w:ascii="Times New Roman CYR" w:eastAsia="Times New Roman" w:hAnsi="Times New Roman CYR" w:cs="Times New Roman CYR"/>
              </w:rPr>
              <w:t>0</w:t>
            </w:r>
            <w:r w:rsidRPr="00942EC0">
              <w:rPr>
                <w:rFonts w:ascii="Times New Roman CYR" w:eastAsia="Times New Roman" w:hAnsi="Times New Roman CYR" w:cs="Times New Roman CYR"/>
              </w:rPr>
              <w:t>,</w:t>
            </w:r>
            <w:r w:rsidR="004579B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9DF1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3D5E373D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40A2ACD6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6868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F61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</w:t>
            </w:r>
            <w:proofErr w:type="spellStart"/>
            <w:r w:rsidRPr="00041FC5">
              <w:rPr>
                <w:rFonts w:ascii="Times New Roman CYR" w:eastAsia="Times New Roman" w:hAnsi="Times New Roman CYR" w:cs="Times New Roman CYR"/>
              </w:rPr>
              <w:t>ЦМИРиТ</w:t>
            </w:r>
            <w:proofErr w:type="spellEnd"/>
            <w:r w:rsidRPr="00041FC5">
              <w:rPr>
                <w:rFonts w:ascii="Times New Roman CYR" w:eastAsia="Times New Roman" w:hAnsi="Times New Roman CYR" w:cs="Times New Roman CYR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56EA8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1BBD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C1367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12610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47EE8555" w14:textId="77777777" w:rsidTr="006C15AB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279E9B6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7E10D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C2E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72F50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ED84A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92FC" w14:textId="4ABE6F51" w:rsidR="004B57D7" w:rsidRPr="00942EC0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164,3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8A04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4B57D7" w:rsidRPr="00041FC5" w14:paraId="180425A5" w14:textId="77777777" w:rsidTr="006C15AB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F9943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D7E" w14:textId="77777777" w:rsidR="004B57D7" w:rsidRPr="00041FC5" w:rsidRDefault="004B57D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F90" w14:textId="1F9CB22F" w:rsidR="004B57D7" w:rsidRPr="0031216B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3210C" w14:textId="77777777" w:rsidR="004B57D7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7A9DE" w14:textId="77777777" w:rsidR="004B57D7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C81B0" w14:textId="1875270F" w:rsidR="004B57D7" w:rsidRPr="00942EC0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85,3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82730" w14:textId="77777777" w:rsidR="004B57D7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B57D7" w:rsidRPr="00041FC5" w14:paraId="36741DE1" w14:textId="77777777" w:rsidTr="006C15AB">
        <w:trPr>
          <w:trHeight w:val="1656"/>
        </w:trPr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7DEB77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F090D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02DF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</w:t>
            </w:r>
            <w:proofErr w:type="spellStart"/>
            <w:r w:rsidRPr="00041FC5">
              <w:rPr>
                <w:rFonts w:ascii="Times New Roman CYR" w:eastAsia="Times New Roman" w:hAnsi="Times New Roman CYR" w:cs="Times New Roman CYR"/>
              </w:rPr>
              <w:t>ЦМИРиТ</w:t>
            </w:r>
            <w:proofErr w:type="spellEnd"/>
            <w:r w:rsidRPr="00041FC5">
              <w:rPr>
                <w:rFonts w:ascii="Times New Roman CYR" w:eastAsia="Times New Roman" w:hAnsi="Times New Roman CYR" w:cs="Times New Roman CYR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3A2C55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C39483" w14:textId="77777777" w:rsidR="004B57D7" w:rsidRPr="000913C3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256B69" w14:textId="588C25A1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19684DE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4B57D7" w:rsidRPr="00041FC5" w14:paraId="3965002C" w14:textId="77777777" w:rsidTr="006C15AB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0B5252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8A8" w14:textId="77777777" w:rsidR="004B57D7" w:rsidRPr="00041FC5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697" w14:textId="0AD88D9C" w:rsidR="004B57D7" w:rsidRPr="00842A40" w:rsidRDefault="004B57D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  <w:r w:rsidR="00842A40">
              <w:rPr>
                <w:rFonts w:ascii="Times New Roman CYR" w:eastAsia="Times New Roman" w:hAnsi="Times New Roman CYR" w:cs="Times New Roman CYR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08C97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E288A" w14:textId="77777777" w:rsidR="004B57D7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60C01" w14:textId="001D74D5" w:rsidR="004B57D7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73BFB" w14:textId="77777777" w:rsidR="004B57D7" w:rsidRPr="00041FC5" w:rsidRDefault="004B57D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C317A3" w:rsidRPr="00041FC5" w14:paraId="77A99ECF" w14:textId="77777777" w:rsidTr="006C15AB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38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944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Основное мероприятие 1.5. </w:t>
            </w: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>Привлечение общественности к охране общественного 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8C2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 xml:space="preserve">Управление по развитию городских </w:t>
            </w: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>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3E21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lastRenderedPageBreak/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4FB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E2A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0CC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C317A3" w:rsidRPr="00041FC5" w14:paraId="32FCD764" w14:textId="77777777" w:rsidTr="006C15AB"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E19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B83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A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47D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B084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947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7DC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C317A3" w:rsidRPr="00041FC5" w14:paraId="76D001A0" w14:textId="77777777" w:rsidTr="006C15AB">
        <w:trPr>
          <w:trHeight w:val="146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9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8AA" w14:textId="77777777" w:rsidR="00C317A3" w:rsidRPr="00041FC5" w:rsidRDefault="00C317A3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1.8.</w:t>
            </w:r>
            <w:r w:rsidRPr="00041FC5">
              <w:t xml:space="preserve"> </w:t>
            </w:r>
            <w:r w:rsidRPr="00041FC5">
              <w:rPr>
                <w:rFonts w:ascii="Times New Roman CYR" w:eastAsia="Times New Roman" w:hAnsi="Times New Roman CYR" w:cs="Times New Roman CYR"/>
              </w:rPr>
              <w:t>Реализация регионального проекта «Безопасность дорожного движения»</w:t>
            </w:r>
            <w:r w:rsidRPr="00041FC5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73050E2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  <w:p w14:paraId="23FE0568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A6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8192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387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4659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85E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334F3461" w14:textId="77777777" w:rsidR="009A0291" w:rsidRPr="00DF014A" w:rsidRDefault="009A0291" w:rsidP="009A0291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</w:rPr>
      </w:pPr>
      <w:r w:rsidRPr="00C076CC">
        <w:rPr>
          <w:rFonts w:ascii="Times New Roman CYR" w:eastAsia="Times New Roman" w:hAnsi="Times New Roman CYR" w:cs="Times New Roman CYR"/>
          <w:sz w:val="22"/>
          <w:szCs w:val="22"/>
        </w:rPr>
        <w:t>____________________________</w:t>
      </w:r>
    </w:p>
    <w:p w14:paraId="00993C4B" w14:textId="307D3DF8" w:rsidR="009A0291" w:rsidRPr="009A0291" w:rsidRDefault="009A0291" w:rsidP="009A0291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0291">
        <w:rPr>
          <w:rFonts w:ascii="Times New Roman CYR" w:eastAsia="Times New Roman" w:hAnsi="Times New Roman CYR" w:cs="Times New Roman CYR"/>
          <w:sz w:val="22"/>
          <w:szCs w:val="22"/>
          <w:vertAlign w:val="superscript"/>
        </w:rPr>
        <w:t xml:space="preserve">4 </w:t>
      </w:r>
      <w:r w:rsidRPr="009A0291">
        <w:rPr>
          <w:rFonts w:ascii="Times New Roman" w:eastAsia="Times New Roman" w:hAnsi="Times New Roman" w:cs="Times New Roman"/>
          <w:sz w:val="22"/>
          <w:szCs w:val="22"/>
        </w:rPr>
        <w:t>Показатель будет определен после заключения соглашения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 </w:t>
      </w:r>
      <w:r w:rsidRPr="009A0291">
        <w:rPr>
          <w:rFonts w:ascii="Times New Roman" w:eastAsia="Times New Roman" w:hAnsi="Times New Roman" w:cs="Times New Roman"/>
          <w:sz w:val="22"/>
          <w:szCs w:val="22"/>
        </w:rPr>
        <w:t>выделени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9A029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0291">
        <w:rPr>
          <w:rFonts w:ascii="Times New Roman" w:eastAsia="Times New Roman" w:hAnsi="Times New Roman" w:cs="Times New Roman"/>
          <w:bCs/>
          <w:color w:val="000000"/>
          <w:sz w:val="22"/>
          <w:szCs w:val="22"/>
          <w:highlight w:val="white"/>
        </w:rPr>
        <w:t>субсидий</w:t>
      </w:r>
      <w:r w:rsidRPr="009A0291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на объекты культуры, подлежащие обеспечению </w:t>
      </w:r>
      <w:r w:rsidRPr="009A0291">
        <w:rPr>
          <w:rFonts w:ascii="Times New Roman CYR" w:eastAsia="Times New Roman" w:hAnsi="Times New Roman CYR" w:cs="Times New Roman CYR"/>
          <w:sz w:val="22"/>
          <w:szCs w:val="22"/>
        </w:rPr>
        <w:t>антитеррористической защитой, в том числе камерами наблюдения</w:t>
      </w:r>
    </w:p>
    <w:p w14:paraId="11AAC591" w14:textId="77777777" w:rsidR="009A0291" w:rsidRPr="009A0291" w:rsidRDefault="009A0291" w:rsidP="009A0291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24DB49FE" w14:textId="77777777" w:rsidR="00996C07" w:rsidRDefault="00996C07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BB25A49" w14:textId="77777777" w:rsidR="001A1BCF" w:rsidRDefault="001A1BCF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A1BCF" w:rsidSect="00754104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543E6129" w14:textId="77777777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78223609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537FF6CC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F2BCFF1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D5369A" w14:textId="77777777" w:rsid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13" w:name="_Hlk144895824"/>
      <w:r w:rsidRPr="00655558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549C9B12" w14:textId="77777777" w:rsidR="00606485" w:rsidRP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 xml:space="preserve">федерального, областного бюджетов, внебюджетных источников на реализацию муниципальной программы </w:t>
      </w:r>
      <w:bookmarkEnd w:id="13"/>
    </w:p>
    <w:p w14:paraId="16F5D563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2410"/>
        <w:gridCol w:w="1843"/>
        <w:gridCol w:w="1701"/>
        <w:gridCol w:w="1658"/>
        <w:gridCol w:w="1744"/>
      </w:tblGrid>
      <w:tr w:rsidR="001B682C" w:rsidRPr="00CD2369" w14:paraId="6C8FF274" w14:textId="77777777" w:rsidTr="006C15AB">
        <w:trPr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44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C3251C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C5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2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5AB0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Оценка расходов (тыс. руб.), год</w:t>
            </w:r>
          </w:p>
        </w:tc>
      </w:tr>
      <w:tr w:rsidR="001B682C" w:rsidRPr="00CD2369" w14:paraId="3337CFE6" w14:textId="77777777" w:rsidTr="006C15AB">
        <w:trPr>
          <w:tblHeader/>
        </w:trPr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91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F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7C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C8F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753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FA6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04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1B682C" w:rsidRPr="00CD2369" w14:paraId="71320BBC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71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3B5" w14:textId="77777777" w:rsidR="001B682C" w:rsidRPr="00CD2369" w:rsidRDefault="00F37BA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1B682C" w:rsidRPr="00CD2369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56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9C09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F25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6 976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3BB8B" w14:textId="29C682F3" w:rsidR="001B682C" w:rsidRPr="00942EC0" w:rsidRDefault="00942EC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186 435,</w:t>
            </w:r>
            <w:r w:rsidR="00F9483F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EBA68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CD2369" w14:paraId="76EE1C64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0F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D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6F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6973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3D1C8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38CFE" w14:textId="4278A65F" w:rsidR="001B682C" w:rsidRPr="00942EC0" w:rsidRDefault="00942EC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3 081,</w:t>
            </w:r>
            <w:r w:rsidR="004579B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DF7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677DED50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6B3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58C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81FE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C34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7FE8E" w14:textId="613ED36B" w:rsidR="001B682C" w:rsidRPr="00942EC0" w:rsidRDefault="00942EC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183 353,6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32AD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C2F3E35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76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9F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5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6C2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B452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8C27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D6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A265DA4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93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DD3" w14:textId="77777777" w:rsidR="001B682C" w:rsidRPr="00CD2369" w:rsidRDefault="00F37BA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16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EDC4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460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27 006,8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FA778" w14:textId="1D969D22" w:rsidR="001B682C" w:rsidRPr="00942EC0" w:rsidRDefault="00942EC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186 435,</w:t>
            </w:r>
            <w:r w:rsidR="00F9483F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8684F" w14:textId="77777777" w:rsidR="001B682C" w:rsidRPr="00CD2369" w:rsidRDefault="00F3208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32085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</w:tr>
      <w:tr w:rsidR="001B682C" w:rsidRPr="00CD2369" w14:paraId="0045992B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63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47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D8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E37F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5F1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3E02A" w14:textId="58E8C8F6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3 081,</w:t>
            </w:r>
            <w:r w:rsidR="004579B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778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0DEB84A9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45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844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99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916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FF0F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BA80B" w14:textId="5C750DD1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183 353,6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7AF3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1BBE5666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CB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FE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AF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EA3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5119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02D3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5C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C5493E0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68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4B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C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C1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40 545,6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3B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16 780,5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4C3EB" w14:textId="53316B5F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177 033,</w:t>
            </w:r>
            <w:r w:rsidR="00F9483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F94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6DC99DBA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C4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C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70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5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1 044,4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2F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31,7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23320" w14:textId="535A29AE" w:rsidR="001B682C" w:rsidRPr="00942EC0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2</w:t>
            </w:r>
            <w:r w:rsidR="00127194" w:rsidRPr="00942EC0">
              <w:rPr>
                <w:rFonts w:ascii="Times New Roman CYR" w:eastAsia="Times New Roman" w:hAnsi="Times New Roman CYR" w:cs="Times New Roman CYR"/>
              </w:rPr>
              <w:t> 054,</w:t>
            </w:r>
            <w:r w:rsidR="004579B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2F7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5B243742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87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AA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ECC5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38 979,6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18D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16 748,8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1EF75" w14:textId="3EADC988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174 979,6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3BE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ED6EA7B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D59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82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C0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CF73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5CB6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A26D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18EF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EABD4CE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C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4F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F3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F857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14 129,5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0EFD7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9 0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DE65F" w14:textId="6DDF3419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8 869</w:t>
            </w:r>
            <w:r w:rsidR="001B682C" w:rsidRPr="00942EC0">
              <w:rPr>
                <w:rFonts w:ascii="Times New Roman CYR" w:eastAsia="Times New Roman" w:hAnsi="Times New Roman CYR" w:cs="Times New Roman CYR"/>
              </w:rPr>
              <w:t>,</w:t>
            </w:r>
            <w:r w:rsidRPr="00942EC0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8721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2 217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</w:tr>
      <w:tr w:rsidR="001B682C" w:rsidRPr="00CD2369" w14:paraId="06A59E34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E7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18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341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CFC9D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4048D" w14:textId="2EB54353" w:rsidR="001B682C" w:rsidRPr="00942EC0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495</w:t>
            </w:r>
            <w:r w:rsidR="001B682C" w:rsidRPr="00942EC0">
              <w:rPr>
                <w:rFonts w:ascii="Times New Roman CYR" w:eastAsia="Times New Roman" w:hAnsi="Times New Roman CYR" w:cs="Times New Roman CYR"/>
              </w:rPr>
              <w:t>,</w:t>
            </w:r>
            <w:r w:rsidR="00127194" w:rsidRPr="00942EC0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6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1B682C" w:rsidRPr="00CD2369" w14:paraId="3B599DA7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C2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A0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0B5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4AB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2 392,6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606D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1 955,6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1A851" w14:textId="00D2C9B3" w:rsidR="001B682C" w:rsidRPr="00942EC0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42EC0">
              <w:rPr>
                <w:rFonts w:ascii="Times New Roman CYR" w:eastAsia="Times New Roman" w:hAnsi="Times New Roman CYR" w:cs="Times New Roman CYR"/>
              </w:rPr>
              <w:t>8 374,0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246F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7F48CB8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5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42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3AF" w14:textId="77777777" w:rsidR="001B682C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  <w:p w14:paraId="13D440FF" w14:textId="49285397" w:rsidR="006C15AB" w:rsidRPr="00CD2369" w:rsidRDefault="006C15A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E355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198D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0123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8B49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65FAB87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1E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lastRenderedPageBreak/>
              <w:t>1.1.3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C3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11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4F84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67D9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DA92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409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7A866E7A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45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A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36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B7B7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610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68A6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A67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6C3DA3A1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3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42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AF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09B1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A6BE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AD0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501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AF7A861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6A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05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EA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01C0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024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2CC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57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377AAF21" w14:textId="77777777" w:rsidTr="006C15AB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EA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1.1.4.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E2F" w14:textId="77777777" w:rsidR="001B682C" w:rsidRPr="00CD2369" w:rsidRDefault="001B682C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1.8. Реализация регионального проекта «Безопасность дорожного движения»</w:t>
            </w:r>
            <w:r w:rsidRPr="00CD2369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1E47590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7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F595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2FD1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4A5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4E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2CEF2E5F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5C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7E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DD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1120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D088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24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B73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59E79F8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78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72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8B0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113C2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C565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922B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5D8E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00FAA78B" w14:textId="77777777" w:rsidTr="006C15AB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28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9F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588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EEA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F41E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0CC2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5EB8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2AFA23C3" w14:textId="77777777" w:rsidR="00290EDD" w:rsidRPr="009A0291" w:rsidRDefault="00290EDD" w:rsidP="00290EDD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290EDD" w:rsidRPr="009A0291" w:rsidSect="006C15AB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0F160" w14:textId="77777777" w:rsidR="00F37BAC" w:rsidRDefault="00F37BAC" w:rsidP="00DF76AF">
      <w:r>
        <w:separator/>
      </w:r>
    </w:p>
  </w:endnote>
  <w:endnote w:type="continuationSeparator" w:id="0">
    <w:p w14:paraId="772652AB" w14:textId="77777777" w:rsidR="00F37BAC" w:rsidRDefault="00F37BAC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CBEC" w14:textId="77777777" w:rsidR="00F37BAC" w:rsidRDefault="00F37BAC" w:rsidP="00DF76AF">
      <w:r>
        <w:separator/>
      </w:r>
    </w:p>
  </w:footnote>
  <w:footnote w:type="continuationSeparator" w:id="0">
    <w:p w14:paraId="381DD7AA" w14:textId="77777777" w:rsidR="00F37BAC" w:rsidRDefault="00F37BAC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1B7B7D9C" w14:textId="7E3FC5C0" w:rsidR="00754104" w:rsidRDefault="0075410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47F">
          <w:rPr>
            <w:noProof/>
          </w:rPr>
          <w:t>2</w:t>
        </w:r>
        <w:r>
          <w:fldChar w:fldCharType="end"/>
        </w:r>
      </w:p>
    </w:sdtContent>
  </w:sdt>
  <w:p w14:paraId="6B8E7CB2" w14:textId="77777777" w:rsidR="00754104" w:rsidRDefault="0075410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02CD625F" w14:textId="71253B01" w:rsidR="00754104" w:rsidRDefault="0075410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47F">
          <w:rPr>
            <w:noProof/>
          </w:rPr>
          <w:t>9</w:t>
        </w:r>
        <w:r>
          <w:fldChar w:fldCharType="end"/>
        </w:r>
      </w:p>
    </w:sdtContent>
  </w:sdt>
  <w:p w14:paraId="1C437C21" w14:textId="77777777" w:rsidR="00754104" w:rsidRPr="001A6B3C" w:rsidRDefault="00754104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3EC0" w14:textId="77777777" w:rsidR="00754104" w:rsidRDefault="00754104">
    <w:pPr>
      <w:pStyle w:val="ae"/>
      <w:jc w:val="center"/>
    </w:pPr>
  </w:p>
  <w:p w14:paraId="60201853" w14:textId="77777777" w:rsidR="00754104" w:rsidRDefault="0075410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05243"/>
    <w:rsid w:val="00012B7B"/>
    <w:rsid w:val="00022F04"/>
    <w:rsid w:val="00025847"/>
    <w:rsid w:val="00025F9A"/>
    <w:rsid w:val="000276B6"/>
    <w:rsid w:val="00027837"/>
    <w:rsid w:val="0003501D"/>
    <w:rsid w:val="00035058"/>
    <w:rsid w:val="00043AD4"/>
    <w:rsid w:val="00045B84"/>
    <w:rsid w:val="00047A1D"/>
    <w:rsid w:val="0005449C"/>
    <w:rsid w:val="00055CEC"/>
    <w:rsid w:val="00062E6A"/>
    <w:rsid w:val="000632A8"/>
    <w:rsid w:val="000640DA"/>
    <w:rsid w:val="000722EE"/>
    <w:rsid w:val="00072CFB"/>
    <w:rsid w:val="0008041E"/>
    <w:rsid w:val="00080933"/>
    <w:rsid w:val="00081F62"/>
    <w:rsid w:val="000839B4"/>
    <w:rsid w:val="00087708"/>
    <w:rsid w:val="000904F5"/>
    <w:rsid w:val="000911C0"/>
    <w:rsid w:val="000913C3"/>
    <w:rsid w:val="000A0865"/>
    <w:rsid w:val="000A30EE"/>
    <w:rsid w:val="000A45B1"/>
    <w:rsid w:val="000A4DB7"/>
    <w:rsid w:val="000A693C"/>
    <w:rsid w:val="000B0760"/>
    <w:rsid w:val="000B0E34"/>
    <w:rsid w:val="000B2384"/>
    <w:rsid w:val="000B257D"/>
    <w:rsid w:val="000B292A"/>
    <w:rsid w:val="000B2D81"/>
    <w:rsid w:val="000B49AD"/>
    <w:rsid w:val="000B59EC"/>
    <w:rsid w:val="000B6D17"/>
    <w:rsid w:val="000C1E54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AF0"/>
    <w:rsid w:val="001074E6"/>
    <w:rsid w:val="00111D45"/>
    <w:rsid w:val="00115486"/>
    <w:rsid w:val="001175CA"/>
    <w:rsid w:val="001205AC"/>
    <w:rsid w:val="00122116"/>
    <w:rsid w:val="00122A93"/>
    <w:rsid w:val="00124471"/>
    <w:rsid w:val="00125C5E"/>
    <w:rsid w:val="00127194"/>
    <w:rsid w:val="0013326B"/>
    <w:rsid w:val="001369B7"/>
    <w:rsid w:val="0014231A"/>
    <w:rsid w:val="0014761B"/>
    <w:rsid w:val="001500AE"/>
    <w:rsid w:val="001512C7"/>
    <w:rsid w:val="001518C2"/>
    <w:rsid w:val="00153922"/>
    <w:rsid w:val="00156ACE"/>
    <w:rsid w:val="00161BB6"/>
    <w:rsid w:val="00161E41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B682C"/>
    <w:rsid w:val="001C00E8"/>
    <w:rsid w:val="001C202C"/>
    <w:rsid w:val="001C428C"/>
    <w:rsid w:val="001C4A3E"/>
    <w:rsid w:val="001C7379"/>
    <w:rsid w:val="001C740D"/>
    <w:rsid w:val="001D5CF5"/>
    <w:rsid w:val="001D635F"/>
    <w:rsid w:val="001E2650"/>
    <w:rsid w:val="001E3291"/>
    <w:rsid w:val="001E3932"/>
    <w:rsid w:val="001E439B"/>
    <w:rsid w:val="001E4ABC"/>
    <w:rsid w:val="001E7CED"/>
    <w:rsid w:val="001F0664"/>
    <w:rsid w:val="001F463C"/>
    <w:rsid w:val="001F4B60"/>
    <w:rsid w:val="001F5438"/>
    <w:rsid w:val="00202386"/>
    <w:rsid w:val="002069F6"/>
    <w:rsid w:val="002123DC"/>
    <w:rsid w:val="00214A00"/>
    <w:rsid w:val="002217F3"/>
    <w:rsid w:val="0022212A"/>
    <w:rsid w:val="00224FB0"/>
    <w:rsid w:val="002308EF"/>
    <w:rsid w:val="00230C06"/>
    <w:rsid w:val="00231EE3"/>
    <w:rsid w:val="0023534D"/>
    <w:rsid w:val="00235BC2"/>
    <w:rsid w:val="0024122D"/>
    <w:rsid w:val="00244A25"/>
    <w:rsid w:val="00244DAA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1C0C"/>
    <w:rsid w:val="002B1C58"/>
    <w:rsid w:val="002B679D"/>
    <w:rsid w:val="002C0248"/>
    <w:rsid w:val="002C02B2"/>
    <w:rsid w:val="002C1426"/>
    <w:rsid w:val="002D03A5"/>
    <w:rsid w:val="002D14F4"/>
    <w:rsid w:val="002D25AD"/>
    <w:rsid w:val="002E2258"/>
    <w:rsid w:val="002E367B"/>
    <w:rsid w:val="002E5BC6"/>
    <w:rsid w:val="002E616B"/>
    <w:rsid w:val="002E6EE3"/>
    <w:rsid w:val="002F1BD6"/>
    <w:rsid w:val="002F7955"/>
    <w:rsid w:val="00305E0D"/>
    <w:rsid w:val="0031216B"/>
    <w:rsid w:val="00312DEA"/>
    <w:rsid w:val="003171EC"/>
    <w:rsid w:val="00317F28"/>
    <w:rsid w:val="00320092"/>
    <w:rsid w:val="0032017E"/>
    <w:rsid w:val="00322309"/>
    <w:rsid w:val="00322643"/>
    <w:rsid w:val="00324898"/>
    <w:rsid w:val="00327AFA"/>
    <w:rsid w:val="003303A0"/>
    <w:rsid w:val="00332C42"/>
    <w:rsid w:val="00343AE0"/>
    <w:rsid w:val="00345DC1"/>
    <w:rsid w:val="00346E2F"/>
    <w:rsid w:val="00350CE8"/>
    <w:rsid w:val="00353F27"/>
    <w:rsid w:val="00364412"/>
    <w:rsid w:val="003670C4"/>
    <w:rsid w:val="003759C3"/>
    <w:rsid w:val="00377D37"/>
    <w:rsid w:val="00381EFC"/>
    <w:rsid w:val="0038287C"/>
    <w:rsid w:val="00383AFF"/>
    <w:rsid w:val="003A1C17"/>
    <w:rsid w:val="003A2C2D"/>
    <w:rsid w:val="003A4DD4"/>
    <w:rsid w:val="003B0574"/>
    <w:rsid w:val="003B440C"/>
    <w:rsid w:val="003C057E"/>
    <w:rsid w:val="003C247F"/>
    <w:rsid w:val="003D1B09"/>
    <w:rsid w:val="003D43C8"/>
    <w:rsid w:val="003D678F"/>
    <w:rsid w:val="003D7BFB"/>
    <w:rsid w:val="003E0764"/>
    <w:rsid w:val="003E27B0"/>
    <w:rsid w:val="003E39DF"/>
    <w:rsid w:val="003F183F"/>
    <w:rsid w:val="003F3548"/>
    <w:rsid w:val="003F4353"/>
    <w:rsid w:val="003F5A3E"/>
    <w:rsid w:val="003F704D"/>
    <w:rsid w:val="00415641"/>
    <w:rsid w:val="0042019A"/>
    <w:rsid w:val="00424B96"/>
    <w:rsid w:val="004252CA"/>
    <w:rsid w:val="004300BE"/>
    <w:rsid w:val="00431889"/>
    <w:rsid w:val="004344FD"/>
    <w:rsid w:val="00437F02"/>
    <w:rsid w:val="0044213A"/>
    <w:rsid w:val="004450FB"/>
    <w:rsid w:val="00445747"/>
    <w:rsid w:val="0044655D"/>
    <w:rsid w:val="004468BA"/>
    <w:rsid w:val="004513FC"/>
    <w:rsid w:val="00453674"/>
    <w:rsid w:val="00456B43"/>
    <w:rsid w:val="004579B6"/>
    <w:rsid w:val="004607CC"/>
    <w:rsid w:val="004619E6"/>
    <w:rsid w:val="00463BC3"/>
    <w:rsid w:val="00466BF9"/>
    <w:rsid w:val="004724F7"/>
    <w:rsid w:val="00473742"/>
    <w:rsid w:val="00473A49"/>
    <w:rsid w:val="00476BEB"/>
    <w:rsid w:val="004823B7"/>
    <w:rsid w:val="00484977"/>
    <w:rsid w:val="004A0FF1"/>
    <w:rsid w:val="004B0BD8"/>
    <w:rsid w:val="004B1286"/>
    <w:rsid w:val="004B218B"/>
    <w:rsid w:val="004B2583"/>
    <w:rsid w:val="004B2F06"/>
    <w:rsid w:val="004B3B76"/>
    <w:rsid w:val="004B57D7"/>
    <w:rsid w:val="004C1810"/>
    <w:rsid w:val="004C71B4"/>
    <w:rsid w:val="004D36F6"/>
    <w:rsid w:val="004E6059"/>
    <w:rsid w:val="00500F82"/>
    <w:rsid w:val="0050411F"/>
    <w:rsid w:val="00507450"/>
    <w:rsid w:val="00510190"/>
    <w:rsid w:val="00512D44"/>
    <w:rsid w:val="00513029"/>
    <w:rsid w:val="00513877"/>
    <w:rsid w:val="005142CE"/>
    <w:rsid w:val="00514934"/>
    <w:rsid w:val="00516C3F"/>
    <w:rsid w:val="0052291A"/>
    <w:rsid w:val="0052693E"/>
    <w:rsid w:val="00527F74"/>
    <w:rsid w:val="005300F3"/>
    <w:rsid w:val="00533246"/>
    <w:rsid w:val="005339BC"/>
    <w:rsid w:val="00535318"/>
    <w:rsid w:val="00535A4B"/>
    <w:rsid w:val="00540271"/>
    <w:rsid w:val="00544E0C"/>
    <w:rsid w:val="00554D1D"/>
    <w:rsid w:val="00561456"/>
    <w:rsid w:val="00562E92"/>
    <w:rsid w:val="005655B1"/>
    <w:rsid w:val="00567992"/>
    <w:rsid w:val="0057045A"/>
    <w:rsid w:val="00575634"/>
    <w:rsid w:val="005801AB"/>
    <w:rsid w:val="005819F9"/>
    <w:rsid w:val="00583F05"/>
    <w:rsid w:val="00584B96"/>
    <w:rsid w:val="00585D1A"/>
    <w:rsid w:val="0058678F"/>
    <w:rsid w:val="005908F0"/>
    <w:rsid w:val="0059128B"/>
    <w:rsid w:val="00591943"/>
    <w:rsid w:val="00593EF7"/>
    <w:rsid w:val="005A1A68"/>
    <w:rsid w:val="005A327F"/>
    <w:rsid w:val="005B2BA9"/>
    <w:rsid w:val="005B3198"/>
    <w:rsid w:val="005C3B98"/>
    <w:rsid w:val="005C542F"/>
    <w:rsid w:val="005C618E"/>
    <w:rsid w:val="005C6D33"/>
    <w:rsid w:val="005C7F60"/>
    <w:rsid w:val="005D2117"/>
    <w:rsid w:val="005D22A9"/>
    <w:rsid w:val="005D2BB8"/>
    <w:rsid w:val="005D4C7F"/>
    <w:rsid w:val="005D6FCD"/>
    <w:rsid w:val="005E16A1"/>
    <w:rsid w:val="005E1C98"/>
    <w:rsid w:val="005E4BEB"/>
    <w:rsid w:val="005E6732"/>
    <w:rsid w:val="005F1E66"/>
    <w:rsid w:val="005F3245"/>
    <w:rsid w:val="005F5AF4"/>
    <w:rsid w:val="005F7B38"/>
    <w:rsid w:val="00601655"/>
    <w:rsid w:val="00602D39"/>
    <w:rsid w:val="006034C2"/>
    <w:rsid w:val="00606485"/>
    <w:rsid w:val="0061018C"/>
    <w:rsid w:val="00610DF0"/>
    <w:rsid w:val="00613DCE"/>
    <w:rsid w:val="006167EE"/>
    <w:rsid w:val="00626206"/>
    <w:rsid w:val="006268BF"/>
    <w:rsid w:val="0062795E"/>
    <w:rsid w:val="00635A66"/>
    <w:rsid w:val="006367AA"/>
    <w:rsid w:val="00636A8A"/>
    <w:rsid w:val="00641DE4"/>
    <w:rsid w:val="0064264E"/>
    <w:rsid w:val="00642B58"/>
    <w:rsid w:val="00651F9C"/>
    <w:rsid w:val="00652053"/>
    <w:rsid w:val="006529AC"/>
    <w:rsid w:val="0065439B"/>
    <w:rsid w:val="00655C48"/>
    <w:rsid w:val="006605C7"/>
    <w:rsid w:val="006612B7"/>
    <w:rsid w:val="00661934"/>
    <w:rsid w:val="00665B51"/>
    <w:rsid w:val="00676237"/>
    <w:rsid w:val="006807FE"/>
    <w:rsid w:val="006808EB"/>
    <w:rsid w:val="00690C28"/>
    <w:rsid w:val="00690EF6"/>
    <w:rsid w:val="00693437"/>
    <w:rsid w:val="00694F5B"/>
    <w:rsid w:val="00695134"/>
    <w:rsid w:val="006A2D5E"/>
    <w:rsid w:val="006A421A"/>
    <w:rsid w:val="006A7301"/>
    <w:rsid w:val="006B0F22"/>
    <w:rsid w:val="006B23AB"/>
    <w:rsid w:val="006B3ABB"/>
    <w:rsid w:val="006B3C26"/>
    <w:rsid w:val="006B62BD"/>
    <w:rsid w:val="006C15AB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10E8"/>
    <w:rsid w:val="006F3BB4"/>
    <w:rsid w:val="006F4665"/>
    <w:rsid w:val="006F60D5"/>
    <w:rsid w:val="006F7440"/>
    <w:rsid w:val="007012FF"/>
    <w:rsid w:val="007020F7"/>
    <w:rsid w:val="00705E0F"/>
    <w:rsid w:val="007064DC"/>
    <w:rsid w:val="007073BE"/>
    <w:rsid w:val="00707CF3"/>
    <w:rsid w:val="00711CA4"/>
    <w:rsid w:val="0071453A"/>
    <w:rsid w:val="007164F5"/>
    <w:rsid w:val="00721B8C"/>
    <w:rsid w:val="0072267F"/>
    <w:rsid w:val="007239C0"/>
    <w:rsid w:val="0072414C"/>
    <w:rsid w:val="007262DE"/>
    <w:rsid w:val="007303DB"/>
    <w:rsid w:val="00731E8C"/>
    <w:rsid w:val="00733BA1"/>
    <w:rsid w:val="007406C5"/>
    <w:rsid w:val="00741216"/>
    <w:rsid w:val="00743CD3"/>
    <w:rsid w:val="00746CC6"/>
    <w:rsid w:val="0075118E"/>
    <w:rsid w:val="0075341F"/>
    <w:rsid w:val="00753675"/>
    <w:rsid w:val="00754104"/>
    <w:rsid w:val="0075535E"/>
    <w:rsid w:val="0075685A"/>
    <w:rsid w:val="0076035A"/>
    <w:rsid w:val="00762290"/>
    <w:rsid w:val="00767551"/>
    <w:rsid w:val="00772231"/>
    <w:rsid w:val="0077266D"/>
    <w:rsid w:val="007731FF"/>
    <w:rsid w:val="00775E85"/>
    <w:rsid w:val="00776767"/>
    <w:rsid w:val="007779D4"/>
    <w:rsid w:val="00777C00"/>
    <w:rsid w:val="00777C5C"/>
    <w:rsid w:val="00781225"/>
    <w:rsid w:val="00782154"/>
    <w:rsid w:val="007823BD"/>
    <w:rsid w:val="007871EA"/>
    <w:rsid w:val="00791DA8"/>
    <w:rsid w:val="00797B88"/>
    <w:rsid w:val="007A4DB5"/>
    <w:rsid w:val="007A6503"/>
    <w:rsid w:val="007B3E43"/>
    <w:rsid w:val="007B7215"/>
    <w:rsid w:val="007C29BD"/>
    <w:rsid w:val="007D0CD1"/>
    <w:rsid w:val="007D25F7"/>
    <w:rsid w:val="007D3DDF"/>
    <w:rsid w:val="007D5678"/>
    <w:rsid w:val="007E58EA"/>
    <w:rsid w:val="007E615A"/>
    <w:rsid w:val="007F0230"/>
    <w:rsid w:val="007F0736"/>
    <w:rsid w:val="007F4AC7"/>
    <w:rsid w:val="007F58D8"/>
    <w:rsid w:val="00803F5A"/>
    <w:rsid w:val="008050E8"/>
    <w:rsid w:val="00807E20"/>
    <w:rsid w:val="00810E22"/>
    <w:rsid w:val="008149D3"/>
    <w:rsid w:val="00814BC2"/>
    <w:rsid w:val="00815D09"/>
    <w:rsid w:val="00817219"/>
    <w:rsid w:val="00817A71"/>
    <w:rsid w:val="00825368"/>
    <w:rsid w:val="0083103C"/>
    <w:rsid w:val="008312A8"/>
    <w:rsid w:val="00831F37"/>
    <w:rsid w:val="008328D5"/>
    <w:rsid w:val="00832A70"/>
    <w:rsid w:val="008350C2"/>
    <w:rsid w:val="00835285"/>
    <w:rsid w:val="00835BD1"/>
    <w:rsid w:val="00836D0C"/>
    <w:rsid w:val="00840995"/>
    <w:rsid w:val="00840BEC"/>
    <w:rsid w:val="00842A40"/>
    <w:rsid w:val="0084319F"/>
    <w:rsid w:val="00844F6F"/>
    <w:rsid w:val="00846008"/>
    <w:rsid w:val="00850893"/>
    <w:rsid w:val="008543B7"/>
    <w:rsid w:val="00856372"/>
    <w:rsid w:val="008603AD"/>
    <w:rsid w:val="00861D1B"/>
    <w:rsid w:val="00875999"/>
    <w:rsid w:val="00875A06"/>
    <w:rsid w:val="00876740"/>
    <w:rsid w:val="00877398"/>
    <w:rsid w:val="00880AA9"/>
    <w:rsid w:val="0089276C"/>
    <w:rsid w:val="008936CD"/>
    <w:rsid w:val="00897C32"/>
    <w:rsid w:val="00897E6D"/>
    <w:rsid w:val="008A7376"/>
    <w:rsid w:val="008B0324"/>
    <w:rsid w:val="008B5D12"/>
    <w:rsid w:val="008C29DE"/>
    <w:rsid w:val="008C3117"/>
    <w:rsid w:val="008C41C0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2BB"/>
    <w:rsid w:val="008F6C71"/>
    <w:rsid w:val="008F790A"/>
    <w:rsid w:val="0090208C"/>
    <w:rsid w:val="00905959"/>
    <w:rsid w:val="00912D40"/>
    <w:rsid w:val="00913CA3"/>
    <w:rsid w:val="00913D5A"/>
    <w:rsid w:val="00916E04"/>
    <w:rsid w:val="009175CB"/>
    <w:rsid w:val="00924029"/>
    <w:rsid w:val="00924EBD"/>
    <w:rsid w:val="00924FDA"/>
    <w:rsid w:val="00936861"/>
    <w:rsid w:val="00936F89"/>
    <w:rsid w:val="009404D0"/>
    <w:rsid w:val="0094102D"/>
    <w:rsid w:val="009426B4"/>
    <w:rsid w:val="00942EC0"/>
    <w:rsid w:val="00943EFC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1EFD"/>
    <w:rsid w:val="00972A07"/>
    <w:rsid w:val="009764C8"/>
    <w:rsid w:val="0098003C"/>
    <w:rsid w:val="00980129"/>
    <w:rsid w:val="00981FCC"/>
    <w:rsid w:val="00985B82"/>
    <w:rsid w:val="00986E69"/>
    <w:rsid w:val="009915F2"/>
    <w:rsid w:val="00996C07"/>
    <w:rsid w:val="00996E2E"/>
    <w:rsid w:val="00996EEA"/>
    <w:rsid w:val="009A0291"/>
    <w:rsid w:val="009A090A"/>
    <w:rsid w:val="009A1E9F"/>
    <w:rsid w:val="009A471E"/>
    <w:rsid w:val="009A4B88"/>
    <w:rsid w:val="009A723C"/>
    <w:rsid w:val="009A7597"/>
    <w:rsid w:val="009B02E9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0FEA"/>
    <w:rsid w:val="009E1D61"/>
    <w:rsid w:val="009E321C"/>
    <w:rsid w:val="009E447A"/>
    <w:rsid w:val="009E5B36"/>
    <w:rsid w:val="009E7B43"/>
    <w:rsid w:val="009F545B"/>
    <w:rsid w:val="009F55CA"/>
    <w:rsid w:val="00A04A2C"/>
    <w:rsid w:val="00A0545D"/>
    <w:rsid w:val="00A07F87"/>
    <w:rsid w:val="00A10244"/>
    <w:rsid w:val="00A174CF"/>
    <w:rsid w:val="00A226E9"/>
    <w:rsid w:val="00A24084"/>
    <w:rsid w:val="00A32E57"/>
    <w:rsid w:val="00A40331"/>
    <w:rsid w:val="00A41EA2"/>
    <w:rsid w:val="00A43F57"/>
    <w:rsid w:val="00A44845"/>
    <w:rsid w:val="00A46E5C"/>
    <w:rsid w:val="00A4777A"/>
    <w:rsid w:val="00A47FD0"/>
    <w:rsid w:val="00A52390"/>
    <w:rsid w:val="00A533F9"/>
    <w:rsid w:val="00A5436D"/>
    <w:rsid w:val="00A54E23"/>
    <w:rsid w:val="00A56703"/>
    <w:rsid w:val="00A56736"/>
    <w:rsid w:val="00A64A25"/>
    <w:rsid w:val="00A71109"/>
    <w:rsid w:val="00A71536"/>
    <w:rsid w:val="00A84ED9"/>
    <w:rsid w:val="00A8504E"/>
    <w:rsid w:val="00A85CD5"/>
    <w:rsid w:val="00A87144"/>
    <w:rsid w:val="00A9328E"/>
    <w:rsid w:val="00A9347C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1DBE"/>
    <w:rsid w:val="00B1214B"/>
    <w:rsid w:val="00B14949"/>
    <w:rsid w:val="00B14FED"/>
    <w:rsid w:val="00B202B3"/>
    <w:rsid w:val="00B20900"/>
    <w:rsid w:val="00B25784"/>
    <w:rsid w:val="00B27D12"/>
    <w:rsid w:val="00B3315C"/>
    <w:rsid w:val="00B333BA"/>
    <w:rsid w:val="00B36459"/>
    <w:rsid w:val="00B37F0A"/>
    <w:rsid w:val="00B500B0"/>
    <w:rsid w:val="00B551D2"/>
    <w:rsid w:val="00B604C3"/>
    <w:rsid w:val="00B70B5F"/>
    <w:rsid w:val="00B72DF7"/>
    <w:rsid w:val="00B75E57"/>
    <w:rsid w:val="00B7699D"/>
    <w:rsid w:val="00B83D70"/>
    <w:rsid w:val="00B9004C"/>
    <w:rsid w:val="00B9193D"/>
    <w:rsid w:val="00B925C1"/>
    <w:rsid w:val="00B952C5"/>
    <w:rsid w:val="00B95B81"/>
    <w:rsid w:val="00BA2DEA"/>
    <w:rsid w:val="00BA3717"/>
    <w:rsid w:val="00BB15DE"/>
    <w:rsid w:val="00BB611E"/>
    <w:rsid w:val="00BB776C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D6EEF"/>
    <w:rsid w:val="00BE2564"/>
    <w:rsid w:val="00BE32FC"/>
    <w:rsid w:val="00BE438F"/>
    <w:rsid w:val="00BE5C42"/>
    <w:rsid w:val="00BE6F77"/>
    <w:rsid w:val="00BE7552"/>
    <w:rsid w:val="00BF268D"/>
    <w:rsid w:val="00BF2853"/>
    <w:rsid w:val="00BF2A30"/>
    <w:rsid w:val="00BF2C40"/>
    <w:rsid w:val="00BF2F64"/>
    <w:rsid w:val="00BF68B6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51A4"/>
    <w:rsid w:val="00C16B3C"/>
    <w:rsid w:val="00C2050D"/>
    <w:rsid w:val="00C260AE"/>
    <w:rsid w:val="00C303F9"/>
    <w:rsid w:val="00C316C8"/>
    <w:rsid w:val="00C317A3"/>
    <w:rsid w:val="00C360DC"/>
    <w:rsid w:val="00C37085"/>
    <w:rsid w:val="00C4308B"/>
    <w:rsid w:val="00C4436C"/>
    <w:rsid w:val="00C447CF"/>
    <w:rsid w:val="00C4644C"/>
    <w:rsid w:val="00C501AC"/>
    <w:rsid w:val="00C5483D"/>
    <w:rsid w:val="00C56672"/>
    <w:rsid w:val="00C604E5"/>
    <w:rsid w:val="00C605A8"/>
    <w:rsid w:val="00C60B7F"/>
    <w:rsid w:val="00C65B15"/>
    <w:rsid w:val="00C671C5"/>
    <w:rsid w:val="00C71E2D"/>
    <w:rsid w:val="00C81F6E"/>
    <w:rsid w:val="00C83D6D"/>
    <w:rsid w:val="00C8548D"/>
    <w:rsid w:val="00C90C38"/>
    <w:rsid w:val="00C94479"/>
    <w:rsid w:val="00C95943"/>
    <w:rsid w:val="00CA0A97"/>
    <w:rsid w:val="00CA2FBC"/>
    <w:rsid w:val="00CA31EE"/>
    <w:rsid w:val="00CA4C53"/>
    <w:rsid w:val="00CA73B5"/>
    <w:rsid w:val="00CB21B7"/>
    <w:rsid w:val="00CB2850"/>
    <w:rsid w:val="00CB3307"/>
    <w:rsid w:val="00CB5A2B"/>
    <w:rsid w:val="00CB6FB7"/>
    <w:rsid w:val="00CB7977"/>
    <w:rsid w:val="00CC3455"/>
    <w:rsid w:val="00CC5177"/>
    <w:rsid w:val="00CC7275"/>
    <w:rsid w:val="00CD06F6"/>
    <w:rsid w:val="00CE6E34"/>
    <w:rsid w:val="00CF259D"/>
    <w:rsid w:val="00CF2E12"/>
    <w:rsid w:val="00CF38EF"/>
    <w:rsid w:val="00CF3EF7"/>
    <w:rsid w:val="00CF519D"/>
    <w:rsid w:val="00CF66AF"/>
    <w:rsid w:val="00D00CCE"/>
    <w:rsid w:val="00D01D68"/>
    <w:rsid w:val="00D044D3"/>
    <w:rsid w:val="00D06383"/>
    <w:rsid w:val="00D06447"/>
    <w:rsid w:val="00D06B92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7A8"/>
    <w:rsid w:val="00D4388D"/>
    <w:rsid w:val="00D52C71"/>
    <w:rsid w:val="00D53BF9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7913"/>
    <w:rsid w:val="00DA48AE"/>
    <w:rsid w:val="00DA596C"/>
    <w:rsid w:val="00DB0F09"/>
    <w:rsid w:val="00DB10A5"/>
    <w:rsid w:val="00DC0567"/>
    <w:rsid w:val="00DC1791"/>
    <w:rsid w:val="00DC2D8A"/>
    <w:rsid w:val="00DC6F34"/>
    <w:rsid w:val="00DC757C"/>
    <w:rsid w:val="00DD0FC5"/>
    <w:rsid w:val="00DD1BDF"/>
    <w:rsid w:val="00DD4B7F"/>
    <w:rsid w:val="00DD63E9"/>
    <w:rsid w:val="00DE2C04"/>
    <w:rsid w:val="00DE5039"/>
    <w:rsid w:val="00DE6789"/>
    <w:rsid w:val="00DF014A"/>
    <w:rsid w:val="00DF0162"/>
    <w:rsid w:val="00DF40CE"/>
    <w:rsid w:val="00DF76AF"/>
    <w:rsid w:val="00DF76B0"/>
    <w:rsid w:val="00E026B1"/>
    <w:rsid w:val="00E06143"/>
    <w:rsid w:val="00E103C2"/>
    <w:rsid w:val="00E111CF"/>
    <w:rsid w:val="00E12219"/>
    <w:rsid w:val="00E14A16"/>
    <w:rsid w:val="00E154D9"/>
    <w:rsid w:val="00E168F4"/>
    <w:rsid w:val="00E21580"/>
    <w:rsid w:val="00E24317"/>
    <w:rsid w:val="00E26F5C"/>
    <w:rsid w:val="00E34AF7"/>
    <w:rsid w:val="00E3515F"/>
    <w:rsid w:val="00E40795"/>
    <w:rsid w:val="00E4263E"/>
    <w:rsid w:val="00E440C0"/>
    <w:rsid w:val="00E441DC"/>
    <w:rsid w:val="00E4697E"/>
    <w:rsid w:val="00E57BDE"/>
    <w:rsid w:val="00E604F8"/>
    <w:rsid w:val="00E624FE"/>
    <w:rsid w:val="00E667AB"/>
    <w:rsid w:val="00E72125"/>
    <w:rsid w:val="00E730AC"/>
    <w:rsid w:val="00E7389C"/>
    <w:rsid w:val="00E73B1C"/>
    <w:rsid w:val="00E771E8"/>
    <w:rsid w:val="00E81E64"/>
    <w:rsid w:val="00E85D3D"/>
    <w:rsid w:val="00E86DBF"/>
    <w:rsid w:val="00E921B7"/>
    <w:rsid w:val="00E93F5B"/>
    <w:rsid w:val="00E94C2C"/>
    <w:rsid w:val="00E95AED"/>
    <w:rsid w:val="00E97A2D"/>
    <w:rsid w:val="00EA4227"/>
    <w:rsid w:val="00EA4AB9"/>
    <w:rsid w:val="00EA5D97"/>
    <w:rsid w:val="00EA6756"/>
    <w:rsid w:val="00EA720C"/>
    <w:rsid w:val="00EA75A7"/>
    <w:rsid w:val="00EB05FE"/>
    <w:rsid w:val="00EB13AE"/>
    <w:rsid w:val="00EB27A0"/>
    <w:rsid w:val="00EB30FE"/>
    <w:rsid w:val="00EB5415"/>
    <w:rsid w:val="00EB7917"/>
    <w:rsid w:val="00EC58CA"/>
    <w:rsid w:val="00EC72DB"/>
    <w:rsid w:val="00EC7750"/>
    <w:rsid w:val="00EC7E0A"/>
    <w:rsid w:val="00ED4EFE"/>
    <w:rsid w:val="00ED724C"/>
    <w:rsid w:val="00EE216A"/>
    <w:rsid w:val="00EE5A2D"/>
    <w:rsid w:val="00EF0250"/>
    <w:rsid w:val="00EF0631"/>
    <w:rsid w:val="00EF43E6"/>
    <w:rsid w:val="00F0285B"/>
    <w:rsid w:val="00F038D3"/>
    <w:rsid w:val="00F05B40"/>
    <w:rsid w:val="00F06748"/>
    <w:rsid w:val="00F073C6"/>
    <w:rsid w:val="00F12728"/>
    <w:rsid w:val="00F1345F"/>
    <w:rsid w:val="00F1693C"/>
    <w:rsid w:val="00F16EF4"/>
    <w:rsid w:val="00F20DDE"/>
    <w:rsid w:val="00F2151C"/>
    <w:rsid w:val="00F23ABA"/>
    <w:rsid w:val="00F26D4E"/>
    <w:rsid w:val="00F27256"/>
    <w:rsid w:val="00F27738"/>
    <w:rsid w:val="00F306A2"/>
    <w:rsid w:val="00F30EFE"/>
    <w:rsid w:val="00F31274"/>
    <w:rsid w:val="00F31B2C"/>
    <w:rsid w:val="00F32085"/>
    <w:rsid w:val="00F33B7B"/>
    <w:rsid w:val="00F34D6F"/>
    <w:rsid w:val="00F35F11"/>
    <w:rsid w:val="00F37BAC"/>
    <w:rsid w:val="00F40A5D"/>
    <w:rsid w:val="00F42302"/>
    <w:rsid w:val="00F42A59"/>
    <w:rsid w:val="00F42BF3"/>
    <w:rsid w:val="00F43042"/>
    <w:rsid w:val="00F46A79"/>
    <w:rsid w:val="00F47EC8"/>
    <w:rsid w:val="00F51723"/>
    <w:rsid w:val="00F55D23"/>
    <w:rsid w:val="00F56B32"/>
    <w:rsid w:val="00F56EE4"/>
    <w:rsid w:val="00F60837"/>
    <w:rsid w:val="00F63E9D"/>
    <w:rsid w:val="00F648BF"/>
    <w:rsid w:val="00F700D5"/>
    <w:rsid w:val="00F7018E"/>
    <w:rsid w:val="00F7199D"/>
    <w:rsid w:val="00F747B7"/>
    <w:rsid w:val="00F80721"/>
    <w:rsid w:val="00F814A5"/>
    <w:rsid w:val="00F82CBF"/>
    <w:rsid w:val="00F902CB"/>
    <w:rsid w:val="00F9287D"/>
    <w:rsid w:val="00F942ED"/>
    <w:rsid w:val="00F9483F"/>
    <w:rsid w:val="00F9782D"/>
    <w:rsid w:val="00F97F57"/>
    <w:rsid w:val="00FA0372"/>
    <w:rsid w:val="00FA0A1E"/>
    <w:rsid w:val="00FA1D3E"/>
    <w:rsid w:val="00FA3BCC"/>
    <w:rsid w:val="00FA4714"/>
    <w:rsid w:val="00FB6334"/>
    <w:rsid w:val="00FB65A3"/>
    <w:rsid w:val="00FC10F5"/>
    <w:rsid w:val="00FC2C64"/>
    <w:rsid w:val="00FC2EC3"/>
    <w:rsid w:val="00FC34EF"/>
    <w:rsid w:val="00FC44EB"/>
    <w:rsid w:val="00FC54B3"/>
    <w:rsid w:val="00FD00F3"/>
    <w:rsid w:val="00FD115D"/>
    <w:rsid w:val="00FD3A62"/>
    <w:rsid w:val="00FD4022"/>
    <w:rsid w:val="00FD6AFA"/>
    <w:rsid w:val="00FD762A"/>
    <w:rsid w:val="00FE2A63"/>
    <w:rsid w:val="00FE2B11"/>
    <w:rsid w:val="00FE49EF"/>
    <w:rsid w:val="00FF2059"/>
    <w:rsid w:val="00FF2884"/>
    <w:rsid w:val="00FF2D23"/>
    <w:rsid w:val="00FF4BD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DD7AA"/>
  <w14:defaultImageDpi w14:val="0"/>
  <w15:docId w15:val="{35E8E9F7-A4D8-4D1D-840C-5335F36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  <w:style w:type="paragraph" w:customStyle="1" w:styleId="s16">
    <w:name w:val="s_16"/>
    <w:basedOn w:val="a"/>
    <w:rsid w:val="00FD6A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9981-42DD-4EDF-920B-60310BC2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5</cp:revision>
  <cp:lastPrinted>2023-11-10T08:58:00Z</cp:lastPrinted>
  <dcterms:created xsi:type="dcterms:W3CDTF">2024-07-29T13:47:00Z</dcterms:created>
  <dcterms:modified xsi:type="dcterms:W3CDTF">2024-08-01T12:25:00Z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-2039460890</vt:i4>
  </property>
  <property fmtid="{D5CDD505-2E9C-101B-9397-08002B2CF9AE}" pid="3" name="_NewReviewCycle">
    <vt:lpwstr/>
  </property>
  <property fmtid="{D5CDD505-2E9C-101B-9397-08002B2CF9AE}" pid="4" name="_EmailSubject">
    <vt:lpwstr>ПР-1578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1494138620</vt:i4>
  </property>
  <property fmtid="{D5CDD505-2E9C-101B-9397-08002B2CF9AE}" pid="8" name="_ReviewingToolsShownOnce">
    <vt:lpwstr/>
  </property>
</Properties>
</file>