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ED" w:rsidRDefault="007A0ECF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65C" w:rsidRDefault="0002365C">
                            <w:r>
                              <w:object w:dxaOrig="796" w:dyaOrig="97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8pt;height:48.55pt">
                                  <v:imagedata r:id="rId7" o:title=""/>
                                </v:shape>
                                <o:OLEObject Type="Embed" ProgID="CorelDRAW.Graphic.9" ShapeID="_x0000_i1026" DrawAspect="Content" ObjectID="_17838389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02365C" w:rsidRDefault="0002365C">
                      <w:r>
                        <w:object w:dxaOrig="811" w:dyaOrig="1007">
                          <v:shape id="_x0000_i1025" type="#_x0000_t75" style="width:39.75pt;height:48.75pt">
                            <v:imagedata r:id="rId9" o:title=""/>
                          </v:shape>
                          <o:OLEObject Type="Embed" ProgID="CorelDRAW.Graphic.9" ShapeID="_x0000_i1025" DrawAspect="Content" ObjectID="_17834196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F17ED" w:rsidRDefault="002F17ED">
      <w:pPr>
        <w:pStyle w:val="11"/>
        <w:rPr>
          <w:spacing w:val="20"/>
          <w:sz w:val="2"/>
          <w:szCs w:val="2"/>
          <w:lang w:val="en-US"/>
        </w:rPr>
      </w:pPr>
    </w:p>
    <w:p w:rsidR="00F35ADB" w:rsidRDefault="00F35ADB" w:rsidP="00F35ADB">
      <w:pPr>
        <w:pStyle w:val="11"/>
        <w:rPr>
          <w:spacing w:val="20"/>
          <w:lang w:val="en-US"/>
        </w:rPr>
      </w:pPr>
    </w:p>
    <w:p w:rsidR="00F35ADB" w:rsidRDefault="00F35ADB" w:rsidP="00F35ADB">
      <w:pPr>
        <w:pStyle w:val="11"/>
        <w:rPr>
          <w:spacing w:val="20"/>
          <w:lang w:val="en-US"/>
        </w:rPr>
      </w:pPr>
    </w:p>
    <w:p w:rsidR="00F35ADB" w:rsidRDefault="00F35ADB" w:rsidP="00F35ADB">
      <w:pPr>
        <w:pStyle w:val="11"/>
        <w:rPr>
          <w:spacing w:val="20"/>
          <w:lang w:val="en-US"/>
        </w:rPr>
      </w:pPr>
    </w:p>
    <w:p w:rsidR="00F35ADB" w:rsidRDefault="00F35ADB" w:rsidP="00F35ADB">
      <w:pPr>
        <w:pStyle w:val="11"/>
        <w:rPr>
          <w:spacing w:val="20"/>
          <w:lang w:val="en-US"/>
        </w:rPr>
      </w:pPr>
    </w:p>
    <w:p w:rsidR="00F35ADB" w:rsidRDefault="00F35ADB" w:rsidP="00F35ADB">
      <w:pPr>
        <w:pStyle w:val="11"/>
        <w:rPr>
          <w:spacing w:val="20"/>
          <w:lang w:val="en-US"/>
        </w:rPr>
      </w:pPr>
    </w:p>
    <w:p w:rsidR="00F35ADB" w:rsidRDefault="00F35ADB" w:rsidP="00F35ADB">
      <w:pPr>
        <w:pStyle w:val="11"/>
        <w:rPr>
          <w:spacing w:val="20"/>
          <w:sz w:val="6"/>
          <w:lang w:val="en-US"/>
        </w:rPr>
      </w:pPr>
    </w:p>
    <w:p w:rsidR="00F35ADB" w:rsidRDefault="00F35ADB" w:rsidP="00F35ADB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ОБЛАСТЬ</w:t>
      </w:r>
    </w:p>
    <w:p w:rsidR="00F35ADB" w:rsidRDefault="00F35ADB" w:rsidP="00F35ADB">
      <w:pPr>
        <w:pStyle w:val="2"/>
        <w:rPr>
          <w:spacing w:val="0"/>
          <w:sz w:val="8"/>
        </w:rPr>
      </w:pPr>
    </w:p>
    <w:p w:rsidR="00F35ADB" w:rsidRDefault="00F35ADB" w:rsidP="00F35ADB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F35ADB" w:rsidRDefault="00F35ADB" w:rsidP="00F35ADB">
      <w:pPr>
        <w:pStyle w:val="11"/>
        <w:rPr>
          <w:spacing w:val="20"/>
          <w:sz w:val="20"/>
        </w:rPr>
      </w:pPr>
    </w:p>
    <w:p w:rsidR="00F35ADB" w:rsidRDefault="00F35ADB" w:rsidP="00F35ADB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F35ADB" w:rsidRPr="003D1076" w:rsidRDefault="00F35ADB" w:rsidP="00F35ADB">
      <w:pPr>
        <w:rPr>
          <w:sz w:val="26"/>
          <w:szCs w:val="26"/>
        </w:rPr>
      </w:pPr>
    </w:p>
    <w:p w:rsidR="00F35ADB" w:rsidRDefault="00F35ADB" w:rsidP="00F35ADB">
      <w:pPr>
        <w:rPr>
          <w:sz w:val="26"/>
          <w:szCs w:val="26"/>
        </w:rPr>
      </w:pPr>
    </w:p>
    <w:p w:rsidR="0017228F" w:rsidRDefault="00F35ADB" w:rsidP="00F35ADB">
      <w:pPr>
        <w:jc w:val="center"/>
        <w:rPr>
          <w:b/>
          <w:sz w:val="26"/>
          <w:szCs w:val="26"/>
        </w:rPr>
      </w:pPr>
      <w:r w:rsidRPr="00A25764">
        <w:rPr>
          <w:b/>
          <w:sz w:val="26"/>
          <w:szCs w:val="26"/>
        </w:rPr>
        <w:t>О внесении изменени</w:t>
      </w:r>
      <w:r w:rsidR="00F552DA">
        <w:rPr>
          <w:b/>
          <w:sz w:val="26"/>
          <w:szCs w:val="26"/>
        </w:rPr>
        <w:t>й</w:t>
      </w:r>
      <w:r w:rsidRPr="00A25764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 xml:space="preserve">Положение о порядке </w:t>
      </w:r>
      <w:r w:rsidR="006A287C">
        <w:rPr>
          <w:b/>
          <w:sz w:val="26"/>
          <w:szCs w:val="26"/>
        </w:rPr>
        <w:t xml:space="preserve">продажи объектов жилищного фонда, находящихся в собственности муниципального образования </w:t>
      </w:r>
    </w:p>
    <w:p w:rsidR="00F35ADB" w:rsidRPr="00A25764" w:rsidRDefault="006A287C" w:rsidP="00F35ADB">
      <w:pPr>
        <w:jc w:val="center"/>
        <w:rPr>
          <w:b/>
          <w:iCs/>
          <w:sz w:val="26"/>
        </w:rPr>
      </w:pPr>
      <w:r>
        <w:rPr>
          <w:b/>
          <w:sz w:val="26"/>
          <w:szCs w:val="26"/>
        </w:rPr>
        <w:t>«Город Череповец» Вологодской области</w:t>
      </w:r>
      <w:r w:rsidR="00F35ADB">
        <w:rPr>
          <w:b/>
          <w:sz w:val="26"/>
          <w:szCs w:val="26"/>
        </w:rPr>
        <w:t xml:space="preserve"> </w:t>
      </w:r>
    </w:p>
    <w:p w:rsidR="0017228F" w:rsidRPr="009E6F66" w:rsidRDefault="0017228F" w:rsidP="0017228F">
      <w:pPr>
        <w:jc w:val="center"/>
        <w:rPr>
          <w:b/>
          <w:sz w:val="26"/>
          <w:szCs w:val="26"/>
        </w:rPr>
      </w:pPr>
    </w:p>
    <w:p w:rsidR="0017228F" w:rsidRDefault="0017228F" w:rsidP="0017228F">
      <w:pPr>
        <w:jc w:val="center"/>
        <w:rPr>
          <w:b/>
          <w:sz w:val="26"/>
          <w:szCs w:val="26"/>
        </w:rPr>
      </w:pPr>
    </w:p>
    <w:p w:rsidR="0017228F" w:rsidRPr="008E613C" w:rsidRDefault="0017228F" w:rsidP="0017228F">
      <w:pPr>
        <w:ind w:left="4962"/>
        <w:rPr>
          <w:sz w:val="26"/>
          <w:szCs w:val="26"/>
        </w:rPr>
      </w:pPr>
      <w:r w:rsidRPr="008E613C">
        <w:rPr>
          <w:sz w:val="26"/>
          <w:szCs w:val="26"/>
        </w:rPr>
        <w:t>Принято Череповецкой городской Думой</w:t>
      </w:r>
    </w:p>
    <w:p w:rsidR="0017228F" w:rsidRPr="008E613C" w:rsidRDefault="0017228F" w:rsidP="0017228F">
      <w:pPr>
        <w:ind w:left="4962"/>
        <w:rPr>
          <w:sz w:val="26"/>
          <w:szCs w:val="26"/>
        </w:rPr>
      </w:pPr>
      <w:r w:rsidRPr="008E613C">
        <w:rPr>
          <w:sz w:val="26"/>
          <w:szCs w:val="26"/>
        </w:rPr>
        <w:t>26.07.2024</w:t>
      </w:r>
    </w:p>
    <w:p w:rsidR="0017228F" w:rsidRPr="008E613C" w:rsidRDefault="0017228F" w:rsidP="0017228F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  <w:shd w:val="clear" w:color="auto" w:fill="FFFFFF"/>
        </w:rPr>
      </w:pPr>
    </w:p>
    <w:p w:rsidR="0017228F" w:rsidRPr="008E613C" w:rsidRDefault="0017228F" w:rsidP="0017228F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  <w:shd w:val="clear" w:color="auto" w:fill="FFFFFF"/>
        </w:rPr>
      </w:pPr>
    </w:p>
    <w:p w:rsidR="002B74F1" w:rsidRPr="002B74F1" w:rsidRDefault="00F35ADB" w:rsidP="00A43AD7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 xml:space="preserve">В соответствии с Федеральным законом </w:t>
      </w:r>
      <w:r w:rsidRPr="002B74F1">
        <w:rPr>
          <w:rStyle w:val="a7"/>
          <w:rFonts w:cs="Arial"/>
          <w:color w:val="auto"/>
          <w:sz w:val="26"/>
          <w:szCs w:val="26"/>
        </w:rPr>
        <w:t>от 6 октября 2003 года № 131-ФЗ</w:t>
      </w:r>
      <w:r w:rsidRPr="002B74F1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07002E" w:rsidRPr="002B74F1">
        <w:rPr>
          <w:sz w:val="26"/>
          <w:szCs w:val="26"/>
        </w:rPr>
        <w:t xml:space="preserve">Уставом городского округа город Череповец Вологодской области </w:t>
      </w:r>
      <w:r w:rsidRPr="002B74F1">
        <w:rPr>
          <w:sz w:val="26"/>
          <w:szCs w:val="26"/>
        </w:rPr>
        <w:t>Череповецкая городская Дума</w:t>
      </w:r>
    </w:p>
    <w:p w:rsidR="00F35ADB" w:rsidRPr="002B74F1" w:rsidRDefault="002B74F1" w:rsidP="002B74F1">
      <w:pPr>
        <w:pStyle w:val="ac"/>
        <w:spacing w:after="0"/>
        <w:ind w:left="0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РЕШИЛА:</w:t>
      </w:r>
    </w:p>
    <w:p w:rsidR="000F79AE" w:rsidRPr="002B74F1" w:rsidRDefault="0017228F" w:rsidP="0017228F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1. </w:t>
      </w:r>
      <w:r w:rsidR="000F79AE" w:rsidRPr="002B74F1">
        <w:rPr>
          <w:sz w:val="26"/>
          <w:szCs w:val="26"/>
        </w:rPr>
        <w:t>Внести в Положение о порядке продажи объектов жилищного фонда, находящихся в собственности муниципального образования «Город Череповец» Вологодской области, утвержденное решением Череповецкой городской Думы от 02.07.2018 № 123</w:t>
      </w:r>
      <w:r w:rsidR="00023BCE">
        <w:rPr>
          <w:sz w:val="26"/>
          <w:szCs w:val="26"/>
        </w:rPr>
        <w:t>,</w:t>
      </w:r>
      <w:r w:rsidR="000F79AE" w:rsidRPr="002B74F1">
        <w:rPr>
          <w:sz w:val="26"/>
          <w:szCs w:val="26"/>
        </w:rPr>
        <w:t xml:space="preserve"> следующие изменения:</w:t>
      </w:r>
    </w:p>
    <w:p w:rsidR="006C40A7" w:rsidRPr="002B74F1" w:rsidRDefault="000F79AE" w:rsidP="00A43AD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1.1.</w:t>
      </w:r>
      <w:r w:rsidR="00F53A4C" w:rsidRPr="002B74F1">
        <w:rPr>
          <w:sz w:val="26"/>
          <w:szCs w:val="26"/>
        </w:rPr>
        <w:t xml:space="preserve"> </w:t>
      </w:r>
      <w:r w:rsidR="00E630B9" w:rsidRPr="002B74F1">
        <w:rPr>
          <w:sz w:val="26"/>
          <w:szCs w:val="26"/>
        </w:rPr>
        <w:t>В п</w:t>
      </w:r>
      <w:r w:rsidR="00F53A4C" w:rsidRPr="002B74F1">
        <w:rPr>
          <w:sz w:val="26"/>
          <w:szCs w:val="26"/>
        </w:rPr>
        <w:t>ункт</w:t>
      </w:r>
      <w:r w:rsidR="00E630B9" w:rsidRPr="002B74F1">
        <w:rPr>
          <w:sz w:val="26"/>
          <w:szCs w:val="26"/>
        </w:rPr>
        <w:t>е</w:t>
      </w:r>
      <w:r w:rsidR="00F53A4C" w:rsidRPr="002B74F1">
        <w:rPr>
          <w:sz w:val="26"/>
          <w:szCs w:val="26"/>
        </w:rPr>
        <w:t xml:space="preserve"> </w:t>
      </w:r>
      <w:r w:rsidRPr="002B74F1">
        <w:rPr>
          <w:sz w:val="26"/>
          <w:szCs w:val="26"/>
        </w:rPr>
        <w:t>1.2</w:t>
      </w:r>
      <w:r w:rsidR="006C40A7" w:rsidRPr="002B74F1">
        <w:rPr>
          <w:sz w:val="26"/>
          <w:szCs w:val="26"/>
        </w:rPr>
        <w:t>:</w:t>
      </w:r>
    </w:p>
    <w:p w:rsidR="00E630B9" w:rsidRPr="002B74F1" w:rsidRDefault="009D69B1" w:rsidP="00A43AD7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второй</w:t>
      </w:r>
      <w:r w:rsidR="00E630B9" w:rsidRPr="002B74F1">
        <w:rPr>
          <w:sz w:val="26"/>
          <w:szCs w:val="26"/>
        </w:rPr>
        <w:t xml:space="preserve"> изложить в следующей редакции:</w:t>
      </w:r>
    </w:p>
    <w:p w:rsidR="006C40A7" w:rsidRPr="002B74F1" w:rsidRDefault="006C40A7" w:rsidP="006C40A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«жилые помещения жилищного фонда социального использования в коммунальной квартире (далее –</w:t>
      </w:r>
      <w:r w:rsidR="000173E6" w:rsidRPr="002B74F1">
        <w:rPr>
          <w:sz w:val="26"/>
          <w:szCs w:val="26"/>
        </w:rPr>
        <w:t xml:space="preserve"> </w:t>
      </w:r>
      <w:r w:rsidRPr="002B74F1">
        <w:rPr>
          <w:sz w:val="26"/>
          <w:szCs w:val="26"/>
        </w:rPr>
        <w:t>жилые помещ</w:t>
      </w:r>
      <w:r w:rsidR="0017228F" w:rsidRPr="002B74F1">
        <w:rPr>
          <w:sz w:val="26"/>
          <w:szCs w:val="26"/>
        </w:rPr>
        <w:t>ения в коммунальной квартире);»;</w:t>
      </w:r>
    </w:p>
    <w:p w:rsidR="00F53A4C" w:rsidRPr="002B74F1" w:rsidRDefault="000F79AE" w:rsidP="00A43AD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дополнить</w:t>
      </w:r>
      <w:r w:rsidR="00191237" w:rsidRPr="002B74F1">
        <w:rPr>
          <w:sz w:val="26"/>
          <w:szCs w:val="26"/>
        </w:rPr>
        <w:t xml:space="preserve"> абзацем</w:t>
      </w:r>
      <w:r w:rsidR="00BF37E3" w:rsidRPr="002B74F1">
        <w:rPr>
          <w:sz w:val="26"/>
          <w:szCs w:val="26"/>
        </w:rPr>
        <w:t xml:space="preserve"> </w:t>
      </w:r>
      <w:r w:rsidR="00F53A4C" w:rsidRPr="002B74F1">
        <w:rPr>
          <w:sz w:val="26"/>
          <w:szCs w:val="26"/>
        </w:rPr>
        <w:t>следующего содержания:</w:t>
      </w:r>
    </w:p>
    <w:p w:rsidR="00F53A4C" w:rsidRPr="002B74F1" w:rsidRDefault="00F53A4C" w:rsidP="00A43AD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«</w:t>
      </w:r>
      <w:r w:rsidR="0066480F" w:rsidRPr="002B74F1">
        <w:rPr>
          <w:sz w:val="26"/>
          <w:szCs w:val="26"/>
        </w:rPr>
        <w:t>жилые помещения</w:t>
      </w:r>
      <w:r w:rsidR="00504231" w:rsidRPr="002B74F1">
        <w:rPr>
          <w:sz w:val="26"/>
          <w:szCs w:val="26"/>
        </w:rPr>
        <w:t xml:space="preserve"> в коммунальной квартире</w:t>
      </w:r>
      <w:r w:rsidRPr="002B74F1">
        <w:rPr>
          <w:sz w:val="26"/>
          <w:szCs w:val="26"/>
        </w:rPr>
        <w:t>, отнесенные к муниципальному жилищному фонду коммерческого использования</w:t>
      </w:r>
      <w:r w:rsidR="00504231" w:rsidRPr="002B74F1">
        <w:rPr>
          <w:sz w:val="26"/>
          <w:szCs w:val="26"/>
        </w:rPr>
        <w:t xml:space="preserve"> </w:t>
      </w:r>
      <w:r w:rsidR="00BF37E3" w:rsidRPr="002B74F1">
        <w:rPr>
          <w:sz w:val="26"/>
          <w:szCs w:val="26"/>
        </w:rPr>
        <w:t>(далее – жилые помещения фонда коммерческого использования)</w:t>
      </w:r>
      <w:r w:rsidR="00991685" w:rsidRPr="002B74F1">
        <w:rPr>
          <w:sz w:val="26"/>
          <w:szCs w:val="26"/>
        </w:rPr>
        <w:t>.</w:t>
      </w:r>
      <w:r w:rsidRPr="002B74F1">
        <w:rPr>
          <w:sz w:val="26"/>
          <w:szCs w:val="26"/>
        </w:rPr>
        <w:t>»</w:t>
      </w:r>
      <w:r w:rsidR="00991685" w:rsidRPr="002B74F1">
        <w:rPr>
          <w:sz w:val="26"/>
          <w:szCs w:val="26"/>
        </w:rPr>
        <w:t>.</w:t>
      </w:r>
    </w:p>
    <w:p w:rsidR="003A5EB6" w:rsidRPr="002B74F1" w:rsidRDefault="0017228F" w:rsidP="0017228F">
      <w:pPr>
        <w:pStyle w:val="ac"/>
        <w:autoSpaceDE/>
        <w:autoSpaceDN/>
        <w:spacing w:after="0"/>
        <w:ind w:left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1.2. </w:t>
      </w:r>
      <w:r w:rsidR="00861CDC" w:rsidRPr="002B74F1">
        <w:rPr>
          <w:sz w:val="26"/>
          <w:szCs w:val="26"/>
        </w:rPr>
        <w:t>В</w:t>
      </w:r>
      <w:r w:rsidR="00F35ADB" w:rsidRPr="002B74F1">
        <w:rPr>
          <w:sz w:val="26"/>
          <w:szCs w:val="26"/>
        </w:rPr>
        <w:t xml:space="preserve"> </w:t>
      </w:r>
      <w:r w:rsidR="00DC02EB" w:rsidRPr="002B74F1">
        <w:rPr>
          <w:sz w:val="26"/>
          <w:szCs w:val="26"/>
        </w:rPr>
        <w:t>п</w:t>
      </w:r>
      <w:r w:rsidR="0007002E" w:rsidRPr="002B74F1">
        <w:rPr>
          <w:sz w:val="26"/>
          <w:szCs w:val="26"/>
        </w:rPr>
        <w:t>ункт</w:t>
      </w:r>
      <w:r w:rsidR="00861CDC" w:rsidRPr="002B74F1">
        <w:rPr>
          <w:sz w:val="26"/>
          <w:szCs w:val="26"/>
        </w:rPr>
        <w:t>е</w:t>
      </w:r>
      <w:r w:rsidR="0007002E" w:rsidRPr="002B74F1">
        <w:rPr>
          <w:sz w:val="26"/>
          <w:szCs w:val="26"/>
        </w:rPr>
        <w:t xml:space="preserve"> </w:t>
      </w:r>
      <w:r w:rsidR="006A287C" w:rsidRPr="002B74F1">
        <w:rPr>
          <w:sz w:val="26"/>
          <w:szCs w:val="26"/>
        </w:rPr>
        <w:t>1.3</w:t>
      </w:r>
      <w:r w:rsidR="000F79AE" w:rsidRPr="002B74F1">
        <w:rPr>
          <w:sz w:val="26"/>
          <w:szCs w:val="26"/>
        </w:rPr>
        <w:t xml:space="preserve"> </w:t>
      </w:r>
      <w:r w:rsidR="006A287C" w:rsidRPr="002B74F1">
        <w:rPr>
          <w:sz w:val="26"/>
          <w:szCs w:val="26"/>
        </w:rPr>
        <w:t>абзац</w:t>
      </w:r>
      <w:r w:rsidR="003A5EB6" w:rsidRPr="002B74F1">
        <w:rPr>
          <w:sz w:val="26"/>
          <w:szCs w:val="26"/>
        </w:rPr>
        <w:t xml:space="preserve"> </w:t>
      </w:r>
      <w:r w:rsidR="009D69B1">
        <w:rPr>
          <w:sz w:val="26"/>
          <w:szCs w:val="26"/>
        </w:rPr>
        <w:t>пятый</w:t>
      </w:r>
      <w:r w:rsidR="000F79AE" w:rsidRPr="002B74F1">
        <w:rPr>
          <w:sz w:val="26"/>
          <w:szCs w:val="26"/>
        </w:rPr>
        <w:t xml:space="preserve"> </w:t>
      </w:r>
      <w:r w:rsidR="00125BC7" w:rsidRPr="002B74F1">
        <w:rPr>
          <w:sz w:val="26"/>
          <w:szCs w:val="26"/>
        </w:rPr>
        <w:t>признать утратившим силу</w:t>
      </w:r>
      <w:r w:rsidR="000F79AE" w:rsidRPr="002B74F1">
        <w:rPr>
          <w:sz w:val="26"/>
          <w:szCs w:val="26"/>
        </w:rPr>
        <w:t>.</w:t>
      </w:r>
    </w:p>
    <w:p w:rsidR="00504231" w:rsidRPr="002B74F1" w:rsidRDefault="0017228F" w:rsidP="0017228F">
      <w:pPr>
        <w:pStyle w:val="ac"/>
        <w:autoSpaceDE/>
        <w:autoSpaceDN/>
        <w:spacing w:after="0"/>
        <w:ind w:left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1.3. </w:t>
      </w:r>
      <w:r w:rsidR="00504231" w:rsidRPr="002B74F1">
        <w:rPr>
          <w:sz w:val="26"/>
          <w:szCs w:val="26"/>
        </w:rPr>
        <w:t>Раздел 2 изложить в следующей редакции:</w:t>
      </w:r>
    </w:p>
    <w:p w:rsidR="00504231" w:rsidRPr="002B74F1" w:rsidRDefault="00504231" w:rsidP="0017228F">
      <w:pPr>
        <w:adjustRightInd w:val="0"/>
        <w:jc w:val="center"/>
        <w:rPr>
          <w:rFonts w:eastAsia="Calibri"/>
          <w:bCs/>
          <w:sz w:val="26"/>
          <w:szCs w:val="26"/>
        </w:rPr>
      </w:pPr>
      <w:r w:rsidRPr="002B74F1">
        <w:rPr>
          <w:rFonts w:eastAsia="Calibri"/>
          <w:bCs/>
          <w:sz w:val="26"/>
          <w:szCs w:val="26"/>
        </w:rPr>
        <w:t>«2. Порядок и условия продажи доли жилого помещения,</w:t>
      </w:r>
      <w:r w:rsidR="0017228F" w:rsidRPr="002B74F1">
        <w:rPr>
          <w:rFonts w:eastAsia="Calibri"/>
          <w:bCs/>
          <w:sz w:val="26"/>
          <w:szCs w:val="26"/>
        </w:rPr>
        <w:t xml:space="preserve"> </w:t>
      </w:r>
      <w:r w:rsidRPr="002B74F1">
        <w:rPr>
          <w:rFonts w:eastAsia="Calibri"/>
          <w:bCs/>
          <w:sz w:val="26"/>
          <w:szCs w:val="26"/>
        </w:rPr>
        <w:t>доли индивидуального жилого дома, жилого помещения фонда коммерческого использования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 xml:space="preserve">2.1. Продажа доли жилого помещения, доли индивидуального жилого дома осуществляется в соответствии с требованиями </w:t>
      </w:r>
      <w:hyperlink r:id="rId11" w:history="1">
        <w:r w:rsidRPr="002B74F1">
          <w:rPr>
            <w:sz w:val="26"/>
            <w:szCs w:val="26"/>
          </w:rPr>
          <w:t>статьи 250</w:t>
        </w:r>
      </w:hyperlink>
      <w:r w:rsidRPr="002B74F1">
        <w:rPr>
          <w:sz w:val="26"/>
          <w:szCs w:val="26"/>
        </w:rPr>
        <w:t xml:space="preserve"> Гражданского кодекса Российской Федерации с преимущественным правом покупки участниками общей долевой собственности.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Продажа жилых помещений фонда коммерческого использования осуществляется с учетом преимущественного права покупки, установленного частью 6 статьи 42 Жилищного кодекса Р</w:t>
      </w:r>
      <w:r w:rsidR="00F15F83">
        <w:rPr>
          <w:sz w:val="26"/>
          <w:szCs w:val="26"/>
        </w:rPr>
        <w:t xml:space="preserve">оссийской </w:t>
      </w:r>
      <w:r w:rsidRPr="002B74F1">
        <w:rPr>
          <w:sz w:val="26"/>
          <w:szCs w:val="26"/>
        </w:rPr>
        <w:t>Ф</w:t>
      </w:r>
      <w:r w:rsidR="00F15F83">
        <w:rPr>
          <w:sz w:val="26"/>
          <w:szCs w:val="26"/>
        </w:rPr>
        <w:t>едерации</w:t>
      </w:r>
      <w:r w:rsidRPr="002B74F1">
        <w:rPr>
          <w:sz w:val="26"/>
          <w:szCs w:val="26"/>
        </w:rPr>
        <w:t>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2.2. Уступка преимущественного права покупки доли не допускается.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2.3. Решение о продаже объектов жилищного фонда, указ</w:t>
      </w:r>
      <w:r w:rsidR="00F467C4">
        <w:rPr>
          <w:sz w:val="26"/>
          <w:szCs w:val="26"/>
        </w:rPr>
        <w:t>анных в пункте</w:t>
      </w:r>
      <w:r w:rsidRPr="002B74F1">
        <w:rPr>
          <w:sz w:val="26"/>
          <w:szCs w:val="26"/>
        </w:rPr>
        <w:t xml:space="preserve"> 2.1 настоящего Порядка</w:t>
      </w:r>
      <w:r w:rsidR="00023BCE">
        <w:rPr>
          <w:sz w:val="26"/>
          <w:szCs w:val="26"/>
        </w:rPr>
        <w:t>,</w:t>
      </w:r>
      <w:r w:rsidRPr="002B74F1">
        <w:rPr>
          <w:sz w:val="26"/>
          <w:szCs w:val="26"/>
        </w:rPr>
        <w:t xml:space="preserve"> принимается мэрией города. 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lastRenderedPageBreak/>
        <w:t>Решение о продаже объекта жилищного фонда должно содержать следующие сведения: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адрес и площадь объекта жилищного фонда;</w:t>
      </w:r>
    </w:p>
    <w:p w:rsidR="00B35792" w:rsidRPr="00F467C4" w:rsidRDefault="00B35792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цена продажи объекта жилищного фонда</w:t>
      </w:r>
      <w:r w:rsidR="00F467C4">
        <w:rPr>
          <w:sz w:val="26"/>
          <w:szCs w:val="26"/>
        </w:rPr>
        <w:t>;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 xml:space="preserve">указание на то, что </w:t>
      </w:r>
      <w:r w:rsidR="00B35792" w:rsidRPr="002B74F1">
        <w:rPr>
          <w:sz w:val="26"/>
          <w:szCs w:val="26"/>
        </w:rPr>
        <w:t xml:space="preserve">в случае отсутствия лиц, имеющих право преимущественной покупки на продаваемый объект недвижимости, или </w:t>
      </w:r>
      <w:r w:rsidR="000D6767" w:rsidRPr="002B74F1">
        <w:rPr>
          <w:sz w:val="26"/>
          <w:szCs w:val="26"/>
        </w:rPr>
        <w:t xml:space="preserve">отсутствия </w:t>
      </w:r>
      <w:r w:rsidR="00B35792" w:rsidRPr="002B74F1">
        <w:rPr>
          <w:sz w:val="26"/>
          <w:szCs w:val="26"/>
        </w:rPr>
        <w:t xml:space="preserve">их согласия на приобретение продаваемого объекта жилищного фонда </w:t>
      </w:r>
      <w:r w:rsidRPr="002B74F1">
        <w:rPr>
          <w:sz w:val="26"/>
          <w:szCs w:val="26"/>
        </w:rPr>
        <w:t xml:space="preserve">продажа </w:t>
      </w:r>
      <w:r w:rsidR="00B35792" w:rsidRPr="002B74F1">
        <w:rPr>
          <w:sz w:val="26"/>
          <w:szCs w:val="26"/>
        </w:rPr>
        <w:t xml:space="preserve">объекта </w:t>
      </w:r>
      <w:r w:rsidRPr="002B74F1">
        <w:rPr>
          <w:sz w:val="26"/>
          <w:szCs w:val="26"/>
        </w:rPr>
        <w:t xml:space="preserve">жилищного фонда осуществляется путем проведения </w:t>
      </w:r>
      <w:r w:rsidR="00B35792" w:rsidRPr="002B74F1">
        <w:rPr>
          <w:sz w:val="26"/>
          <w:szCs w:val="26"/>
        </w:rPr>
        <w:t>аукциона,</w:t>
      </w:r>
      <w:r w:rsidRPr="002B74F1">
        <w:rPr>
          <w:sz w:val="26"/>
          <w:szCs w:val="26"/>
        </w:rPr>
        <w:t xml:space="preserve"> открытого по составу участников и по форме подачи предложений о цене</w:t>
      </w:r>
      <w:r w:rsidR="00B35792" w:rsidRPr="002B74F1">
        <w:rPr>
          <w:sz w:val="26"/>
          <w:szCs w:val="26"/>
        </w:rPr>
        <w:t>.</w:t>
      </w:r>
    </w:p>
    <w:p w:rsidR="00504231" w:rsidRPr="002B74F1" w:rsidRDefault="009418DB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 xml:space="preserve">2.4. Цена </w:t>
      </w:r>
      <w:r w:rsidR="00B620B2" w:rsidRPr="002B74F1">
        <w:rPr>
          <w:sz w:val="26"/>
          <w:szCs w:val="26"/>
        </w:rPr>
        <w:t>объектов жилищного фонда</w:t>
      </w:r>
      <w:r w:rsidR="00504231" w:rsidRPr="002B74F1">
        <w:rPr>
          <w:sz w:val="26"/>
          <w:szCs w:val="26"/>
        </w:rPr>
        <w:t xml:space="preserve">, подлежащих продаже, определяется в соответствии с Федеральным </w:t>
      </w:r>
      <w:hyperlink r:id="rId12" w:history="1">
        <w:r w:rsidR="00504231" w:rsidRPr="002B74F1">
          <w:rPr>
            <w:sz w:val="26"/>
            <w:szCs w:val="26"/>
          </w:rPr>
          <w:t>законом</w:t>
        </w:r>
      </w:hyperlink>
      <w:r w:rsidR="00504231" w:rsidRPr="002B74F1">
        <w:rPr>
          <w:sz w:val="26"/>
          <w:szCs w:val="26"/>
        </w:rPr>
        <w:t xml:space="preserve"> от 29 июля 1998 года № 135-ФЗ </w:t>
      </w:r>
      <w:r w:rsidR="00A43AD7" w:rsidRPr="002B74F1">
        <w:rPr>
          <w:sz w:val="26"/>
          <w:szCs w:val="26"/>
        </w:rPr>
        <w:t>«</w:t>
      </w:r>
      <w:r w:rsidR="00504231" w:rsidRPr="002B74F1">
        <w:rPr>
          <w:sz w:val="26"/>
          <w:szCs w:val="26"/>
        </w:rPr>
        <w:t>Об оценочной деятельности в Российской Федерации</w:t>
      </w:r>
      <w:r w:rsidR="00A43AD7" w:rsidRPr="002B74F1">
        <w:rPr>
          <w:sz w:val="26"/>
          <w:szCs w:val="26"/>
        </w:rPr>
        <w:t>»</w:t>
      </w:r>
      <w:r w:rsidR="00504231" w:rsidRPr="002B74F1">
        <w:rPr>
          <w:sz w:val="26"/>
          <w:szCs w:val="26"/>
        </w:rPr>
        <w:t>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2.5. С целью выявления участников общей долевой собственности жилого помещения или индивидуаль</w:t>
      </w:r>
      <w:r w:rsidR="009D69B1">
        <w:rPr>
          <w:sz w:val="26"/>
          <w:szCs w:val="26"/>
        </w:rPr>
        <w:t>ного жилого дома, доля в которых</w:t>
      </w:r>
      <w:r w:rsidRPr="002B74F1">
        <w:rPr>
          <w:sz w:val="26"/>
          <w:szCs w:val="26"/>
        </w:rPr>
        <w:t xml:space="preserve"> подлежит отчуждению, собственников комнат в коммунальной квартире, комната в которой подлежит отчуждению (далее – собственники комнат в коммунальной квартире), управление в порядке межведомственного взаимодействия запрашивает сведения из Единого государственного реестра недвижимости (далее </w:t>
      </w:r>
      <w:r w:rsidR="00F467C4">
        <w:rPr>
          <w:sz w:val="26"/>
          <w:szCs w:val="26"/>
        </w:rPr>
        <w:t>–</w:t>
      </w:r>
      <w:r w:rsidRPr="002B74F1">
        <w:rPr>
          <w:sz w:val="26"/>
          <w:szCs w:val="26"/>
        </w:rPr>
        <w:t xml:space="preserve"> ЕГРН).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2.6. После получения сведений из ЕГРН и отчета независимого оценщика управление направляет письменное извещение участникам долевой собственности о продаже доли жилого помещения или доли индивидуального жилого дома, собственникам комнат в коммунальной квартире о продаже жилого помещения фонда коммерческого использования с указанием цены и других условий.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Заявление о согласии или отказе в приобретении доли жилого помещения, доли индивидуального жилого дома, жилого помещения фонда коммерческого использования подается участниками долевой собственности, собственниками комнат в коммунальной квартире в управление.</w:t>
      </w:r>
    </w:p>
    <w:p w:rsidR="00504231" w:rsidRPr="002B74F1" w:rsidRDefault="00504231" w:rsidP="00A43AD7">
      <w:pPr>
        <w:adjustRightInd w:val="0"/>
        <w:ind w:firstLine="709"/>
        <w:jc w:val="both"/>
        <w:rPr>
          <w:strike/>
          <w:sz w:val="26"/>
          <w:szCs w:val="26"/>
        </w:rPr>
      </w:pPr>
      <w:r w:rsidRPr="002B74F1">
        <w:rPr>
          <w:sz w:val="26"/>
          <w:szCs w:val="26"/>
        </w:rPr>
        <w:t xml:space="preserve">2.7. Если остальные участники долевой собственности, собственники комнат в коммунальной квартире не выразят согласие на приобретение продаваемого объекта жилищного фонда, указанного в пункте 2.1 настоящего Порядка, в </w:t>
      </w:r>
      <w:r w:rsidR="00023BCE">
        <w:rPr>
          <w:sz w:val="26"/>
          <w:szCs w:val="26"/>
        </w:rPr>
        <w:t>течение месяца со дня извещения</w:t>
      </w:r>
      <w:r w:rsidRPr="002B74F1">
        <w:rPr>
          <w:sz w:val="26"/>
          <w:szCs w:val="26"/>
        </w:rPr>
        <w:t xml:space="preserve"> отчуждение такого объекта жилищного фонда осуществляется посредством проведения аукциона в соответствии с разделом 4 настоящего Порядка.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В случае если все остальные участники долевой собственности, собственники комнат в коммунальной квартире в письменной форме откажутся от реализации преимущественного права покупки, отчуждение посредством проведения аукциона может быть совершено ранее указанного срока.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2.8. В случае если несколько участников долевой собственности, собственников комнат в коммунальной квартире выразили согласие на приобретение отчуждаемого объекта жилищного фонда, продажа такого объекта осуществляется тому участнику общей долевой собственности, собственнику комнаты в коммунальной квартире, заявление (согласие) которого первым поступило в управление.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 xml:space="preserve">2.9. Договор купли-продажи с участником долевой собственности, собственником комнаты в коммунальной квартире, выразившим согласие на приобретение отчуждаемого объекта жилищного фонда, заключается в течение тридцати календарных дней с даты поступления в управление </w:t>
      </w:r>
      <w:r w:rsidR="002C2CBE" w:rsidRPr="002B74F1">
        <w:rPr>
          <w:sz w:val="26"/>
          <w:szCs w:val="26"/>
        </w:rPr>
        <w:t xml:space="preserve">заявления о согласии на приобретение отчуждаемого объекта </w:t>
      </w:r>
      <w:r w:rsidR="00BE73A7" w:rsidRPr="002B74F1">
        <w:rPr>
          <w:sz w:val="26"/>
          <w:szCs w:val="26"/>
        </w:rPr>
        <w:t>жилищного фонда</w:t>
      </w:r>
      <w:r w:rsidR="002C2CBE" w:rsidRPr="002B74F1">
        <w:rPr>
          <w:sz w:val="26"/>
          <w:szCs w:val="26"/>
        </w:rPr>
        <w:t>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2.10. Оплата по договору производится в течение тридцати календарных дней с даты подписания договора купли-продажи.</w:t>
      </w:r>
    </w:p>
    <w:p w:rsidR="00504231" w:rsidRPr="002B74F1" w:rsidRDefault="00504231" w:rsidP="00A43AD7">
      <w:pPr>
        <w:adjustRightInd w:val="0"/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lastRenderedPageBreak/>
        <w:t>2.11. Расходы по оплате государственной пошлины за регистрацию перехода права собственности и услуг нотариуса за удостоверение договора купли-продажи возлагаются на покупателя.»</w:t>
      </w:r>
      <w:r w:rsidR="00991685" w:rsidRPr="002B74F1">
        <w:rPr>
          <w:sz w:val="26"/>
          <w:szCs w:val="26"/>
        </w:rPr>
        <w:t>.</w:t>
      </w:r>
    </w:p>
    <w:p w:rsidR="00861CDC" w:rsidRPr="002B74F1" w:rsidRDefault="000F79AE" w:rsidP="00A43AD7">
      <w:pPr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1.</w:t>
      </w:r>
      <w:r w:rsidR="00504231" w:rsidRPr="002B74F1">
        <w:rPr>
          <w:sz w:val="26"/>
          <w:szCs w:val="26"/>
        </w:rPr>
        <w:t>4</w:t>
      </w:r>
      <w:r w:rsidR="00861CDC" w:rsidRPr="002B74F1">
        <w:rPr>
          <w:sz w:val="26"/>
          <w:szCs w:val="26"/>
        </w:rPr>
        <w:t xml:space="preserve">. </w:t>
      </w:r>
      <w:r w:rsidR="006A08BA" w:rsidRPr="002B74F1">
        <w:rPr>
          <w:sz w:val="26"/>
          <w:szCs w:val="26"/>
        </w:rPr>
        <w:t>П</w:t>
      </w:r>
      <w:r w:rsidR="00F467C4">
        <w:rPr>
          <w:sz w:val="26"/>
          <w:szCs w:val="26"/>
        </w:rPr>
        <w:t>ункт 4.1</w:t>
      </w:r>
      <w:r w:rsidR="00861CDC" w:rsidRPr="002B74F1">
        <w:rPr>
          <w:sz w:val="26"/>
          <w:szCs w:val="26"/>
        </w:rPr>
        <w:t xml:space="preserve"> изложить в следующей редакции:</w:t>
      </w:r>
    </w:p>
    <w:p w:rsidR="00504231" w:rsidRPr="002B74F1" w:rsidRDefault="00861CDC" w:rsidP="00A43AD7">
      <w:pPr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«4.1.</w:t>
      </w:r>
      <w:r w:rsidR="00504231" w:rsidRPr="002B74F1">
        <w:rPr>
          <w:sz w:val="26"/>
          <w:szCs w:val="26"/>
        </w:rPr>
        <w:t xml:space="preserve"> Продажа объектов жилищного фонда, указанных в п</w:t>
      </w:r>
      <w:r w:rsidR="00F467C4">
        <w:rPr>
          <w:sz w:val="26"/>
          <w:szCs w:val="26"/>
        </w:rPr>
        <w:t xml:space="preserve">ункте </w:t>
      </w:r>
      <w:r w:rsidR="00504231" w:rsidRPr="002B74F1">
        <w:rPr>
          <w:sz w:val="26"/>
          <w:szCs w:val="26"/>
        </w:rPr>
        <w:t>2.1 настоящего Порядка, осуществляется на аукционе</w:t>
      </w:r>
      <w:r w:rsidR="00DA1C82">
        <w:rPr>
          <w:sz w:val="26"/>
          <w:szCs w:val="26"/>
        </w:rPr>
        <w:t>,</w:t>
      </w:r>
      <w:r w:rsidR="00504231" w:rsidRPr="002B74F1">
        <w:rPr>
          <w:sz w:val="26"/>
          <w:szCs w:val="26"/>
        </w:rPr>
        <w:t xml:space="preserve"> если граждане, которые имеют преимущественное прав</w:t>
      </w:r>
      <w:r w:rsidR="00DA1C82">
        <w:rPr>
          <w:sz w:val="26"/>
          <w:szCs w:val="26"/>
        </w:rPr>
        <w:t>о покупки в отчуждаемом объекте</w:t>
      </w:r>
      <w:bookmarkStart w:id="0" w:name="_GoBack"/>
      <w:bookmarkEnd w:id="0"/>
      <w:r w:rsidR="00504231" w:rsidRPr="002B74F1">
        <w:rPr>
          <w:sz w:val="26"/>
          <w:szCs w:val="26"/>
        </w:rPr>
        <w:t xml:space="preserve"> не выразили согласие на его приобретение или отказались от реализации преимущественного права покупки.»</w:t>
      </w:r>
      <w:r w:rsidR="00991685" w:rsidRPr="002B74F1">
        <w:rPr>
          <w:sz w:val="26"/>
          <w:szCs w:val="26"/>
        </w:rPr>
        <w:t>.</w:t>
      </w:r>
    </w:p>
    <w:p w:rsidR="00BF37E3" w:rsidRPr="002B74F1" w:rsidRDefault="000F79AE" w:rsidP="00A43AD7">
      <w:pPr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1.</w:t>
      </w:r>
      <w:r w:rsidR="00191237" w:rsidRPr="002B74F1">
        <w:rPr>
          <w:sz w:val="26"/>
          <w:szCs w:val="26"/>
        </w:rPr>
        <w:t>5</w:t>
      </w:r>
      <w:r w:rsidR="00BF37E3" w:rsidRPr="002B74F1">
        <w:rPr>
          <w:sz w:val="26"/>
          <w:szCs w:val="26"/>
        </w:rPr>
        <w:t xml:space="preserve">. </w:t>
      </w:r>
      <w:r w:rsidR="006A08BA" w:rsidRPr="002B74F1">
        <w:rPr>
          <w:sz w:val="26"/>
          <w:szCs w:val="26"/>
        </w:rPr>
        <w:t>П</w:t>
      </w:r>
      <w:r w:rsidR="00F467C4">
        <w:rPr>
          <w:sz w:val="26"/>
          <w:szCs w:val="26"/>
        </w:rPr>
        <w:t>ункт 4.3</w:t>
      </w:r>
      <w:r w:rsidR="00BF37E3" w:rsidRPr="002B74F1">
        <w:rPr>
          <w:sz w:val="26"/>
          <w:szCs w:val="26"/>
        </w:rPr>
        <w:t xml:space="preserve"> изложить в следующей редакции:</w:t>
      </w:r>
    </w:p>
    <w:p w:rsidR="00BF37E3" w:rsidRPr="002B74F1" w:rsidRDefault="00BF37E3" w:rsidP="00A43AD7">
      <w:pPr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«</w:t>
      </w:r>
      <w:r w:rsidR="006A08BA" w:rsidRPr="002B74F1">
        <w:rPr>
          <w:sz w:val="26"/>
          <w:szCs w:val="26"/>
        </w:rPr>
        <w:t xml:space="preserve">4.3. </w:t>
      </w:r>
      <w:r w:rsidRPr="002B74F1">
        <w:rPr>
          <w:sz w:val="26"/>
          <w:szCs w:val="26"/>
        </w:rPr>
        <w:t xml:space="preserve">Начальная цена отчуждаемой доли жилого помещения, доли индивидуального жилого дома, жилого помещения фонда коммерческого использования определяется в соответствии с </w:t>
      </w:r>
      <w:r w:rsidR="00504231" w:rsidRPr="002B74F1">
        <w:rPr>
          <w:sz w:val="26"/>
          <w:szCs w:val="26"/>
        </w:rPr>
        <w:t>ценой,</w:t>
      </w:r>
      <w:r w:rsidR="008531CA" w:rsidRPr="002B74F1">
        <w:rPr>
          <w:sz w:val="26"/>
          <w:szCs w:val="26"/>
        </w:rPr>
        <w:t xml:space="preserve"> установленной</w:t>
      </w:r>
      <w:r w:rsidR="00504231" w:rsidRPr="002B74F1">
        <w:rPr>
          <w:sz w:val="26"/>
          <w:szCs w:val="26"/>
        </w:rPr>
        <w:t xml:space="preserve"> в решении о продаже объекта жилищного фонда, указанн</w:t>
      </w:r>
      <w:r w:rsidR="00F467C4">
        <w:rPr>
          <w:sz w:val="26"/>
          <w:szCs w:val="26"/>
        </w:rPr>
        <w:t>ого в пункте</w:t>
      </w:r>
      <w:r w:rsidR="00893E99" w:rsidRPr="002B74F1">
        <w:rPr>
          <w:sz w:val="26"/>
          <w:szCs w:val="26"/>
        </w:rPr>
        <w:t xml:space="preserve"> 2.3 настоящего Порядка</w:t>
      </w:r>
      <w:r w:rsidR="00991685" w:rsidRPr="002B74F1">
        <w:rPr>
          <w:sz w:val="26"/>
          <w:szCs w:val="26"/>
        </w:rPr>
        <w:t>.</w:t>
      </w:r>
      <w:r w:rsidRPr="002B74F1">
        <w:rPr>
          <w:sz w:val="26"/>
          <w:szCs w:val="26"/>
        </w:rPr>
        <w:t>».</w:t>
      </w:r>
    </w:p>
    <w:p w:rsidR="006A08BA" w:rsidRPr="002B74F1" w:rsidRDefault="000F79AE" w:rsidP="00A43AD7">
      <w:pPr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1.</w:t>
      </w:r>
      <w:r w:rsidR="00191237" w:rsidRPr="002B74F1">
        <w:rPr>
          <w:sz w:val="26"/>
          <w:szCs w:val="26"/>
        </w:rPr>
        <w:t>6</w:t>
      </w:r>
      <w:r w:rsidRPr="002B74F1">
        <w:rPr>
          <w:sz w:val="26"/>
          <w:szCs w:val="26"/>
        </w:rPr>
        <w:t>. Д</w:t>
      </w:r>
      <w:r w:rsidR="00F467C4">
        <w:rPr>
          <w:sz w:val="26"/>
          <w:szCs w:val="26"/>
        </w:rPr>
        <w:t>ополнить пунктом 4.13</w:t>
      </w:r>
      <w:r w:rsidR="006A08BA" w:rsidRPr="002B74F1">
        <w:rPr>
          <w:sz w:val="26"/>
          <w:szCs w:val="26"/>
        </w:rPr>
        <w:t xml:space="preserve"> следующего содержания: </w:t>
      </w:r>
    </w:p>
    <w:p w:rsidR="006A08BA" w:rsidRPr="002B74F1" w:rsidRDefault="00B35792" w:rsidP="00A43AD7">
      <w:pPr>
        <w:ind w:firstLine="709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«4.13. Организатор аукциона в</w:t>
      </w:r>
      <w:r w:rsidR="006A08BA" w:rsidRPr="002B74F1">
        <w:rPr>
          <w:sz w:val="26"/>
          <w:szCs w:val="26"/>
        </w:rPr>
        <w:t>праве отказаться о</w:t>
      </w:r>
      <w:r w:rsidR="00991685" w:rsidRPr="002B74F1">
        <w:rPr>
          <w:sz w:val="26"/>
          <w:szCs w:val="26"/>
        </w:rPr>
        <w:t>т</w:t>
      </w:r>
      <w:r w:rsidR="006A08BA" w:rsidRPr="002B74F1">
        <w:rPr>
          <w:sz w:val="26"/>
          <w:szCs w:val="26"/>
        </w:rPr>
        <w:t xml:space="preserve"> проведения аукциона в любое время, но не позднее, чем за три дня до наступления даты его проведения. Решение об отказе от проведения аукциона принимается мэрией города и размещается на официальном сайте в течени</w:t>
      </w:r>
      <w:r w:rsidR="009D1A09" w:rsidRPr="002B74F1">
        <w:rPr>
          <w:sz w:val="26"/>
          <w:szCs w:val="26"/>
        </w:rPr>
        <w:t>е</w:t>
      </w:r>
      <w:r w:rsidR="006A08BA" w:rsidRPr="002B74F1">
        <w:rPr>
          <w:sz w:val="26"/>
          <w:szCs w:val="26"/>
        </w:rPr>
        <w:t xml:space="preserve"> одного рабочего дня с даты его принятия.»</w:t>
      </w:r>
      <w:r w:rsidR="00991685" w:rsidRPr="002B74F1">
        <w:rPr>
          <w:sz w:val="26"/>
          <w:szCs w:val="26"/>
        </w:rPr>
        <w:t>.</w:t>
      </w:r>
    </w:p>
    <w:p w:rsidR="00A046C9" w:rsidRPr="002B74F1" w:rsidRDefault="00F467C4" w:rsidP="002B74F1">
      <w:pPr>
        <w:widowControl w:val="0"/>
        <w:adjustRightInd w:val="0"/>
        <w:ind w:firstLine="709"/>
        <w:jc w:val="both"/>
        <w:rPr>
          <w:sz w:val="26"/>
          <w:szCs w:val="26"/>
        </w:rPr>
      </w:pPr>
      <w:bookmarkStart w:id="1" w:name="sub_242"/>
      <w:bookmarkStart w:id="2" w:name="sub_246"/>
      <w:bookmarkStart w:id="3" w:name="sub_252"/>
      <w:r>
        <w:rPr>
          <w:sz w:val="26"/>
          <w:szCs w:val="26"/>
        </w:rPr>
        <w:t>2</w:t>
      </w:r>
      <w:r w:rsidR="00A046C9" w:rsidRPr="002B74F1">
        <w:rPr>
          <w:sz w:val="26"/>
          <w:szCs w:val="26"/>
        </w:rPr>
        <w:t xml:space="preserve">. Настоящее решение вступает в силу со дня его официального опубликования. </w:t>
      </w:r>
    </w:p>
    <w:p w:rsidR="002419AF" w:rsidRPr="002B74F1" w:rsidRDefault="002419AF" w:rsidP="00A046C9">
      <w:pPr>
        <w:widowControl w:val="0"/>
        <w:adjustRightInd w:val="0"/>
        <w:ind w:firstLine="540"/>
        <w:jc w:val="both"/>
        <w:rPr>
          <w:sz w:val="26"/>
          <w:szCs w:val="26"/>
        </w:rPr>
      </w:pPr>
    </w:p>
    <w:p w:rsidR="00A046C9" w:rsidRPr="002B74F1" w:rsidRDefault="00A046C9" w:rsidP="00A046C9">
      <w:pPr>
        <w:widowControl w:val="0"/>
        <w:adjustRightInd w:val="0"/>
        <w:ind w:firstLine="540"/>
        <w:jc w:val="both"/>
        <w:rPr>
          <w:sz w:val="26"/>
          <w:szCs w:val="26"/>
        </w:rPr>
      </w:pPr>
    </w:p>
    <w:p w:rsidR="0066480F" w:rsidRDefault="00A046C9" w:rsidP="00A97B34">
      <w:pPr>
        <w:widowControl w:val="0"/>
        <w:adjustRightInd w:val="0"/>
        <w:jc w:val="both"/>
        <w:rPr>
          <w:sz w:val="26"/>
          <w:szCs w:val="26"/>
        </w:rPr>
      </w:pPr>
      <w:r w:rsidRPr="002B74F1">
        <w:rPr>
          <w:sz w:val="26"/>
          <w:szCs w:val="26"/>
        </w:rPr>
        <w:t>Глава города</w:t>
      </w:r>
      <w:r w:rsidR="00F15F83">
        <w:rPr>
          <w:sz w:val="26"/>
          <w:szCs w:val="26"/>
        </w:rPr>
        <w:t xml:space="preserve"> Череповца</w:t>
      </w:r>
      <w:r w:rsidRPr="002B74F1">
        <w:rPr>
          <w:sz w:val="26"/>
          <w:szCs w:val="26"/>
        </w:rPr>
        <w:tab/>
      </w:r>
      <w:r w:rsidRPr="002B74F1">
        <w:rPr>
          <w:sz w:val="26"/>
          <w:szCs w:val="26"/>
        </w:rPr>
        <w:tab/>
      </w:r>
      <w:r w:rsidRPr="002B74F1">
        <w:rPr>
          <w:sz w:val="26"/>
          <w:szCs w:val="26"/>
        </w:rPr>
        <w:tab/>
      </w:r>
      <w:r w:rsidRPr="002B74F1">
        <w:rPr>
          <w:sz w:val="26"/>
          <w:szCs w:val="26"/>
        </w:rPr>
        <w:tab/>
      </w:r>
      <w:r w:rsidRPr="002B74F1">
        <w:rPr>
          <w:sz w:val="26"/>
          <w:szCs w:val="26"/>
        </w:rPr>
        <w:tab/>
      </w:r>
      <w:r w:rsidRPr="002B74F1">
        <w:rPr>
          <w:sz w:val="26"/>
          <w:szCs w:val="26"/>
        </w:rPr>
        <w:tab/>
      </w:r>
      <w:r w:rsidRPr="002B74F1">
        <w:rPr>
          <w:sz w:val="26"/>
          <w:szCs w:val="26"/>
        </w:rPr>
        <w:tab/>
      </w:r>
      <w:r w:rsidRPr="002B74F1">
        <w:rPr>
          <w:sz w:val="26"/>
          <w:szCs w:val="26"/>
        </w:rPr>
        <w:tab/>
        <w:t xml:space="preserve">   </w:t>
      </w:r>
      <w:r w:rsidR="002B74F1">
        <w:rPr>
          <w:sz w:val="26"/>
          <w:szCs w:val="26"/>
        </w:rPr>
        <w:t xml:space="preserve">  </w:t>
      </w:r>
      <w:r w:rsidRPr="002B74F1">
        <w:rPr>
          <w:sz w:val="26"/>
          <w:szCs w:val="26"/>
        </w:rPr>
        <w:t>М.П. Гусева</w:t>
      </w:r>
      <w:bookmarkEnd w:id="1"/>
      <w:bookmarkEnd w:id="2"/>
      <w:bookmarkEnd w:id="3"/>
    </w:p>
    <w:p w:rsidR="00F467C4" w:rsidRDefault="00F467C4" w:rsidP="00A97B34">
      <w:pPr>
        <w:widowControl w:val="0"/>
        <w:adjustRightInd w:val="0"/>
        <w:jc w:val="both"/>
        <w:rPr>
          <w:sz w:val="26"/>
          <w:szCs w:val="26"/>
        </w:rPr>
      </w:pPr>
    </w:p>
    <w:p w:rsidR="00F467C4" w:rsidRDefault="00F467C4" w:rsidP="00A97B34">
      <w:pPr>
        <w:widowControl w:val="0"/>
        <w:adjustRightInd w:val="0"/>
        <w:jc w:val="both"/>
        <w:rPr>
          <w:sz w:val="26"/>
          <w:szCs w:val="26"/>
        </w:rPr>
      </w:pPr>
    </w:p>
    <w:p w:rsidR="00F467C4" w:rsidRPr="003D0612" w:rsidRDefault="00F467C4" w:rsidP="00F467C4">
      <w:pPr>
        <w:jc w:val="both"/>
        <w:rPr>
          <w:sz w:val="26"/>
          <w:szCs w:val="26"/>
        </w:rPr>
      </w:pPr>
      <w:r>
        <w:rPr>
          <w:sz w:val="26"/>
          <w:szCs w:val="26"/>
        </w:rPr>
        <w:t>29.07</w:t>
      </w:r>
      <w:r w:rsidRPr="003D0612">
        <w:rPr>
          <w:sz w:val="26"/>
          <w:szCs w:val="26"/>
        </w:rPr>
        <w:t>.2024</w:t>
      </w:r>
    </w:p>
    <w:p w:rsidR="00F467C4" w:rsidRPr="00413E2C" w:rsidRDefault="00F467C4" w:rsidP="00F467C4">
      <w:pPr>
        <w:jc w:val="both"/>
        <w:rPr>
          <w:sz w:val="26"/>
          <w:szCs w:val="26"/>
        </w:rPr>
      </w:pPr>
      <w:r>
        <w:rPr>
          <w:sz w:val="26"/>
          <w:szCs w:val="26"/>
        </w:rPr>
        <w:t>№ 90</w:t>
      </w:r>
    </w:p>
    <w:p w:rsidR="00F467C4" w:rsidRPr="002B74F1" w:rsidRDefault="00F467C4" w:rsidP="00A97B34">
      <w:pPr>
        <w:widowControl w:val="0"/>
        <w:adjustRightInd w:val="0"/>
        <w:jc w:val="both"/>
        <w:rPr>
          <w:sz w:val="26"/>
          <w:szCs w:val="26"/>
        </w:rPr>
      </w:pPr>
    </w:p>
    <w:sectPr w:rsidR="00F467C4" w:rsidRPr="002B74F1" w:rsidSect="0017228F">
      <w:headerReference w:type="default" r:id="rId13"/>
      <w:footerReference w:type="even" r:id="rId14"/>
      <w:footerReference w:type="default" r:id="rId15"/>
      <w:pgSz w:w="11906" w:h="16838"/>
      <w:pgMar w:top="425" w:right="567" w:bottom="1134" w:left="1701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D4" w:rsidRDefault="00D34DD4">
      <w:r>
        <w:separator/>
      </w:r>
    </w:p>
  </w:endnote>
  <w:endnote w:type="continuationSeparator" w:id="0">
    <w:p w:rsidR="00D34DD4" w:rsidRDefault="00D3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7B34">
      <w:rPr>
        <w:rStyle w:val="a9"/>
        <w:noProof/>
      </w:rPr>
      <w:t>2</w: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1C82">
      <w:rPr>
        <w:rStyle w:val="a9"/>
        <w:noProof/>
      </w:rPr>
      <w:t>2</w: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D4" w:rsidRDefault="00D34DD4">
      <w:r>
        <w:separator/>
      </w:r>
    </w:p>
  </w:footnote>
  <w:footnote w:type="continuationSeparator" w:id="0">
    <w:p w:rsidR="00D34DD4" w:rsidRDefault="00D3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AF" w:rsidRDefault="002419AF">
    <w:pPr>
      <w:pStyle w:val="ae"/>
      <w:jc w:val="center"/>
    </w:pPr>
  </w:p>
  <w:p w:rsidR="002419AF" w:rsidRDefault="002419A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C82">
      <w:rPr>
        <w:noProof/>
      </w:rPr>
      <w:t>2</w:t>
    </w:r>
    <w:r>
      <w:fldChar w:fldCharType="end"/>
    </w:r>
  </w:p>
  <w:p w:rsidR="002419AF" w:rsidRDefault="002419AF">
    <w:pPr>
      <w:pStyle w:val="ae"/>
      <w:jc w:val="center"/>
    </w:pPr>
  </w:p>
  <w:p w:rsidR="002419AF" w:rsidRDefault="002419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926098A"/>
    <w:multiLevelType w:val="multilevel"/>
    <w:tmpl w:val="8E968B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D"/>
    <w:rsid w:val="000173E6"/>
    <w:rsid w:val="0002365C"/>
    <w:rsid w:val="00023BCE"/>
    <w:rsid w:val="00033E57"/>
    <w:rsid w:val="000344AC"/>
    <w:rsid w:val="00036D5A"/>
    <w:rsid w:val="0004546C"/>
    <w:rsid w:val="00054209"/>
    <w:rsid w:val="0006095E"/>
    <w:rsid w:val="0007002E"/>
    <w:rsid w:val="00072E8B"/>
    <w:rsid w:val="00095746"/>
    <w:rsid w:val="000A3F86"/>
    <w:rsid w:val="000A5389"/>
    <w:rsid w:val="000A5A5B"/>
    <w:rsid w:val="000A7B90"/>
    <w:rsid w:val="000B0D86"/>
    <w:rsid w:val="000C02A2"/>
    <w:rsid w:val="000C272B"/>
    <w:rsid w:val="000C3AE8"/>
    <w:rsid w:val="000D6767"/>
    <w:rsid w:val="000E0183"/>
    <w:rsid w:val="000F6DCD"/>
    <w:rsid w:val="000F79AE"/>
    <w:rsid w:val="00115FEB"/>
    <w:rsid w:val="00125BC7"/>
    <w:rsid w:val="00153218"/>
    <w:rsid w:val="0017228F"/>
    <w:rsid w:val="00174DF1"/>
    <w:rsid w:val="001847EF"/>
    <w:rsid w:val="00191237"/>
    <w:rsid w:val="001A1566"/>
    <w:rsid w:val="001A3E7C"/>
    <w:rsid w:val="001A3FAC"/>
    <w:rsid w:val="001B76C5"/>
    <w:rsid w:val="001C161F"/>
    <w:rsid w:val="001E24BE"/>
    <w:rsid w:val="001E7B51"/>
    <w:rsid w:val="00217D06"/>
    <w:rsid w:val="002201EA"/>
    <w:rsid w:val="002245FD"/>
    <w:rsid w:val="002419AF"/>
    <w:rsid w:val="00246854"/>
    <w:rsid w:val="00250E84"/>
    <w:rsid w:val="0028286C"/>
    <w:rsid w:val="002A2C50"/>
    <w:rsid w:val="002A3A05"/>
    <w:rsid w:val="002A6D92"/>
    <w:rsid w:val="002B74F1"/>
    <w:rsid w:val="002C2CBE"/>
    <w:rsid w:val="002D4257"/>
    <w:rsid w:val="002D646C"/>
    <w:rsid w:val="002D6BA6"/>
    <w:rsid w:val="002E4954"/>
    <w:rsid w:val="002E6159"/>
    <w:rsid w:val="002F17ED"/>
    <w:rsid w:val="003066F2"/>
    <w:rsid w:val="00332291"/>
    <w:rsid w:val="0035651E"/>
    <w:rsid w:val="00364C30"/>
    <w:rsid w:val="003776F2"/>
    <w:rsid w:val="003831A3"/>
    <w:rsid w:val="00385D89"/>
    <w:rsid w:val="003936F1"/>
    <w:rsid w:val="00394BBD"/>
    <w:rsid w:val="003A5EB6"/>
    <w:rsid w:val="003B5C34"/>
    <w:rsid w:val="003B625E"/>
    <w:rsid w:val="003B65B3"/>
    <w:rsid w:val="003C298C"/>
    <w:rsid w:val="003C5C96"/>
    <w:rsid w:val="003D1564"/>
    <w:rsid w:val="003F05AA"/>
    <w:rsid w:val="00404CD3"/>
    <w:rsid w:val="00420803"/>
    <w:rsid w:val="00432603"/>
    <w:rsid w:val="004411A5"/>
    <w:rsid w:val="00446E19"/>
    <w:rsid w:val="0045181C"/>
    <w:rsid w:val="00451C6E"/>
    <w:rsid w:val="004635BF"/>
    <w:rsid w:val="00470127"/>
    <w:rsid w:val="0047143D"/>
    <w:rsid w:val="004815A4"/>
    <w:rsid w:val="00497BBE"/>
    <w:rsid w:val="004A0B87"/>
    <w:rsid w:val="004D57DE"/>
    <w:rsid w:val="004E1899"/>
    <w:rsid w:val="0050369D"/>
    <w:rsid w:val="00504231"/>
    <w:rsid w:val="00514237"/>
    <w:rsid w:val="00521E46"/>
    <w:rsid w:val="00534642"/>
    <w:rsid w:val="00540574"/>
    <w:rsid w:val="00540FAC"/>
    <w:rsid w:val="00547AE5"/>
    <w:rsid w:val="00561557"/>
    <w:rsid w:val="005857D2"/>
    <w:rsid w:val="0059571E"/>
    <w:rsid w:val="005B6B5A"/>
    <w:rsid w:val="005C2E28"/>
    <w:rsid w:val="005D4A98"/>
    <w:rsid w:val="005E2FBA"/>
    <w:rsid w:val="005E67EF"/>
    <w:rsid w:val="006053F0"/>
    <w:rsid w:val="00614540"/>
    <w:rsid w:val="00614A33"/>
    <w:rsid w:val="00624D24"/>
    <w:rsid w:val="0065434A"/>
    <w:rsid w:val="0066480F"/>
    <w:rsid w:val="006A08BA"/>
    <w:rsid w:val="006A287C"/>
    <w:rsid w:val="006A6C33"/>
    <w:rsid w:val="006B1EAB"/>
    <w:rsid w:val="006C40A7"/>
    <w:rsid w:val="006C6E5C"/>
    <w:rsid w:val="006E12A2"/>
    <w:rsid w:val="006E6FDA"/>
    <w:rsid w:val="006F2940"/>
    <w:rsid w:val="006F2BB9"/>
    <w:rsid w:val="00700FED"/>
    <w:rsid w:val="0070413D"/>
    <w:rsid w:val="0071327A"/>
    <w:rsid w:val="00713FA7"/>
    <w:rsid w:val="007416A5"/>
    <w:rsid w:val="0075271D"/>
    <w:rsid w:val="00766912"/>
    <w:rsid w:val="00771E5D"/>
    <w:rsid w:val="00774BFE"/>
    <w:rsid w:val="007A0ECF"/>
    <w:rsid w:val="007A6665"/>
    <w:rsid w:val="007C0BD2"/>
    <w:rsid w:val="007D2F67"/>
    <w:rsid w:val="00800AB0"/>
    <w:rsid w:val="00805B49"/>
    <w:rsid w:val="00820FBE"/>
    <w:rsid w:val="00831B79"/>
    <w:rsid w:val="00846EF7"/>
    <w:rsid w:val="008531CA"/>
    <w:rsid w:val="00861CDC"/>
    <w:rsid w:val="0087427E"/>
    <w:rsid w:val="008906D9"/>
    <w:rsid w:val="00893E99"/>
    <w:rsid w:val="008A6346"/>
    <w:rsid w:val="008A6667"/>
    <w:rsid w:val="008A7D65"/>
    <w:rsid w:val="008B08C4"/>
    <w:rsid w:val="008B3B42"/>
    <w:rsid w:val="008B7AB1"/>
    <w:rsid w:val="008E159B"/>
    <w:rsid w:val="008E480E"/>
    <w:rsid w:val="008F6E05"/>
    <w:rsid w:val="008F75DB"/>
    <w:rsid w:val="00914FB7"/>
    <w:rsid w:val="00925403"/>
    <w:rsid w:val="00932DB1"/>
    <w:rsid w:val="00933033"/>
    <w:rsid w:val="009418DB"/>
    <w:rsid w:val="009445A7"/>
    <w:rsid w:val="0095716E"/>
    <w:rsid w:val="00991685"/>
    <w:rsid w:val="009954DA"/>
    <w:rsid w:val="009A1C49"/>
    <w:rsid w:val="009C0661"/>
    <w:rsid w:val="009D1A09"/>
    <w:rsid w:val="009D69B1"/>
    <w:rsid w:val="009E4407"/>
    <w:rsid w:val="00A046C9"/>
    <w:rsid w:val="00A100D1"/>
    <w:rsid w:val="00A107E1"/>
    <w:rsid w:val="00A43AD7"/>
    <w:rsid w:val="00A43FD0"/>
    <w:rsid w:val="00A44D67"/>
    <w:rsid w:val="00A45FFD"/>
    <w:rsid w:val="00A74984"/>
    <w:rsid w:val="00A84C33"/>
    <w:rsid w:val="00A94377"/>
    <w:rsid w:val="00A956D0"/>
    <w:rsid w:val="00A956EA"/>
    <w:rsid w:val="00A97B34"/>
    <w:rsid w:val="00AD1DAA"/>
    <w:rsid w:val="00AE2EFE"/>
    <w:rsid w:val="00AF52C8"/>
    <w:rsid w:val="00B04665"/>
    <w:rsid w:val="00B13E0C"/>
    <w:rsid w:val="00B155BA"/>
    <w:rsid w:val="00B304D2"/>
    <w:rsid w:val="00B35792"/>
    <w:rsid w:val="00B445AE"/>
    <w:rsid w:val="00B46DC9"/>
    <w:rsid w:val="00B57EF4"/>
    <w:rsid w:val="00B620B2"/>
    <w:rsid w:val="00B62EC0"/>
    <w:rsid w:val="00B72B30"/>
    <w:rsid w:val="00B77522"/>
    <w:rsid w:val="00B81445"/>
    <w:rsid w:val="00B90E2D"/>
    <w:rsid w:val="00BA26B8"/>
    <w:rsid w:val="00BA6B0E"/>
    <w:rsid w:val="00BB2705"/>
    <w:rsid w:val="00BB49B7"/>
    <w:rsid w:val="00BC211D"/>
    <w:rsid w:val="00BC4EF8"/>
    <w:rsid w:val="00BD4562"/>
    <w:rsid w:val="00BE3D2F"/>
    <w:rsid w:val="00BE73A7"/>
    <w:rsid w:val="00BE77E4"/>
    <w:rsid w:val="00BF27BA"/>
    <w:rsid w:val="00BF37E3"/>
    <w:rsid w:val="00BF4A0D"/>
    <w:rsid w:val="00C03342"/>
    <w:rsid w:val="00C257E8"/>
    <w:rsid w:val="00C32D69"/>
    <w:rsid w:val="00C34BDC"/>
    <w:rsid w:val="00C36EAC"/>
    <w:rsid w:val="00C42393"/>
    <w:rsid w:val="00C44963"/>
    <w:rsid w:val="00C625C8"/>
    <w:rsid w:val="00C62CE1"/>
    <w:rsid w:val="00C726F0"/>
    <w:rsid w:val="00CA002A"/>
    <w:rsid w:val="00CB531F"/>
    <w:rsid w:val="00CE274B"/>
    <w:rsid w:val="00CE4C5A"/>
    <w:rsid w:val="00D12296"/>
    <w:rsid w:val="00D228A7"/>
    <w:rsid w:val="00D34DD4"/>
    <w:rsid w:val="00D463CE"/>
    <w:rsid w:val="00D51C68"/>
    <w:rsid w:val="00D56928"/>
    <w:rsid w:val="00D667E2"/>
    <w:rsid w:val="00D8699E"/>
    <w:rsid w:val="00D87946"/>
    <w:rsid w:val="00DA1C82"/>
    <w:rsid w:val="00DA25C2"/>
    <w:rsid w:val="00DA7D27"/>
    <w:rsid w:val="00DC02EB"/>
    <w:rsid w:val="00DC7914"/>
    <w:rsid w:val="00DD219A"/>
    <w:rsid w:val="00DF4086"/>
    <w:rsid w:val="00E1543A"/>
    <w:rsid w:val="00E45DE2"/>
    <w:rsid w:val="00E5107C"/>
    <w:rsid w:val="00E630B9"/>
    <w:rsid w:val="00E63213"/>
    <w:rsid w:val="00E65439"/>
    <w:rsid w:val="00E801F4"/>
    <w:rsid w:val="00E92879"/>
    <w:rsid w:val="00EA558F"/>
    <w:rsid w:val="00ED5BD2"/>
    <w:rsid w:val="00ED7BBD"/>
    <w:rsid w:val="00EE21E4"/>
    <w:rsid w:val="00EF5766"/>
    <w:rsid w:val="00F14A9B"/>
    <w:rsid w:val="00F15F83"/>
    <w:rsid w:val="00F23D1D"/>
    <w:rsid w:val="00F27A83"/>
    <w:rsid w:val="00F3084C"/>
    <w:rsid w:val="00F33124"/>
    <w:rsid w:val="00F34123"/>
    <w:rsid w:val="00F34562"/>
    <w:rsid w:val="00F34C90"/>
    <w:rsid w:val="00F35ADB"/>
    <w:rsid w:val="00F35D34"/>
    <w:rsid w:val="00F46771"/>
    <w:rsid w:val="00F467C4"/>
    <w:rsid w:val="00F53A4C"/>
    <w:rsid w:val="00F552DA"/>
    <w:rsid w:val="00F622EF"/>
    <w:rsid w:val="00F643D5"/>
    <w:rsid w:val="00F70325"/>
    <w:rsid w:val="00FA4076"/>
    <w:rsid w:val="00FB45DF"/>
    <w:rsid w:val="00FC103E"/>
    <w:rsid w:val="00FC3459"/>
    <w:rsid w:val="00FC6B42"/>
    <w:rsid w:val="00FD629A"/>
    <w:rsid w:val="00FE0C91"/>
    <w:rsid w:val="00FE25E0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406BD"/>
  <w15:chartTrackingRefBased/>
  <w15:docId w15:val="{4940F614-87F7-4F84-AE97-DAFD9A8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uiPriority w:val="99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Balloon Text"/>
    <w:basedOn w:val="a"/>
    <w:link w:val="ab"/>
    <w:rsid w:val="00DA7D2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A7D27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35A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F35ADB"/>
  </w:style>
  <w:style w:type="character" w:customStyle="1" w:styleId="10">
    <w:name w:val="Заголовок 1 Знак"/>
    <w:link w:val="1"/>
    <w:rsid w:val="00F35ADB"/>
    <w:rPr>
      <w:b/>
      <w:bCs/>
      <w:spacing w:val="48"/>
      <w:sz w:val="36"/>
    </w:rPr>
  </w:style>
  <w:style w:type="paragraph" w:styleId="ae">
    <w:name w:val="header"/>
    <w:basedOn w:val="a"/>
    <w:link w:val="af"/>
    <w:uiPriority w:val="99"/>
    <w:rsid w:val="002419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419AF"/>
  </w:style>
  <w:style w:type="paragraph" w:customStyle="1" w:styleId="s1">
    <w:name w:val="s_1"/>
    <w:basedOn w:val="a"/>
    <w:rsid w:val="00F23D1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23D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697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1848&amp;dst=1013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6781</CharactersWithSpaces>
  <SharedDoc>false</SharedDoc>
  <HLinks>
    <vt:vector size="12" baseType="variant">
      <vt:variant>
        <vt:i4>6881378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https://login.consultant.ru/link/?req=doc&amp;base=LAW&amp;n=471848&amp;dst=101311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6</cp:revision>
  <cp:lastPrinted>2024-07-30T06:59:00Z</cp:lastPrinted>
  <dcterms:created xsi:type="dcterms:W3CDTF">2024-07-29T11:07:00Z</dcterms:created>
  <dcterms:modified xsi:type="dcterms:W3CDTF">2024-07-30T07:02:00Z</dcterms:modified>
</cp:coreProperties>
</file>