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AD510" w14:textId="2975F81A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3191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FA05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884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3 690 681,2 тыс. руб., </w:t>
            </w:r>
          </w:p>
          <w:p w14:paraId="532F85C0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612B009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645 340,5 тыс. руб.;</w:t>
            </w:r>
          </w:p>
          <w:p w14:paraId="49C3C6D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642 521,4 тыс. руб.;</w:t>
            </w:r>
          </w:p>
          <w:p w14:paraId="76B07308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600 470,0 тыс. руб.;</w:t>
            </w:r>
          </w:p>
          <w:p w14:paraId="6A39F1F0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600 783,1 тыс. руб.;</w:t>
            </w:r>
          </w:p>
          <w:p w14:paraId="4C038417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3DEF4285" w:rsidR="007429A6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FA05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BB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2 931 480,1 тыс. руб.,</w:t>
            </w:r>
          </w:p>
          <w:p w14:paraId="212B5E8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D6E3C6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487 132,2 тыс. руб.;</w:t>
            </w:r>
          </w:p>
          <w:p w14:paraId="29ECDE46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505 008,6 тыс. руб.;</w:t>
            </w:r>
          </w:p>
          <w:p w14:paraId="7F17F7D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484 600,0 тыс. руб.;</w:t>
            </w:r>
          </w:p>
          <w:p w14:paraId="558D1B0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484 913,1 тыс. руб.;</w:t>
            </w:r>
          </w:p>
          <w:p w14:paraId="21539113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1DF14718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01C20" w:rsidR="008F036A" w:rsidRDefault="008F036A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E0FFB74" w14:textId="5F079FD4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даемые результаты реализации </w:t>
      </w:r>
      <w:r w:rsidR="00025C07"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762E7F0F" w14:textId="51ECBE6C" w:rsidR="00C550F8" w:rsidRPr="004E25A1" w:rsidRDefault="00C550F8" w:rsidP="0032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BE52A0" w:rsidRPr="00D2588F" w14:paraId="6DC74AD1" w14:textId="77777777" w:rsidTr="00BE52A0">
        <w:trPr>
          <w:trHeight w:val="185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E45" w14:textId="5EB36F5A" w:rsidR="00BE52A0" w:rsidRPr="007429A6" w:rsidRDefault="00025C07" w:rsidP="00BE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результаты </w:t>
            </w: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2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B434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позволит: </w:t>
            </w:r>
          </w:p>
          <w:p w14:paraId="1A28F015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1. Повысить уровень материально-технического обеспечения деятельности органов местного самоуправления, муниципальных учреждений на уровне не менее 98% к 2028 году.</w:t>
            </w:r>
          </w:p>
          <w:p w14:paraId="2F8F0A28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2. К 2028 году оптимальная численность муниципальных служащих мэрии города составит 0,96 человек на тысячу жителей города.</w:t>
            </w:r>
          </w:p>
          <w:p w14:paraId="1D8560AC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3. Обеспечить мэрию города квалифицированными кадрами к 2028 году на 99%.</w:t>
            </w:r>
          </w:p>
          <w:p w14:paraId="20DA6C8B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4. Повысить уровень доверия к муниципальной власти к 2028 году до 60 баллов.</w:t>
            </w:r>
          </w:p>
          <w:p w14:paraId="7682E3F7" w14:textId="77777777" w:rsidR="00025C07" w:rsidRPr="00025C07" w:rsidRDefault="00025C07" w:rsidP="00025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5. Ежегодно поддерживать долю граждан, проживающих на территории города, удовлетворенных качеством и доступностью предоставления муниципальных услуг, на уровне не менее 90%.</w:t>
            </w:r>
          </w:p>
          <w:p w14:paraId="31BAFEA2" w14:textId="167061E9" w:rsidR="00BE52A0" w:rsidRPr="00BE52A0" w:rsidRDefault="00025C07" w:rsidP="00025C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07">
              <w:rPr>
                <w:rFonts w:ascii="Times New Roman" w:hAnsi="Times New Roman" w:cs="Times New Roman"/>
                <w:sz w:val="24"/>
                <w:szCs w:val="24"/>
              </w:rPr>
              <w:t>6. Ежегодно поддерживать интегральный коэффициент развития информационных технологий города на уровне 1,0.</w:t>
            </w:r>
          </w:p>
        </w:tc>
      </w:tr>
    </w:tbl>
    <w:p w14:paraId="118E1616" w14:textId="5A5EB4B1" w:rsidR="00C550F8" w:rsidRDefault="007C0EF2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066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DA0594" w14:textId="06277781" w:rsidR="00025C07" w:rsidRDefault="00B30B8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1.2. В р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азделе 1 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заключительный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 изложить в новой редакции:</w:t>
      </w:r>
    </w:p>
    <w:p w14:paraId="1E268A25" w14:textId="0CA5FC0A" w:rsidR="00025C07" w:rsidRDefault="00025C0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поставленных задач, реализация мероприятий Программы направлена на достижение целей социально-экономического развития города Череповца, определенных стратегией развития города до 2035 года «Череповец – территория роста», в частности на увеличение оценки горожанами доверия к муниципальной власти к 2035 году до 65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002ED308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, 7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4F493F99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3 690 681,2 тыс. руб., в том числе по годам:</w:t>
      </w:r>
    </w:p>
    <w:p w14:paraId="4819BFED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645</w:t>
      </w:r>
      <w:r w:rsidRPr="008F03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340,5 тыс. руб.</w:t>
      </w:r>
      <w:bookmarkEnd w:id="0"/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E4BDC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642 521,4 тыс. руб.;</w:t>
      </w:r>
    </w:p>
    <w:p w14:paraId="4851CE4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600 470,0 тыс. руб.;</w:t>
      </w:r>
    </w:p>
    <w:p w14:paraId="0563D9E8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600 783,1 тыс. руб.;</w:t>
      </w:r>
    </w:p>
    <w:p w14:paraId="62AB57C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62530D23" w:rsidR="00B93837" w:rsidRPr="00B93837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73E97CDC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бюджете города – 2 931 480,1 тыс. руб., в том числе по годам:</w:t>
      </w:r>
    </w:p>
    <w:p w14:paraId="5F67EACC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487 132,2 тыс. руб.;</w:t>
      </w:r>
    </w:p>
    <w:p w14:paraId="30A77D16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505 008,6 тыс. руб.;</w:t>
      </w:r>
    </w:p>
    <w:p w14:paraId="24767AD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484 600,0 тыс. руб.;</w:t>
      </w:r>
    </w:p>
    <w:p w14:paraId="7052D59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484 913,1 тыс. руб.;</w:t>
      </w:r>
    </w:p>
    <w:p w14:paraId="34D8824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710BC7C5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9B6F0D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132 991,2 тыс. руб., в том числе по годам:</w:t>
      </w:r>
    </w:p>
    <w:p w14:paraId="2700122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56 612,4 тыс. руб.;</w:t>
      </w:r>
    </w:p>
    <w:p w14:paraId="48C5202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32 590,0 тыс. руб.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776D11EF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областном бюджете – 626 209,9 тыс. руб., в том числе по годам:</w:t>
      </w:r>
    </w:p>
    <w:p w14:paraId="2E55EF91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101 595,9 тыс. руб.;</w:t>
      </w:r>
    </w:p>
    <w:p w14:paraId="31D45D5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104 922,8 тыс. руб.;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51708348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2"/>
    <w:p w14:paraId="27A3E51A" w14:textId="6BEA7E0D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48CD79" w14:textId="77777777" w:rsidR="00907670" w:rsidRDefault="00907670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B8BE7" w14:textId="0134FFDF" w:rsid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соответствующей сферы</w:t>
      </w:r>
    </w:p>
    <w:p w14:paraId="4325FCF3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В результате реализации Программы планируется достижение следующих конечных результатов:</w:t>
      </w:r>
    </w:p>
    <w:p w14:paraId="2365DE0E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 xml:space="preserve">повысить уровень материально-технического обеспечения деятельности органов местного самоуправления, муниципальных учреждений на уровне не менее 98% к 2028 году; </w:t>
      </w:r>
    </w:p>
    <w:p w14:paraId="16048885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к 2028 году оптимальная численность муниципальных служащих мэрии города составит 0,96 человек на тысячу жителей города;</w:t>
      </w:r>
    </w:p>
    <w:p w14:paraId="46F60A17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обеспечить мэрию города квалифицированными кадрами к 2028 году на 99%;</w:t>
      </w:r>
    </w:p>
    <w:p w14:paraId="67EE01E6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уровень доверия к муниципальной власти к 2028 году до 60 баллов</w:t>
      </w:r>
      <w:r w:rsidRPr="006C01F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0CBC3D3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поддерживать долю граждан, проживающих на территории города, удовлетворенных качеством и доступностью предоставления муниципальных услуг, на уровне не менее 90%</w:t>
      </w:r>
      <w:r w:rsidRPr="006C01F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4244561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поддерживать интегральный коэффициент развития информационных технологий города на уровне 1,0</w:t>
      </w:r>
      <w:r w:rsidRPr="006C01F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E8657E7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Достижение конечных результатов позволит:</w:t>
      </w:r>
    </w:p>
    <w:p w14:paraId="12E72591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повысить качество управления городом за счет максимальной открытости муниципальной власти;</w:t>
      </w:r>
    </w:p>
    <w:p w14:paraId="4898EDB0" w14:textId="77777777" w:rsidR="006C01F6" w:rsidRPr="006C01F6" w:rsidRDefault="006C01F6" w:rsidP="006C0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01F6">
        <w:rPr>
          <w:rFonts w:ascii="Times New Roman" w:eastAsia="Calibri" w:hAnsi="Times New Roman" w:cs="Times New Roman"/>
          <w:sz w:val="26"/>
          <w:szCs w:val="26"/>
        </w:rPr>
        <w:t>создать условия для привлечения и закрепления молодых специалистов на территории города;</w:t>
      </w:r>
    </w:p>
    <w:p w14:paraId="0517F47A" w14:textId="55C46C83" w:rsid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Calibri" w:hAnsi="Times New Roman" w:cs="Times New Roman"/>
          <w:sz w:val="26"/>
          <w:szCs w:val="26"/>
          <w:lang w:eastAsia="ru-RU"/>
        </w:rPr>
        <w:t>создать правовые и организационные условия для развития гражданских инициатив, сотрудничества органов местного самоуправления с гражданским обществом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14:paraId="6B83C92F" w14:textId="6D95AE35" w:rsidR="007153A1" w:rsidRDefault="00EB17A8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10 Программы изложить в новой редакции:</w:t>
      </w:r>
    </w:p>
    <w:p w14:paraId="101DA6C8" w14:textId="4DE4F373" w:rsidR="007153A1" w:rsidRDefault="007153A1" w:rsidP="0071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«10. 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Программы</w:t>
      </w:r>
    </w:p>
    <w:p w14:paraId="635C568C" w14:textId="2499B063" w:rsidR="007153A1" w:rsidRDefault="007153A1" w:rsidP="0071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F6E16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эффективности реализации муниципальной программы проводится ежегодно на основе оценки достижения целевых показателей (индикаторов)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 </w:t>
      </w:r>
    </w:p>
    <w:p w14:paraId="55EEF17F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Оценка эффективности реализации Программы осуществляется по формуле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AB3751F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0F3E3" w14:textId="77777777" w:rsidR="007153A1" w:rsidRPr="007153A1" w:rsidRDefault="004804C6" w:rsidP="00715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эф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ru-RU"/>
                      </w:rPr>
                      <m:t>П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  <m:t>n</m:t>
            </m:r>
          </m:den>
        </m:f>
      </m:oMath>
      <w:r w:rsidR="007153A1"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14:paraId="76B92C32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rPr>
          <w:rFonts w:ascii="13" w:eastAsia="Times New Roman" w:hAnsi="13" w:cs="Courier New"/>
          <w:i/>
          <w:sz w:val="26"/>
          <w:szCs w:val="26"/>
          <w:lang w:eastAsia="ru-RU"/>
        </w:rPr>
      </w:pPr>
    </w:p>
    <w:p w14:paraId="38E1671C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эф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показатель эффективности реализации Программы, %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3D7B3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степень достижения i-го целевого показателя Программы/подпрограммы, %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AC788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целевых показателей Программы/подпрограммы</w:t>
      </w: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985F1B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целях оценки эффективности реализации Программы устанавливаются следующие критерии:</w:t>
      </w:r>
    </w:p>
    <w:p w14:paraId="72857203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если значение показателя Пэф равно 95% и выше, то уровень эффективности реализации Программы высокий;</w:t>
      </w:r>
    </w:p>
    <w:p w14:paraId="0473C9D1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если значение показателя Пэф ниже 95%, то уровень эффективности реализации Программы неудовлетворительный.</w:t>
      </w:r>
    </w:p>
    <w:p w14:paraId="6911F99E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Степень достижения i-го целевого показателя Программы/подпрограммы рассчитывается путем сопоставления фактически достигнутых и плановых значений целевых показателей Программы/подпрограммы за отчетный период по следующим формулам:</w:t>
      </w:r>
    </w:p>
    <w:p w14:paraId="71A2000E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для показателей, желаемой тенденцией развития которых является рост значений:</w:t>
      </w:r>
    </w:p>
    <w:p w14:paraId="6EE91B3C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C6BA43" w14:textId="77777777" w:rsidR="007153A1" w:rsidRPr="007153A1" w:rsidRDefault="004804C6" w:rsidP="00715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6"/>
                  <w:szCs w:val="26"/>
                  <w:lang w:eastAsia="ru-RU"/>
                </w:rPr>
                <m:t>П</m:t>
              </m:r>
            </m:e>
            <m:sub>
              <m:r>
                <w:rPr>
                  <w:rFonts w:ascii="Cambria Math" w:eastAsia="Calibri" w:hAnsi="Cambria Math" w:cs="Times New Roman"/>
                  <w:sz w:val="26"/>
                  <w:szCs w:val="26"/>
                  <w:lang w:val="en-US" w:eastAsia="ru-RU"/>
                </w:rPr>
                <m:t>i</m:t>
              </m:r>
            </m:sub>
          </m:sSub>
          <m:r>
            <w:rPr>
              <w:rFonts w:ascii="Cambria Math" w:eastAsia="Calibri" w:hAnsi="Cambria Math" w:cs="Times New Roman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ф</m:t>
                  </m:r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ru-RU"/>
                    </w:rPr>
                    <m:t>пл</m:t>
                  </m:r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en-US" w:eastAsia="ru-RU"/>
            </w:rPr>
            <m:t>*100%</m:t>
          </m:r>
        </m:oMath>
      </m:oMathPara>
    </w:p>
    <w:p w14:paraId="05E4AB1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083F928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для показателей, желаемой тенденцией развития которых является снижение значений:</w:t>
      </w:r>
    </w:p>
    <w:p w14:paraId="51FA33AB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69D138C" w14:textId="77777777" w:rsidR="007153A1" w:rsidRPr="007153A1" w:rsidRDefault="004804C6" w:rsidP="0071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  <w:lang w:eastAsia="ru-RU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  <w:lang w:val="en-US" w:eastAsia="ru-RU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пл</m:t>
                </m:r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en-US" w:eastAsia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eastAsia="ru-RU"/>
                  </w:rPr>
                  <m:t>ф</m:t>
                </m:r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en-US" w:eastAsia="ru-RU"/>
                  </w:rPr>
                  <m:t>i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6"/>
            <w:szCs w:val="26"/>
            <w:lang w:eastAsia="ru-RU"/>
          </w:rPr>
          <m:t>*100%</m:t>
        </m:r>
      </m:oMath>
      <w:r w:rsidR="007153A1"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, где</w:t>
      </w:r>
    </w:p>
    <w:p w14:paraId="53038EF7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A9080E8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  <w:t>пл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плановое значение i-го целевого показателя Программы/подпрограммы (в соответствующих единицах измерения);</w:t>
      </w:r>
    </w:p>
    <w:p w14:paraId="24AE22B1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  <w:t>ф</w:t>
      </w:r>
      <w:r w:rsidRPr="007153A1">
        <w:rPr>
          <w:rFonts w:ascii="Times New Roman" w:eastAsia="Calibri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фактическое значение i-го целевого показателя Программы/подпрограммы (в соответствующих единицах измерения).</w:t>
      </w:r>
    </w:p>
    <w:p w14:paraId="4775B50B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Степень достижения i-го целевого показателя Программы/подпрограммы оценивается в соответствии со следующими критериями:</w:t>
      </w:r>
    </w:p>
    <w:p w14:paraId="09AF518C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до 95% - неэффективное выполнение i-го целевого показателя Программы/подпрограммы;</w:t>
      </w:r>
    </w:p>
    <w:p w14:paraId="25D82694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Calibri" w:hAnsi="Times New Roman" w:cs="Times New Roman"/>
          <w:sz w:val="26"/>
          <w:szCs w:val="26"/>
          <w:lang w:eastAsia="ru-RU"/>
        </w:rPr>
        <w:t>95% и более - эффективное выполнение i-го целевого показателя Программы/подпрограммы.</w:t>
      </w:r>
    </w:p>
    <w:p w14:paraId="704CB083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степени достижения планового уровня затрат –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491C8CFF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9F2C5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r>
          <w:rPr>
            <w:rFonts w:ascii="Cambria Math" w:eastAsia="Times New Roman" w:hAnsi="Cambria Math" w:cs="Courier New"/>
            <w:sz w:val="26"/>
            <w:szCs w:val="26"/>
            <w:lang w:eastAsia="ru-RU"/>
          </w:rPr>
          <m:t>ЭБ=</m:t>
        </m:r>
        <m:f>
          <m:fPr>
            <m:ctrlPr>
              <w:rPr>
                <w:rFonts w:ascii="Cambria Math" w:eastAsia="Times New Roman" w:hAnsi="Cambria Math" w:cs="Courier New"/>
                <w:i/>
                <w:sz w:val="26"/>
                <w:szCs w:val="2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6"/>
                <w:szCs w:val="26"/>
                <w:lang w:eastAsia="ru-RU"/>
              </w:rPr>
              <m:t>БИ</m:t>
            </m:r>
          </m:num>
          <m:den>
            <m:r>
              <w:rPr>
                <w:rFonts w:ascii="Cambria Math" w:eastAsia="Times New Roman" w:hAnsi="Cambria Math" w:cs="Courier New"/>
                <w:sz w:val="26"/>
                <w:szCs w:val="26"/>
                <w:lang w:eastAsia="ru-RU"/>
              </w:rPr>
              <m:t>БУ</m:t>
            </m:r>
          </m:den>
        </m:f>
        <m:r>
          <w:rPr>
            <w:rFonts w:ascii="Cambria Math" w:eastAsia="Times New Roman" w:hAnsi="Cambria Math" w:cs="Courier New"/>
            <w:sz w:val="26"/>
            <w:szCs w:val="26"/>
            <w:lang w:eastAsia="ru-RU"/>
          </w:rPr>
          <m:t>*100%</m:t>
        </m:r>
      </m:oMath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</w:t>
      </w:r>
    </w:p>
    <w:p w14:paraId="00C34B22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6097A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ЭБ - значение индекса степени достижения запланированного уровня затрат;</w:t>
      </w:r>
    </w:p>
    <w:p w14:paraId="51467B04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БИ - кассовое исполнение бюджетных расходов по обеспечению реализации мероприятий Программы;</w:t>
      </w:r>
    </w:p>
    <w:p w14:paraId="17EA2AC3" w14:textId="77777777" w:rsidR="007153A1" w:rsidRPr="007153A1" w:rsidRDefault="007153A1" w:rsidP="0071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БУ - лимиты бюджетных обязательств.</w:t>
      </w:r>
    </w:p>
    <w:p w14:paraId="37107FF6" w14:textId="65F36D39" w:rsidR="007153A1" w:rsidRPr="004F74F5" w:rsidRDefault="007153A1" w:rsidP="00715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A1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Эффективным является использование бюджетных средств при значении показателя ЭБ - 95% и выше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541097B" w14:textId="4D754057" w:rsidR="00E61185" w:rsidRPr="000B5AA0" w:rsidRDefault="00FD0C9E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72BBB665" w14:textId="6998F1AE" w:rsidR="003524F5" w:rsidRDefault="00E61185" w:rsidP="002A42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FA05F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Общий объем финансового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5E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по подпрограмме 2 – 1 044 024,2 тыс. руб.,</w:t>
            </w:r>
          </w:p>
          <w:p w14:paraId="0E36AFA2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годам: </w:t>
            </w:r>
          </w:p>
          <w:p w14:paraId="62FC8C5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74 374,8 тыс. руб.;</w:t>
            </w:r>
          </w:p>
          <w:p w14:paraId="0DA142D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193 535,8 тыс. руб.; </w:t>
            </w:r>
          </w:p>
          <w:p w14:paraId="7E8F273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54E18B9B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6BB58C8D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2EDDF5DC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FA05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96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1 010 605,1 тыс. руб.,</w:t>
            </w:r>
          </w:p>
          <w:p w14:paraId="1BBB586D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D3C1D2B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71 785,7 тыс. руб.;</w:t>
            </w:r>
          </w:p>
          <w:p w14:paraId="0637F715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187 369,8 тыс. руб.;</w:t>
            </w:r>
          </w:p>
          <w:p w14:paraId="2C0E88DE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44A574E1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1A81B97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7DB539B6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59A44A04" w:rsidR="008F036A" w:rsidRPr="003524F5" w:rsidRDefault="008F036A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F3D4068" w14:textId="6455114D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3524F5"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подпрограммы 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BDC8A15" w14:textId="77777777" w:rsidR="00E61185" w:rsidRPr="008F3785" w:rsidRDefault="00E61185" w:rsidP="00FA05F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E61185" w:rsidRPr="008F3785" w14:paraId="2366E758" w14:textId="77777777" w:rsidTr="00E61185">
        <w:trPr>
          <w:tblCellSpacing w:w="5" w:type="nil"/>
        </w:trPr>
        <w:tc>
          <w:tcPr>
            <w:tcW w:w="3544" w:type="dxa"/>
          </w:tcPr>
          <w:p w14:paraId="16AA193B" w14:textId="359F3784" w:rsidR="00E61185" w:rsidRPr="008F3785" w:rsidRDefault="003524F5" w:rsidP="00E6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подпрограммы 2</w:t>
            </w:r>
          </w:p>
        </w:tc>
        <w:tc>
          <w:tcPr>
            <w:tcW w:w="5954" w:type="dxa"/>
          </w:tcPr>
          <w:p w14:paraId="775DD825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2 позволит:</w:t>
            </w:r>
          </w:p>
          <w:p w14:paraId="6639F149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Снизить текучесть кадров в органах мэрии города к 2028 году до 6%.</w:t>
            </w:r>
          </w:p>
          <w:p w14:paraId="57EA6272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Ежегодно обеспечивать профессиональное развитие не менее 60% муниципальных служащих.</w:t>
            </w:r>
          </w:p>
          <w:p w14:paraId="55CFA2F4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Ежегодно поддерживать долю муниципальных служащих, руководителей муниципальных учреждений, предприятий успешно аттестованных, от числа муниципальных служащих, руководителей муниципальных учреждений, предприятий, прошедших аттестацию в соответствующем году, на уровне 100%.</w:t>
            </w:r>
          </w:p>
          <w:p w14:paraId="19AB47EE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Ежегодно назначать на вакантные должности муниципальной службы, на которые сформирован резерв, менее 50% из резерва управленческих кадров мэрии города.</w:t>
            </w:r>
          </w:p>
          <w:p w14:paraId="5AF32E68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Ежегодно обеспечить наличием не менее одного кандидата в кадровый резерв на должности, на которые сформирован резерв.</w:t>
            </w:r>
          </w:p>
          <w:p w14:paraId="7160A355" w14:textId="3E48276B" w:rsidR="00E61185" w:rsidRPr="008F378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Ежегодно обеспечить 100% выполнение органами мэрии города возложенных полномочий.</w:t>
            </w:r>
          </w:p>
        </w:tc>
      </w:tr>
    </w:tbl>
    <w:p w14:paraId="3DC5F15D" w14:textId="7A1DD2EC" w:rsidR="00E61185" w:rsidRPr="008F3785" w:rsidRDefault="003524F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3A1605D9" w:rsidR="008F036A" w:rsidRDefault="008F036A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служащих мэрии города» запланировано изготовление служебных удостоверений 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6BCC7F3C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8F03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1 044 024,2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F3A23B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Pr="008F03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1 010 605,1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14784A18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33 419,1 тыс. руб.</w:t>
      </w:r>
    </w:p>
    <w:p w14:paraId="4B5C9620" w14:textId="6ADE7BAC" w:rsidR="008F036A" w:rsidRPr="00E61185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BC3DD62" w14:textId="4EE49A1E" w:rsidR="003524F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3 к Программе:</w:t>
      </w:r>
    </w:p>
    <w:p w14:paraId="3F1047E5" w14:textId="75F015E0" w:rsidR="003524F5" w:rsidRPr="008F3785" w:rsidRDefault="00EB17A8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</w:t>
      </w:r>
      <w:r w:rsidR="003524F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3524F5"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подпрограммы 3</w:t>
      </w:r>
      <w:r w:rsidR="003524F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EA3028A" w14:textId="77777777" w:rsidR="003524F5" w:rsidRPr="008F3785" w:rsidRDefault="003524F5" w:rsidP="00FA05F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3524F5" w:rsidRPr="008F3785" w14:paraId="00A4070F" w14:textId="77777777" w:rsidTr="00A32889">
        <w:trPr>
          <w:tblCellSpacing w:w="5" w:type="nil"/>
        </w:trPr>
        <w:tc>
          <w:tcPr>
            <w:tcW w:w="3544" w:type="dxa"/>
          </w:tcPr>
          <w:p w14:paraId="7EA56CFA" w14:textId="6F8B84B7" w:rsidR="003524F5" w:rsidRPr="008F3785" w:rsidRDefault="003524F5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подпрограммы 3</w:t>
            </w:r>
          </w:p>
        </w:tc>
        <w:tc>
          <w:tcPr>
            <w:tcW w:w="5954" w:type="dxa"/>
          </w:tcPr>
          <w:p w14:paraId="4FC7E552" w14:textId="77777777" w:rsidR="003524F5" w:rsidRPr="003524F5" w:rsidRDefault="003524F5" w:rsidP="00352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Уменьшить долю проектов муниципальных нормативных правовых актов, в которых были выявлены коррупциогенные факторы, к 2028 году до 1%.</w:t>
            </w:r>
          </w:p>
          <w:p w14:paraId="42B54844" w14:textId="77777777" w:rsidR="003524F5" w:rsidRPr="003524F5" w:rsidRDefault="003524F5" w:rsidP="003524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Муниципальные служащие в соответствии с перечнем должностей ежегодно своевременно сдают сведения о доходах, расходах, об имуществе и обязательствах имущественного характера в полном составе.</w:t>
            </w:r>
          </w:p>
          <w:p w14:paraId="2AFB2AC1" w14:textId="3FA22B80" w:rsidR="003524F5" w:rsidRPr="008F378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Отсутствие фактов несоблюдения муниципальными служащими требований к служебному поведению и урегулированию конфликта интересов.</w:t>
            </w:r>
          </w:p>
        </w:tc>
      </w:tr>
    </w:tbl>
    <w:p w14:paraId="1CAC660A" w14:textId="2FAF6EDE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BC5EEB7" w14:textId="31E710A9" w:rsidR="003524F5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FBFFF6C" w14:textId="77777777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501A6F2B" w14:textId="3D3F2A5B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</w:t>
      </w: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3</w:t>
      </w:r>
    </w:p>
    <w:p w14:paraId="55536834" w14:textId="1751F02C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B98EA" w14:textId="77777777" w:rsidR="00CB1F7B" w:rsidRPr="00CB1F7B" w:rsidRDefault="00CB1F7B" w:rsidP="00CB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целей и решение задач подпрограммы 3, направленных на совершенствование механизмов предупреждения угроз, связанных с коррупцией, повышения доверия граждан к деятельности органов городского самоуправления осуществляется в рамках текущего финансирования деятельности.</w:t>
      </w:r>
    </w:p>
    <w:p w14:paraId="55562CE3" w14:textId="77777777" w:rsidR="00CB1F7B" w:rsidRP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3, составит 0,0 тыс. руб. </w:t>
      </w:r>
    </w:p>
    <w:p w14:paraId="3D777444" w14:textId="73281AB5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2391A18" w14:textId="684C0073" w:rsidR="00756605" w:rsidRPr="000B5AA0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="0075660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5003EEB" w14:textId="457336F0" w:rsidR="00CB1F7B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97488A5" w14:textId="7D8DD3B8" w:rsidR="00756605" w:rsidRPr="008F37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изложить в 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новой редакции:</w:t>
      </w:r>
    </w:p>
    <w:p w14:paraId="66AAFCFA" w14:textId="77777777" w:rsidR="00756605" w:rsidRPr="008F37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56605" w:rsidRPr="008F3785" w14:paraId="214BB210" w14:textId="77777777" w:rsidTr="00806BF8">
        <w:trPr>
          <w:tblCellSpacing w:w="5" w:type="nil"/>
        </w:trPr>
        <w:tc>
          <w:tcPr>
            <w:tcW w:w="3544" w:type="dxa"/>
          </w:tcPr>
          <w:p w14:paraId="48B7F742" w14:textId="2391FBB2" w:rsidR="00756605" w:rsidRPr="008F3785" w:rsidRDefault="00756605" w:rsidP="0080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4421ACB1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698 722,3 тыс. руб.,</w:t>
            </w:r>
          </w:p>
          <w:p w14:paraId="5AEAE80D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0D52E31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116 457,1 тыс. руб.;</w:t>
            </w:r>
          </w:p>
          <w:p w14:paraId="0D59BDC2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116 457,1 тыс. руб.; </w:t>
            </w:r>
          </w:p>
          <w:p w14:paraId="46D1788B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116 453,9 тыс. руб.;</w:t>
            </w:r>
          </w:p>
          <w:p w14:paraId="6D0A5342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116 451,4 тыс. руб.;</w:t>
            </w:r>
          </w:p>
          <w:p w14:paraId="4028FC91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30B816B4" w14:textId="7F6E2E99" w:rsidR="00756605" w:rsidRPr="008F3785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572145CF" w14:textId="67909712" w:rsidR="00756605" w:rsidRDefault="00CB1F7B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1006FD9" w14:textId="46FED1BF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«Ожидаемые результаты реализации </w:t>
      </w:r>
      <w:r w:rsidRP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8C15D4F" w14:textId="7B7D5BA7" w:rsidR="00CB1F7B" w:rsidRDefault="00CB1F7B" w:rsidP="00FA05F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B1F7B" w:rsidRPr="008F3785" w14:paraId="38D281CC" w14:textId="77777777" w:rsidTr="00A32889">
        <w:trPr>
          <w:tblCellSpacing w:w="5" w:type="nil"/>
        </w:trPr>
        <w:tc>
          <w:tcPr>
            <w:tcW w:w="3544" w:type="dxa"/>
          </w:tcPr>
          <w:p w14:paraId="1B6D002B" w14:textId="76509324" w:rsidR="00CB1F7B" w:rsidRPr="008F3785" w:rsidRDefault="00CB1F7B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4</w:t>
            </w:r>
          </w:p>
        </w:tc>
        <w:tc>
          <w:tcPr>
            <w:tcW w:w="5954" w:type="dxa"/>
          </w:tcPr>
          <w:p w14:paraId="1A0D66B9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4 позволит:</w:t>
            </w:r>
          </w:p>
          <w:p w14:paraId="0F2A8E2B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Ежегодно исполнять план </w:t>
            </w:r>
            <w:r w:rsidRPr="00CB1F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перевода муниципальных услуг в электронный вид, на текущий год на 100%</w:t>
            </w: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9CBB9E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Увеличить долю массовых социально значимых услуг, доступных в электронном виде, до 90% к 2028 году.</w:t>
            </w:r>
          </w:p>
          <w:p w14:paraId="0DD69EDA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Ежегодно поддерживать долю граждан, использующих механизм получения муниципальных услуг в электронной форме, на уровне не менее 80%.</w:t>
            </w:r>
          </w:p>
          <w:p w14:paraId="7D98CDCF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Ежегодно поддерживать долю муниципальных услуг, предоставленных без нарушения регламентного срока при оказании услуг в электронном виде, на уровне не менее 98%.</w:t>
            </w:r>
          </w:p>
          <w:p w14:paraId="6A1C7C60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Ежегодно сохранить не менее 6,5 часов работы каждого окна приема заявителей в МБУ «МФЦ в г. Череповце» в день.</w:t>
            </w:r>
          </w:p>
          <w:p w14:paraId="61DC6A94" w14:textId="77777777" w:rsidR="00CB1F7B" w:rsidRPr="00CB1F7B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Ежегодно поддерживать выполнение муниципального задания на уровне не ниже 97%.</w:t>
            </w:r>
          </w:p>
          <w:p w14:paraId="01BC88A3" w14:textId="5FF1ABB2" w:rsidR="00CB1F7B" w:rsidRPr="008F3785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Ежегодно поддерживать уровень удовлетворенности граждан качеством и доступностью предоставления государственных и муниципальных услуг в МБУ «МФЦ в г. Череповце» на уровне не менее 90%.</w:t>
            </w:r>
          </w:p>
        </w:tc>
      </w:tr>
    </w:tbl>
    <w:p w14:paraId="13320CE2" w14:textId="336F29A3" w:rsidR="00CB1F7B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27FF7E8" w14:textId="68DE4E72" w:rsidR="00756605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</w:t>
      </w:r>
      <w:r w:rsid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B1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75660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BCE0DC5" w14:textId="388D709B" w:rsidR="00C80ABD" w:rsidRPr="00C80ABD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80ABD"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принятием Федерального закона от 27.07.2010 № 210-ФЗ «Об организации предоставления государственных и муниципальных услуг» на законодательном уровне заложены основы для реализации мероприятий, проводимых в рамках административной реформы, а также установлены основные положения, конкретизирующие данные мероприятия</w:t>
      </w:r>
      <w:r w:rsidR="00C80ABD"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4DBB6BA4" w14:textId="1A9BE42E" w:rsidR="00736C74" w:rsidRDefault="00C80ABD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E5997"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законодательном уровне Российской Федерации заложены основы для реализации мероприятий, проводимых в рамках административной реформы, а также установлены основные положения, конкретизирующие данные мероприятия</w:t>
      </w:r>
      <w:r w:rsidRPr="00C80ABD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0183F82" w14:textId="721A97B8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абзац 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в секторе приема заявителей МФЦ предусматривается не менее одного «окна» на каждые 5 тысяч жителей, проживающих в муниципальном образовании, в котором располагается МБУ «МФЦ в г. Череповце». В соответствии с произведенными расчетами 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 2013 года в городе Череповце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 функционировать 63 «окна» 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абзацем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4D1F3B" w14:textId="4572CE7F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на уровне Правительства Российской Федерации, в секторе приема заявителей МФЦ предусматривается не менее одного «окна» на каждые 5 тысяч жителей, проживающих в муниципальном образовании, в котором располагается МБУ «МФЦ в г. Череповце». В соответствии с произведенными расчетами с 2013 года в городе Череповце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 функционировать 63 «окна»;</w:t>
      </w:r>
    </w:p>
    <w:p w14:paraId="6068C815" w14:textId="19547B25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абзац «</w:t>
      </w:r>
      <w:r w:rsidRPr="000E5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Дальнейшее развитие предоставления муниципальных услуг в электронном виде получило в рамках Указа Президента России «О национальных целях развития Российской Федерации на период до 2030 года», нацпроекта «Цифровая экономика» и регионального проекта «Цифр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овое государственное управление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291DD2A3" w14:textId="03CA220B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5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Дальнейшее развитие предоставления муниципальных услуг в электронном виде получило в рамках национального проекта «Цифровая экономика» и регионального проекта «Цифр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овое государственное управление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B35C609" w14:textId="696D5AF4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абзац 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 подпрограммы 4 позволит повысить качество и доступность муниципальных услуг для физических и юридических лиц, снизить организационные, временные и финансовые затраты на преодоление административных барьеров, обеспечить возможность получения муниципальных услуг по принципу «одного окна», создать систему контроля качества предоставления муниципальных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58BD6A9C" w14:textId="079424A4" w:rsidR="000E5997" w:rsidRDefault="000E5997" w:rsidP="00C80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 подпрограммы 4 позволит повысить качество и доступность муниципальных услуг для физических и юридических лиц, снизить организационные, временные и финансовые затраты при предоставлении муниципальных услуг, обеспечить возможность получения муниципальных услуг по принципу «одного окна», создать систему контроля качества предоставления муниципальных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024CA71" w14:textId="18A84256" w:rsidR="00736C74" w:rsidRDefault="00EB17A8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.3. Раздел 5 изложить в новой редакции:</w:t>
      </w:r>
    </w:p>
    <w:p w14:paraId="193CFA2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bookmarkStart w:id="3" w:name="_Hlk54896840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необходимых </w:t>
      </w:r>
    </w:p>
    <w:p w14:paraId="7E8ED5C8" w14:textId="72BB9616" w:rsid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подпрограммы 4</w:t>
      </w:r>
      <w:bookmarkEnd w:id="3"/>
    </w:p>
    <w:p w14:paraId="2179B1C5" w14:textId="77777777" w:rsidR="00736C74" w:rsidRPr="00F47691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961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54896858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3436086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17ED64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092D0A9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1FFBA33D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37506454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736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698 722,3</w:t>
      </w: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3B21BFA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70 181,5 тыс. руб., </w:t>
      </w:r>
    </w:p>
    <w:p w14:paraId="32E7FDDE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36 000,0 тыс. руб.,</w:t>
      </w:r>
    </w:p>
    <w:p w14:paraId="0903026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592 540,8 тыс. руб.,</w:t>
      </w:r>
    </w:p>
    <w:bookmarkEnd w:id="5"/>
    <w:p w14:paraId="135E69E6" w14:textId="537FA0E0" w:rsidR="00E61185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4"/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660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C97CF59" w14:textId="72FCE725" w:rsidR="00D32A54" w:rsidRPr="008F3785" w:rsidRDefault="00EB17A8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1.8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подпрограммы 5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06FA4C19" w14:textId="77777777" w:rsidR="00D32A54" w:rsidRPr="008F3785" w:rsidRDefault="00D32A54" w:rsidP="003E108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32A54" w:rsidRPr="008F3785" w14:paraId="5A37E8E6" w14:textId="77777777" w:rsidTr="00D32A54">
        <w:trPr>
          <w:tblCellSpacing w:w="5" w:type="nil"/>
        </w:trPr>
        <w:tc>
          <w:tcPr>
            <w:tcW w:w="3544" w:type="dxa"/>
          </w:tcPr>
          <w:p w14:paraId="4B46087D" w14:textId="7D1C7CFE" w:rsidR="00D32A54" w:rsidRPr="008F3785" w:rsidRDefault="00736C74" w:rsidP="00D3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5</w:t>
            </w:r>
          </w:p>
        </w:tc>
        <w:tc>
          <w:tcPr>
            <w:tcW w:w="5954" w:type="dxa"/>
          </w:tcPr>
          <w:p w14:paraId="0099B14D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5 позволит:</w:t>
            </w:r>
          </w:p>
          <w:p w14:paraId="23339A09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Увеличить внутренние затраты на развитие цифровых технологий за счет всех источников не менее чем в три раза по сравнению с 2017 годом к 2028 году.</w:t>
            </w:r>
          </w:p>
          <w:p w14:paraId="0DA9148E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Довести количество публичных пространств, обеспеченных свободным доступом в интернет, в местах массового скопления граждан, парках и скверах города Череповца к 2028 году до 27 и обеспечить их функционирование.</w:t>
            </w:r>
          </w:p>
          <w:p w14:paraId="2A863CEE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Ежегодно выполнять муниципальное задание в полном объеме.</w:t>
            </w:r>
          </w:p>
          <w:p w14:paraId="7ADC2E2B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Повысить оценку состояния информационно-технической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города, обслуживаемых МАУ «ЦМИРиТ», к 2028 году до 4,9 баллов.</w:t>
            </w:r>
          </w:p>
          <w:p w14:paraId="6BE4168D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Обеспечить 100% переход на отечественное программное обеспечение к 2026 году.</w:t>
            </w:r>
          </w:p>
          <w:p w14:paraId="2842093F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Ежегодно обеспечивать уровень информационной безопасности органов местного самоуправления и муниципальных учреждениях города, обслуживаемых МАУ «ЦМИРиТ» в соответствии с требованиями, установленными на федеральном уровне.</w:t>
            </w:r>
          </w:p>
          <w:p w14:paraId="086990A1" w14:textId="77777777" w:rsidR="00736C74" w:rsidRPr="00736C74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Ежегодно поддерживать надежность и бесперебойность работы информационных систем и ресурсов на уровне не ниже 98%.</w:t>
            </w:r>
          </w:p>
          <w:p w14:paraId="1355B61B" w14:textId="54DE22B0" w:rsidR="00D32A54" w:rsidRPr="008F3785" w:rsidRDefault="00736C74" w:rsidP="0073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Увеличить долю электронного документооборота в органах местного самоуправления до 96% к 2026 году.</w:t>
            </w:r>
          </w:p>
        </w:tc>
      </w:tr>
    </w:tbl>
    <w:p w14:paraId="2DEE9726" w14:textId="36D4D01E" w:rsidR="00D32A54" w:rsidRPr="008F3785" w:rsidRDefault="00736C7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C793C41" w14:textId="031CBCA5" w:rsidR="00736C74" w:rsidRDefault="00EB17A8" w:rsidP="002A42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1.9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6 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90767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к Программе</w:t>
      </w:r>
      <w:r w:rsidR="002A4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«Уровень удовлетворен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качеством и доступностью предо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услуг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удовлетворенности граждан качеством и доступностью предоставления муниципальных услуг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62DBB895" w:rsidR="00DC66A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EB17A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</w:t>
      </w:r>
      <w:r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(прил</w:t>
      </w:r>
      <w:r w:rsidR="000668E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агаю</w:t>
      </w:r>
      <w:r w:rsidR="002F15B1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тся</w:t>
      </w:r>
      <w:r w:rsidR="002F197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76C3AEFC" w14:textId="78C1B67C" w:rsidR="00736C74" w:rsidRDefault="00EB17A8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1.11</w:t>
      </w:r>
      <w:r w:rsidR="00736C7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1670B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приложении 10 к Программе:</w:t>
      </w:r>
    </w:p>
    <w:p w14:paraId="3F8361F5" w14:textId="61D082BF" w:rsidR="00922773" w:rsidRDefault="00907670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</w:t>
      </w:r>
      <w:r w:rsidR="00922773"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6 </w:t>
      </w:r>
      <w:r w:rsid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изложить в новой редакции:</w:t>
      </w:r>
      <w:r w:rsidR="00922773"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14:paraId="7A40FC8A" w14:textId="38BF4293" w:rsidR="00922773" w:rsidRDefault="00922773" w:rsidP="0090767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10"/>
        <w:tblW w:w="9649" w:type="dxa"/>
        <w:tblInd w:w="-15" w:type="dxa"/>
        <w:tblLook w:val="04A0" w:firstRow="1" w:lastRow="0" w:firstColumn="1" w:lastColumn="0" w:noHBand="0" w:noVBand="1"/>
      </w:tblPr>
      <w:tblGrid>
        <w:gridCol w:w="440"/>
        <w:gridCol w:w="963"/>
        <w:gridCol w:w="420"/>
        <w:gridCol w:w="1086"/>
        <w:gridCol w:w="874"/>
        <w:gridCol w:w="1614"/>
        <w:gridCol w:w="1559"/>
        <w:gridCol w:w="381"/>
        <w:gridCol w:w="1296"/>
        <w:gridCol w:w="1016"/>
      </w:tblGrid>
      <w:tr w:rsidR="00922773" w:rsidRPr="00922773" w14:paraId="3CBA7BE0" w14:textId="77777777" w:rsidTr="00922773">
        <w:tc>
          <w:tcPr>
            <w:tcW w:w="440" w:type="dxa"/>
          </w:tcPr>
          <w:p w14:paraId="27FF6DCE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0D243727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 xml:space="preserve">Уровень удовлетворенности граждан качеством </w:t>
            </w:r>
            <w:r w:rsidRPr="00922773">
              <w:rPr>
                <w:sz w:val="24"/>
                <w:szCs w:val="24"/>
              </w:rPr>
              <w:lastRenderedPageBreak/>
              <w:t>и доступностью предоставления муниципальных услуг</w:t>
            </w:r>
          </w:p>
        </w:tc>
        <w:tc>
          <w:tcPr>
            <w:tcW w:w="420" w:type="dxa"/>
          </w:tcPr>
          <w:p w14:paraId="4164994D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86" w:type="dxa"/>
          </w:tcPr>
          <w:p w14:paraId="4B59F969" w14:textId="77777777" w:rsidR="00922773" w:rsidRPr="00922773" w:rsidRDefault="00922773" w:rsidP="00922773">
            <w:pPr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 xml:space="preserve">Показатель, позволяющий оценить восприятие заявителями степени выполнения </w:t>
            </w:r>
            <w:r w:rsidRPr="00922773">
              <w:rPr>
                <w:sz w:val="24"/>
                <w:szCs w:val="24"/>
              </w:rPr>
              <w:lastRenderedPageBreak/>
              <w:t>их требований к качеству и доступности предоставляемых муниципальных услуг</w:t>
            </w:r>
          </w:p>
        </w:tc>
        <w:tc>
          <w:tcPr>
            <w:tcW w:w="874" w:type="dxa"/>
          </w:tcPr>
          <w:p w14:paraId="55C21433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 xml:space="preserve">2 раза в год: по состоянию на 1 января очередного </w:t>
            </w:r>
            <w:r w:rsidRPr="00922773">
              <w:rPr>
                <w:sz w:val="24"/>
                <w:szCs w:val="24"/>
              </w:rPr>
              <w:lastRenderedPageBreak/>
              <w:t>финансового года; на 1 июля текущего года</w:t>
            </w:r>
          </w:p>
        </w:tc>
        <w:tc>
          <w:tcPr>
            <w:tcW w:w="1614" w:type="dxa"/>
          </w:tcPr>
          <w:p w14:paraId="118DC751" w14:textId="77777777" w:rsidR="00922773" w:rsidRPr="00922773" w:rsidRDefault="004804C6" w:rsidP="00922773">
            <w:pPr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у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14:paraId="0724194A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</w:t>
            </w:r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услуг;</w:t>
            </w:r>
          </w:p>
          <w:p w14:paraId="0EEADB77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у1</w:t>
            </w:r>
            <w:r w:rsidRPr="00922773">
              <w:rPr>
                <w:sz w:val="24"/>
                <w:szCs w:val="24"/>
              </w:rPr>
              <w:t xml:space="preserve"> – уровень удовлетворенности </w:t>
            </w:r>
            <w:r w:rsidRPr="00922773">
              <w:rPr>
                <w:sz w:val="24"/>
                <w:szCs w:val="24"/>
              </w:rPr>
              <w:lastRenderedPageBreak/>
              <w:t>граждан качеством предоставления муниципальных услуг органом мэрии;</w:t>
            </w:r>
          </w:p>
          <w:p w14:paraId="62F224D1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у2</w:t>
            </w:r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услуг на базе многофункционального центра;</w:t>
            </w:r>
          </w:p>
          <w:p w14:paraId="7E7B55CA" w14:textId="77777777" w:rsidR="00922773" w:rsidRPr="00922773" w:rsidRDefault="00922773" w:rsidP="00922773">
            <w:pPr>
              <w:jc w:val="both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У</w:t>
            </w:r>
            <w:r w:rsidRPr="00922773">
              <w:rPr>
                <w:sz w:val="24"/>
                <w:szCs w:val="24"/>
                <w:vertAlign w:val="subscript"/>
              </w:rPr>
              <w:t>у3</w:t>
            </w:r>
            <w:r w:rsidRPr="00922773">
              <w:rPr>
                <w:sz w:val="24"/>
                <w:szCs w:val="24"/>
              </w:rPr>
              <w:t xml:space="preserve"> – уровень удовлетворенности граждан качеством предоставления муниципальных услуг в электронной форме.</w:t>
            </w:r>
          </w:p>
        </w:tc>
        <w:tc>
          <w:tcPr>
            <w:tcW w:w="381" w:type="dxa"/>
          </w:tcPr>
          <w:p w14:paraId="5C972DDA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96" w:type="dxa"/>
          </w:tcPr>
          <w:p w14:paraId="2EC6ED9F" w14:textId="77777777" w:rsidR="00922773" w:rsidRPr="00922773" w:rsidRDefault="00922773" w:rsidP="00922773">
            <w:pPr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 xml:space="preserve">Источник информации: отчет о результатах проведения мониторинга качества и доступности предоставления </w:t>
            </w:r>
            <w:r w:rsidRPr="00922773">
              <w:rPr>
                <w:sz w:val="24"/>
                <w:szCs w:val="24"/>
              </w:rPr>
              <w:lastRenderedPageBreak/>
              <w:t>муниципальных услуг.</w:t>
            </w:r>
          </w:p>
          <w:p w14:paraId="2096B60B" w14:textId="77777777" w:rsidR="00922773" w:rsidRPr="00922773" w:rsidRDefault="00922773" w:rsidP="00922773">
            <w:pPr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Методика проведения ежегодного мониторинга качества и доступности предоставления муниципальных услуг утверждена постановлением мэрии города от 28.08.2014 № 4648.</w:t>
            </w:r>
          </w:p>
        </w:tc>
        <w:tc>
          <w:tcPr>
            <w:tcW w:w="1016" w:type="dxa"/>
          </w:tcPr>
          <w:p w14:paraId="50D29033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lastRenderedPageBreak/>
              <w:t xml:space="preserve">Мэрия </w:t>
            </w:r>
          </w:p>
          <w:p w14:paraId="38F2C3F4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 xml:space="preserve">города </w:t>
            </w:r>
          </w:p>
          <w:p w14:paraId="54542FCC" w14:textId="77777777" w:rsidR="00922773" w:rsidRPr="00922773" w:rsidRDefault="00922773" w:rsidP="00922773">
            <w:pPr>
              <w:jc w:val="center"/>
              <w:rPr>
                <w:sz w:val="24"/>
                <w:szCs w:val="24"/>
              </w:rPr>
            </w:pPr>
            <w:r w:rsidRPr="00922773">
              <w:rPr>
                <w:sz w:val="24"/>
                <w:szCs w:val="24"/>
              </w:rPr>
              <w:t>(УМСиКП)</w:t>
            </w:r>
          </w:p>
        </w:tc>
      </w:tr>
    </w:tbl>
    <w:p w14:paraId="63751B9F" w14:textId="08611F69" w:rsidR="00922773" w:rsidRDefault="00922773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»;</w:t>
      </w:r>
    </w:p>
    <w:p w14:paraId="10FEBEC3" w14:textId="1FD1B555" w:rsidR="00922773" w:rsidRDefault="00922773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</w:t>
      </w:r>
      <w:r w:rsidR="009076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пункте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22 слова «</w:t>
      </w:r>
      <w:r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Показатель позволяет определить количество заявлений, поданных в электронной форме в органы местного самоуправления через ЕПГУ либо РПГУ с нарушением срока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 заменить словами «</w:t>
      </w:r>
      <w:r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Показатель позволяет определить количество услуг, предоставленных в электронной форме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средства</w:t>
      </w:r>
      <w:r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 ЕПГУ либо РПГУ с нарушением срока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  <w:bookmarkStart w:id="6" w:name="_GoBack"/>
      <w:bookmarkEnd w:id="6"/>
    </w:p>
    <w:sectPr w:rsidR="00922773" w:rsidSect="00EB61A8">
      <w:pgSz w:w="11906" w:h="16838"/>
      <w:pgMar w:top="567" w:right="567" w:bottom="1134" w:left="1701" w:header="397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2456" w14:textId="77777777" w:rsidR="004804C6" w:rsidRDefault="004804C6" w:rsidP="005A7141">
      <w:pPr>
        <w:spacing w:after="0" w:line="240" w:lineRule="auto"/>
      </w:pPr>
      <w:r>
        <w:separator/>
      </w:r>
    </w:p>
  </w:endnote>
  <w:endnote w:type="continuationSeparator" w:id="0">
    <w:p w14:paraId="413168F5" w14:textId="77777777" w:rsidR="004804C6" w:rsidRDefault="004804C6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8EB02" w14:textId="77777777" w:rsidR="004804C6" w:rsidRDefault="004804C6" w:rsidP="005A7141">
      <w:pPr>
        <w:spacing w:after="0" w:line="240" w:lineRule="auto"/>
      </w:pPr>
      <w:r>
        <w:separator/>
      </w:r>
    </w:p>
  </w:footnote>
  <w:footnote w:type="continuationSeparator" w:id="0">
    <w:p w14:paraId="2B5805D0" w14:textId="77777777" w:rsidR="004804C6" w:rsidRDefault="004804C6" w:rsidP="005A7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21BF0"/>
    <w:rsid w:val="00025C07"/>
    <w:rsid w:val="00027F53"/>
    <w:rsid w:val="00030D4A"/>
    <w:rsid w:val="00036C87"/>
    <w:rsid w:val="00040F42"/>
    <w:rsid w:val="000423FB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934E9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93B43"/>
    <w:rsid w:val="00295667"/>
    <w:rsid w:val="002970EF"/>
    <w:rsid w:val="002A068F"/>
    <w:rsid w:val="002A4202"/>
    <w:rsid w:val="002A5368"/>
    <w:rsid w:val="002A5F12"/>
    <w:rsid w:val="002A758B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3DBB"/>
    <w:rsid w:val="003501FE"/>
    <w:rsid w:val="003524F5"/>
    <w:rsid w:val="00356AD8"/>
    <w:rsid w:val="00357C0A"/>
    <w:rsid w:val="00360738"/>
    <w:rsid w:val="0036073B"/>
    <w:rsid w:val="003626B4"/>
    <w:rsid w:val="00374FD8"/>
    <w:rsid w:val="00377BB4"/>
    <w:rsid w:val="003821F9"/>
    <w:rsid w:val="003825DE"/>
    <w:rsid w:val="003830BD"/>
    <w:rsid w:val="00384A49"/>
    <w:rsid w:val="00385E73"/>
    <w:rsid w:val="0039099E"/>
    <w:rsid w:val="00391A0A"/>
    <w:rsid w:val="00396F69"/>
    <w:rsid w:val="003A1112"/>
    <w:rsid w:val="003A4EAF"/>
    <w:rsid w:val="003C1F68"/>
    <w:rsid w:val="003C42E8"/>
    <w:rsid w:val="003C6D0F"/>
    <w:rsid w:val="003D00ED"/>
    <w:rsid w:val="003D3CDF"/>
    <w:rsid w:val="003D5006"/>
    <w:rsid w:val="003D6E16"/>
    <w:rsid w:val="003E1082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34F5E"/>
    <w:rsid w:val="004410C5"/>
    <w:rsid w:val="00442401"/>
    <w:rsid w:val="004476D6"/>
    <w:rsid w:val="00461BDE"/>
    <w:rsid w:val="00464210"/>
    <w:rsid w:val="00466D93"/>
    <w:rsid w:val="00471FEB"/>
    <w:rsid w:val="00474A36"/>
    <w:rsid w:val="004804C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63F6"/>
    <w:rsid w:val="005A4F2A"/>
    <w:rsid w:val="005A64A9"/>
    <w:rsid w:val="005A7141"/>
    <w:rsid w:val="005A7BA9"/>
    <w:rsid w:val="005B0FD8"/>
    <w:rsid w:val="005B49F7"/>
    <w:rsid w:val="005C3E0B"/>
    <w:rsid w:val="005D1790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D96"/>
    <w:rsid w:val="00724A8E"/>
    <w:rsid w:val="00725617"/>
    <w:rsid w:val="00727797"/>
    <w:rsid w:val="00736C74"/>
    <w:rsid w:val="00737926"/>
    <w:rsid w:val="007429A6"/>
    <w:rsid w:val="00746AB3"/>
    <w:rsid w:val="007538FA"/>
    <w:rsid w:val="00753EC7"/>
    <w:rsid w:val="00756605"/>
    <w:rsid w:val="00764ACF"/>
    <w:rsid w:val="00764BF1"/>
    <w:rsid w:val="007668A9"/>
    <w:rsid w:val="007701A6"/>
    <w:rsid w:val="00770D43"/>
    <w:rsid w:val="00773644"/>
    <w:rsid w:val="00775016"/>
    <w:rsid w:val="00776113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3034A"/>
    <w:rsid w:val="008332FB"/>
    <w:rsid w:val="00833E43"/>
    <w:rsid w:val="00833E5D"/>
    <w:rsid w:val="00835B35"/>
    <w:rsid w:val="00836B48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384C"/>
    <w:rsid w:val="009076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51BB5"/>
    <w:rsid w:val="009657B7"/>
    <w:rsid w:val="0097009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702BE"/>
    <w:rsid w:val="00A73509"/>
    <w:rsid w:val="00A7582E"/>
    <w:rsid w:val="00A75D4D"/>
    <w:rsid w:val="00A80173"/>
    <w:rsid w:val="00A8033E"/>
    <w:rsid w:val="00A921AB"/>
    <w:rsid w:val="00A9385B"/>
    <w:rsid w:val="00A947D1"/>
    <w:rsid w:val="00A95A7E"/>
    <w:rsid w:val="00AA0448"/>
    <w:rsid w:val="00AA6380"/>
    <w:rsid w:val="00AA6528"/>
    <w:rsid w:val="00AB610D"/>
    <w:rsid w:val="00AC24E8"/>
    <w:rsid w:val="00AC5BFF"/>
    <w:rsid w:val="00AD3170"/>
    <w:rsid w:val="00AD7899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6F9"/>
    <w:rsid w:val="00CE6270"/>
    <w:rsid w:val="00CE64AA"/>
    <w:rsid w:val="00CE6F1D"/>
    <w:rsid w:val="00D02B3A"/>
    <w:rsid w:val="00D07269"/>
    <w:rsid w:val="00D20A7C"/>
    <w:rsid w:val="00D21E7C"/>
    <w:rsid w:val="00D2397C"/>
    <w:rsid w:val="00D24150"/>
    <w:rsid w:val="00D279F3"/>
    <w:rsid w:val="00D32A54"/>
    <w:rsid w:val="00D50587"/>
    <w:rsid w:val="00D51A7F"/>
    <w:rsid w:val="00D544D8"/>
    <w:rsid w:val="00D56A2A"/>
    <w:rsid w:val="00D60D25"/>
    <w:rsid w:val="00D63534"/>
    <w:rsid w:val="00D63B88"/>
    <w:rsid w:val="00D648B3"/>
    <w:rsid w:val="00D71221"/>
    <w:rsid w:val="00D75103"/>
    <w:rsid w:val="00D81831"/>
    <w:rsid w:val="00D841D8"/>
    <w:rsid w:val="00D871E5"/>
    <w:rsid w:val="00D9245A"/>
    <w:rsid w:val="00D951EB"/>
    <w:rsid w:val="00D964C5"/>
    <w:rsid w:val="00DB1886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31FD"/>
    <w:rsid w:val="00E70315"/>
    <w:rsid w:val="00E70E4F"/>
    <w:rsid w:val="00E72AFE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17A8"/>
    <w:rsid w:val="00EB3461"/>
    <w:rsid w:val="00EB61A8"/>
    <w:rsid w:val="00EB71F3"/>
    <w:rsid w:val="00EB7BC5"/>
    <w:rsid w:val="00EC40E7"/>
    <w:rsid w:val="00EC48DE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21DC"/>
    <w:rsid w:val="00F04539"/>
    <w:rsid w:val="00F046BF"/>
    <w:rsid w:val="00F1452A"/>
    <w:rsid w:val="00F2027F"/>
    <w:rsid w:val="00F22194"/>
    <w:rsid w:val="00F240AC"/>
    <w:rsid w:val="00F3086B"/>
    <w:rsid w:val="00F344DF"/>
    <w:rsid w:val="00F3452F"/>
    <w:rsid w:val="00F34D23"/>
    <w:rsid w:val="00F376BE"/>
    <w:rsid w:val="00F4381D"/>
    <w:rsid w:val="00F47691"/>
    <w:rsid w:val="00F479B3"/>
    <w:rsid w:val="00F52D11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5F5"/>
    <w:rsid w:val="00FA0C4F"/>
    <w:rsid w:val="00FB1B13"/>
    <w:rsid w:val="00FB30AC"/>
    <w:rsid w:val="00FB76FE"/>
    <w:rsid w:val="00FC1BBE"/>
    <w:rsid w:val="00FC1DA5"/>
    <w:rsid w:val="00FC654E"/>
    <w:rsid w:val="00FD0C9E"/>
    <w:rsid w:val="00FE2503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5100-52B9-43DC-9613-7EA9AA43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user</cp:lastModifiedBy>
  <cp:revision>2</cp:revision>
  <cp:lastPrinted>2023-08-03T13:04:00Z</cp:lastPrinted>
  <dcterms:created xsi:type="dcterms:W3CDTF">2023-12-04T11:35:00Z</dcterms:created>
  <dcterms:modified xsi:type="dcterms:W3CDTF">2023-12-04T11:35:00Z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-930145678</vt:i4>
  </property>
  <property fmtid="{D5CDD505-2E9C-101B-9397-08002B2CF9AE}" pid="3" name="_NewReviewCycle">
    <vt:lpwstr/>
  </property>
  <property fmtid="{D5CDD505-2E9C-101B-9397-08002B2CF9AE}" pid="4" name="_EmailSubject">
    <vt:lpwstr>ПР-2587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1304960795</vt:i4>
  </property>
  <property fmtid="{D5CDD505-2E9C-101B-9397-08002B2CF9AE}" pid="8" name="_ReviewingToolsShownOnce">
    <vt:lpwstr/>
  </property>
</Properties>
</file>