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C1" w:rsidRDefault="009E76C1" w:rsidP="009E76C1">
      <w:pPr>
        <w:pStyle w:val="a3"/>
      </w:pPr>
      <w:r>
        <w:t>утверждено</w:t>
      </w:r>
      <w:r>
        <w:br/>
        <w:t>решением Череповецкой</w:t>
      </w:r>
      <w:r>
        <w:br/>
        <w:t>городской Думы</w:t>
      </w:r>
      <w:r>
        <w:br/>
        <w:t>от 09.03.2010 № 29</w:t>
      </w:r>
    </w:p>
    <w:p w:rsidR="009E76C1" w:rsidRDefault="009E76C1" w:rsidP="009E76C1">
      <w:pPr>
        <w:pStyle w:val="a3"/>
      </w:pPr>
      <w:r>
        <w:rPr>
          <w:rStyle w:val="a4"/>
        </w:rPr>
        <w:t>ПОЛОЖЕНИЕ</w:t>
      </w:r>
      <w:r>
        <w:rPr>
          <w:b/>
          <w:bCs/>
        </w:rPr>
        <w:br/>
      </w:r>
      <w:r>
        <w:rPr>
          <w:rStyle w:val="a4"/>
        </w:rPr>
        <w:t>о системе оплаты труда работников муниципальных учреждений культуры</w:t>
      </w:r>
      <w:r>
        <w:rPr>
          <w:b/>
          <w:bCs/>
        </w:rPr>
        <w:br/>
      </w:r>
      <w:r>
        <w:rPr>
          <w:rStyle w:val="a4"/>
        </w:rPr>
        <w:t>города Череповца</w:t>
      </w:r>
    </w:p>
    <w:p w:rsidR="009E76C1" w:rsidRDefault="009E76C1" w:rsidP="009E76C1">
      <w:pPr>
        <w:pStyle w:val="a3"/>
      </w:pPr>
      <w:r>
        <w:rPr>
          <w:rStyle w:val="a4"/>
        </w:rPr>
        <w:t>1. Общие положения</w:t>
      </w:r>
    </w:p>
    <w:p w:rsidR="009E76C1" w:rsidRDefault="009E76C1" w:rsidP="009E76C1">
      <w:pPr>
        <w:pStyle w:val="a3"/>
      </w:pPr>
      <w:r>
        <w:t>1.1. Настоящее Положение разработано в соответствии с Трудовым кодексом Российской Федерации, законом Вологодской области от 17 октября 2008 года № 1862-ОЗ «Об оплате труда работников государственных учреждений, финансируемых из областного бюджета», постановлением Правительства Вологодской области от 30 октября 2008 года № 2094 «Об утверждении Положения об оплате труда работников государственных учреждений культуры Вологодской области, финансируемых из областного бюджета» и устанавливает систему оплаты труда работников муниципальных учреждений культуры города Череповца (далее — учреждение).</w:t>
      </w:r>
      <w:r>
        <w:br/>
        <w:t>1.2. Настоящее Положение регулирует правоотношения в сфере оплаты труда работников учреждений, находящихся в ведении органов местного самоуправления города, финансируемых из городского бюджета.</w:t>
      </w:r>
      <w:r>
        <w:br/>
        <w:t>1.3. Система оплаты труда работников учреждений устанавливаются с учетом:</w:t>
      </w:r>
      <w:r>
        <w:br/>
        <w:t>единого тарифно-квалификационного справочника работ и профессий рабочих;</w:t>
      </w:r>
      <w:r>
        <w:br/>
        <w:t>единого квалификационного справочника должностей руководителей, специалистов и служащих;</w:t>
      </w:r>
      <w:r>
        <w:br/>
        <w:t>государственных гарантий по оплате труда;</w:t>
      </w:r>
      <w:r>
        <w:br/>
        <w:t>рекомендации Российской трехсторонней комиссии по регулированию социально-трудовых отношений;</w:t>
      </w:r>
      <w:r>
        <w:br/>
        <w:t>мнения соответствующих профсоюзов.</w:t>
      </w:r>
      <w:r>
        <w:br/>
        <w:t>1.4. Система оплаты труда работников включает в себя:</w:t>
      </w:r>
      <w:r>
        <w:br/>
        <w:t>оклады (должностные оклады) по профессиональным квалификационным группам;</w:t>
      </w:r>
      <w:r>
        <w:br/>
        <w:t>отраслевые повышающие коэффициенты;</w:t>
      </w:r>
      <w:r>
        <w:br/>
        <w:t>персональный коэффициент;</w:t>
      </w:r>
      <w:r>
        <w:br/>
        <w:t>выплаты компенсационного и стимулирующего характера, иные выплаты в соответствии с нормативными правовыми актами Российской Федерации, Вологодской области и муниципальными правовыми актами.</w:t>
      </w:r>
      <w:r>
        <w:br/>
        <w:t>1.5. Основные понятия и определения используются в настоящем Положении в значениях, определенных Трудовым кодексом Российской Федерации.</w:t>
      </w:r>
    </w:p>
    <w:p w:rsidR="009E76C1" w:rsidRDefault="009E76C1" w:rsidP="009E76C1">
      <w:pPr>
        <w:pStyle w:val="a3"/>
      </w:pPr>
      <w:r>
        <w:rPr>
          <w:rStyle w:val="a4"/>
        </w:rPr>
        <w:t>2. Система оплаты труда работников учреждений, за исключением руководителей, их заместителей и главных бухгалтеров</w:t>
      </w:r>
      <w:r>
        <w:br/>
      </w:r>
      <w:r>
        <w:br/>
        <w:t>2.1. Система оплаты труда работников учреждений, за исключением руководителей, их заместителей и главных бухгалтеров, включает в себя:</w:t>
      </w:r>
      <w:r>
        <w:br/>
        <w:t>оклады (должностные оклады) по профессиональным квалификационным группам;</w:t>
      </w:r>
      <w:r>
        <w:br/>
        <w:t>выплаты компенсационного характера;</w:t>
      </w:r>
      <w:r>
        <w:br/>
        <w:t>выплаты стимулирующего характера;</w:t>
      </w:r>
      <w:r>
        <w:br/>
        <w:t>иные выплаты в соответствии с нормативными правовыми актами Российской Федерации, Вологодской области и муниципальными правовыми актами.</w:t>
      </w:r>
      <w:r>
        <w:br/>
        <w:t xml:space="preserve">2.2. Оклад (должностной оклад) по профессиональной квалификационной группе работника учреждения формируется на основе применения к минимальному размеру </w:t>
      </w:r>
      <w:r>
        <w:lastRenderedPageBreak/>
        <w:t>оклада (должностного оклада) по профессиональной квалификационной группе отраслевого повышающего коэффициента и персонального повышающего коэффициента.</w:t>
      </w:r>
      <w:r>
        <w:br/>
        <w:t>2.3. Минимальный размер окладов (должностных окладов) по профессиональным квалификационным группам устанавливаются согласно приложению 1 к настоящему Положению.</w:t>
      </w:r>
      <w:r>
        <w:br/>
        <w:t>2.4. Отнесение должностей работников учреждения к профессиональным квалификационным группам осуществляется в соответствии с нормативными правовыми актами Российской Федерации.</w:t>
      </w:r>
      <w:r>
        <w:br/>
        <w:t>2.5. Размеры отраслевых повышающих коэффициентов устанавливаются работникам учреждений согласно приложению 2 к настоящему Положению.</w:t>
      </w:r>
      <w:r>
        <w:br/>
        <w:t>2.6. Персональный повышающий коэффициент устанавливается работникам учреждений с учетом уровня их профессиональной подготовки, сложности, важности выполняемой работы, степени самостоятельности и ответственности при выполнении поставленных задач в размере до 5, 0.</w:t>
      </w:r>
      <w:r>
        <w:br/>
        <w:t>Порядок и условия установления и применения персонального повышающего коэффициента определяется мэрией города.</w:t>
      </w:r>
      <w:r>
        <w:br/>
        <w:t>2.7. Виды и размеры выплат компенсационного и стимулирующего характера работникам учреждений устанавливаются согласно приложению 3 к настоящему Положению.</w:t>
      </w:r>
      <w:r>
        <w:br/>
      </w:r>
      <w:r>
        <w:br/>
      </w:r>
      <w:r>
        <w:rPr>
          <w:rStyle w:val="a4"/>
        </w:rPr>
        <w:t>3. Система оплаты труда руководителей учреждений, их заместителей и главных бухгалтеров</w:t>
      </w:r>
    </w:p>
    <w:p w:rsidR="009E76C1" w:rsidRDefault="009E76C1" w:rsidP="009E76C1">
      <w:pPr>
        <w:pStyle w:val="a3"/>
      </w:pPr>
      <w:r>
        <w:t>3.1. Система оплаты труда руководителей учреждений, их заместителей и главных бухгалтеров включает в себя:</w:t>
      </w:r>
      <w:r>
        <w:br/>
        <w:t>должностной оклад;</w:t>
      </w:r>
      <w:r>
        <w:br/>
        <w:t>выплаты компенсационного характера;</w:t>
      </w:r>
      <w:r>
        <w:br/>
        <w:t>выплаты стимулирующего характера;</w:t>
      </w:r>
      <w:r>
        <w:br/>
        <w:t>иные выплаты в соответствии с нормативными правовыми актами Российской Федерации, Вологодской области и муниципальными правовыми актами.</w:t>
      </w:r>
      <w:r>
        <w:br/>
        <w:t>3.2. Размеры должностных окладов руководителей учреждений устанавливаются в кратном отношении к средней заработной плате работников, которые относятся к основному персоналу возглавляемого руководителем учреждения, и составляют до 5 размеров указанной средней заработной платы.</w:t>
      </w:r>
      <w:r>
        <w:br/>
        <w:t>Перечень основного персонала по типам учреждений и порядок исчисления средней заработной платы работников муниципальных учреждений культуры для определения размера должностного оклада руководителя учреждения устанавливаются мэрией города.</w:t>
      </w:r>
      <w:r>
        <w:br/>
        <w:t>3.3. Должностные оклады заместителя руководителя и главного бухгалтера учреждения устанавливаются руководителем соответствующего учреждения на 10 30% ниже должностного оклада руководителя соответствующего учреждения.</w:t>
      </w:r>
      <w:r>
        <w:br/>
        <w:t>Аналогичный порядок применяется при установлении должностных окладов художественному руководителю при выполнении им функций заместителя руководителя учреждения, а также работникам, должность которых с наименованием «главный» является составной частью должности руководителя или заместителя руководителя учреждения.</w:t>
      </w:r>
      <w:r>
        <w:br/>
        <w:t>3.4. Виды и размеры выплат компенсационного и стимулирующего характера руководителям, заместителям руководителей, главным бухгалтерам учреждений устанавливаются согласно приложению 4 к настоящему Положению.</w:t>
      </w:r>
    </w:p>
    <w:p w:rsidR="009E76C1" w:rsidRDefault="009E76C1" w:rsidP="009E76C1">
      <w:pPr>
        <w:pStyle w:val="a3"/>
      </w:pPr>
      <w:r>
        <w:rPr>
          <w:rStyle w:val="a4"/>
        </w:rPr>
        <w:t>4. Применение выплат компенсационного и стимулирующего характера для руководителей, заместителей руководителей, главных бухгалтеров</w:t>
      </w:r>
      <w:r>
        <w:rPr>
          <w:b/>
          <w:bCs/>
        </w:rPr>
        <w:br/>
      </w:r>
      <w:r>
        <w:rPr>
          <w:rStyle w:val="a4"/>
        </w:rPr>
        <w:t>и работников учреждений</w:t>
      </w:r>
    </w:p>
    <w:p w:rsidR="009E76C1" w:rsidRDefault="009E76C1" w:rsidP="009E76C1">
      <w:pPr>
        <w:pStyle w:val="a3"/>
      </w:pPr>
      <w:r>
        <w:lastRenderedPageBreak/>
        <w:t>Порядок и условия применения выплат компенсационного и стимулирующего характера для руководителей, заместителей руководителей, главных бухгалтеров и работников учреждений устанавливаются мэрией города.</w:t>
      </w:r>
    </w:p>
    <w:p w:rsidR="009E76C1" w:rsidRDefault="009E76C1" w:rsidP="009E76C1">
      <w:pPr>
        <w:pStyle w:val="a3"/>
      </w:pPr>
      <w:r>
        <w:rPr>
          <w:rStyle w:val="a4"/>
        </w:rPr>
        <w:t>5. Формирование фонда оплаты труда</w:t>
      </w:r>
    </w:p>
    <w:p w:rsidR="009E76C1" w:rsidRDefault="009E76C1" w:rsidP="009E76C1">
      <w:pPr>
        <w:pStyle w:val="a3"/>
      </w:pPr>
      <w:r>
        <w:t>Порядок формирования фонда оплаты труда учреждения определяется мэрией города.</w:t>
      </w:r>
      <w:r>
        <w:br/>
      </w:r>
      <w:r>
        <w:br/>
      </w:r>
      <w:r>
        <w:rPr>
          <w:rStyle w:val="a4"/>
        </w:rPr>
        <w:t>6. Применение настоящего Положения учреждениями</w:t>
      </w:r>
    </w:p>
    <w:p w:rsidR="009E76C1" w:rsidRDefault="009E76C1" w:rsidP="009E76C1">
      <w:pPr>
        <w:pStyle w:val="a3"/>
      </w:pPr>
      <w:r>
        <w:t>Система оплаты труда, предусмотренная настоящим Положением, применяется для регулирования оплаты труда работников учреждений.</w:t>
      </w:r>
      <w:r>
        <w:br/>
        <w:t>Работникам учреждений, отработавшим за месячный период норму рабочего времени и выполнившим нормы труда (трудовые обязанности), размер расчетной заработной платы которых ниже минимального размера оплаты труда, осуществляется ежемесячная выплата в размере разницы между минимальным и расчетным размером оплаты труда.</w:t>
      </w:r>
      <w:r>
        <w:br/>
      </w:r>
      <w:r>
        <w:br/>
      </w:r>
      <w:r>
        <w:rPr>
          <w:rStyle w:val="a4"/>
        </w:rPr>
        <w:t>6. Заключительные положения</w:t>
      </w:r>
    </w:p>
    <w:p w:rsidR="009E76C1" w:rsidRDefault="009E76C1" w:rsidP="009E76C1">
      <w:pPr>
        <w:pStyle w:val="a3"/>
      </w:pPr>
      <w:r>
        <w:t>Заработная плата работников учреждений (без учета стимулирующих выплат), устанавливаемая в соответствии с настоящим Положением, не может быть меньше заработной платы (без учета стимулирующих выплат), выплачиваемой до введения в действие настоящего Положения, при условии сохранения объема должностных обязанностей работников и выполнения ими работ той же квалификации.</w:t>
      </w:r>
      <w:r>
        <w:br/>
        <w:t>Вопросы оплаты труда работников учреждений, не урегулированные настоящим Положением, регулируются мэрией города в соответствии с требованиями трудового законодательства и иных нормативных правовых актов, содержащих нормы трудового права.</w:t>
      </w:r>
    </w:p>
    <w:p w:rsidR="00A3763B" w:rsidRDefault="00A3763B">
      <w:bookmarkStart w:id="0" w:name="_GoBack"/>
      <w:bookmarkEnd w:id="0"/>
    </w:p>
    <w:sectPr w:rsidR="00A3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4"/>
    <w:rsid w:val="009E76C1"/>
    <w:rsid w:val="00A3763B"/>
    <w:rsid w:val="00D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3260-91EF-4B20-ACE2-3D8B653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2023-11-30T06:59:00Z</dcterms:created>
  <dcterms:modified xsi:type="dcterms:W3CDTF">2023-11-30T06:59:00Z</dcterms:modified>
</cp:coreProperties>
</file>