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600D" w14:textId="77777777" w:rsidR="005F067C" w:rsidRPr="003C4F34" w:rsidRDefault="005F067C" w:rsidP="005F067C">
      <w:pPr>
        <w:jc w:val="center"/>
        <w:rPr>
          <w:sz w:val="4"/>
          <w:szCs w:val="4"/>
        </w:rPr>
      </w:pPr>
      <w:bookmarkStart w:id="0" w:name="_GoBack"/>
      <w:bookmarkEnd w:id="0"/>
    </w:p>
    <w:p w14:paraId="4B95123A" w14:textId="5BA3C778" w:rsidR="00E8263A" w:rsidRPr="003C4F34" w:rsidRDefault="00E8263A" w:rsidP="00E8263A">
      <w:pPr>
        <w:pStyle w:val="1"/>
        <w:ind w:firstLine="5670"/>
      </w:pPr>
      <w:r w:rsidRPr="003C4F34">
        <w:t xml:space="preserve">Приложение </w:t>
      </w:r>
      <w:r w:rsidR="00007895" w:rsidRPr="003C4F34">
        <w:t>1</w:t>
      </w:r>
      <w:r w:rsidRPr="003C4F34">
        <w:t xml:space="preserve"> </w:t>
      </w:r>
    </w:p>
    <w:p w14:paraId="30E90F24" w14:textId="77777777" w:rsidR="00E8263A" w:rsidRPr="003C4F34" w:rsidRDefault="00E8263A" w:rsidP="00E8263A">
      <w:pPr>
        <w:pStyle w:val="1"/>
        <w:ind w:firstLine="5670"/>
      </w:pPr>
      <w:r w:rsidRPr="003C4F34">
        <w:t xml:space="preserve">к постановлению мэрии города </w:t>
      </w:r>
    </w:p>
    <w:p w14:paraId="3579CD95" w14:textId="1831B542" w:rsidR="00560457" w:rsidRDefault="00560457" w:rsidP="00560457">
      <w:pPr>
        <w:ind w:firstLine="5670"/>
        <w:rPr>
          <w:sz w:val="26"/>
          <w:szCs w:val="26"/>
        </w:rPr>
      </w:pPr>
      <w:r w:rsidRPr="003C4F34">
        <w:rPr>
          <w:sz w:val="26"/>
          <w:szCs w:val="26"/>
        </w:rPr>
        <w:t xml:space="preserve">от </w:t>
      </w:r>
      <w:r w:rsidR="00785ACA">
        <w:rPr>
          <w:sz w:val="26"/>
          <w:szCs w:val="26"/>
        </w:rPr>
        <w:t xml:space="preserve">                       </w:t>
      </w:r>
      <w:r w:rsidR="006D5BBE" w:rsidRPr="003C4F34">
        <w:rPr>
          <w:sz w:val="26"/>
          <w:szCs w:val="26"/>
        </w:rPr>
        <w:t xml:space="preserve">№ </w:t>
      </w:r>
    </w:p>
    <w:p w14:paraId="46035754" w14:textId="77777777" w:rsidR="00785ACA" w:rsidRPr="003C4F34" w:rsidRDefault="00785ACA" w:rsidP="00560457">
      <w:pPr>
        <w:ind w:firstLine="5670"/>
        <w:rPr>
          <w:sz w:val="26"/>
          <w:szCs w:val="26"/>
        </w:rPr>
      </w:pPr>
    </w:p>
    <w:p w14:paraId="5D0ED6F7" w14:textId="093A0DC2" w:rsidR="00E8263A" w:rsidRDefault="00E8263A" w:rsidP="00175132">
      <w:pPr>
        <w:jc w:val="center"/>
        <w:rPr>
          <w:rFonts w:eastAsia="Calibri"/>
          <w:b/>
          <w:sz w:val="26"/>
          <w:szCs w:val="26"/>
        </w:rPr>
      </w:pPr>
    </w:p>
    <w:p w14:paraId="2EDCB7D8" w14:textId="77777777" w:rsidR="00785ACA" w:rsidRDefault="00785ACA" w:rsidP="00175132">
      <w:pPr>
        <w:jc w:val="center"/>
        <w:rPr>
          <w:rFonts w:eastAsia="Calibri"/>
          <w:bCs/>
          <w:sz w:val="26"/>
          <w:szCs w:val="26"/>
        </w:rPr>
      </w:pPr>
      <w:r w:rsidRPr="00785ACA">
        <w:rPr>
          <w:rFonts w:eastAsia="Calibri"/>
          <w:bCs/>
          <w:sz w:val="26"/>
          <w:szCs w:val="26"/>
        </w:rPr>
        <w:t xml:space="preserve">Общая характеристика сферы реализации Программы, </w:t>
      </w:r>
    </w:p>
    <w:p w14:paraId="132E6F98" w14:textId="57929EA3" w:rsidR="00785ACA" w:rsidRPr="00785ACA" w:rsidRDefault="00785ACA" w:rsidP="00175132">
      <w:pPr>
        <w:jc w:val="center"/>
        <w:rPr>
          <w:rFonts w:eastAsia="Calibri"/>
          <w:bCs/>
          <w:sz w:val="26"/>
          <w:szCs w:val="26"/>
        </w:rPr>
      </w:pPr>
      <w:r w:rsidRPr="00785ACA">
        <w:rPr>
          <w:rFonts w:eastAsia="Calibri"/>
          <w:bCs/>
          <w:sz w:val="26"/>
          <w:szCs w:val="26"/>
        </w:rPr>
        <w:t>описание текущего состояния, основных проблем и прогноз ее развития</w:t>
      </w:r>
    </w:p>
    <w:p w14:paraId="66B992DD" w14:textId="78441CCC" w:rsidR="00785ACA" w:rsidRDefault="00785ACA" w:rsidP="00175132">
      <w:pPr>
        <w:jc w:val="center"/>
        <w:rPr>
          <w:rFonts w:eastAsia="Calibri"/>
          <w:b/>
          <w:sz w:val="26"/>
          <w:szCs w:val="26"/>
        </w:rPr>
      </w:pPr>
    </w:p>
    <w:p w14:paraId="5FBC8C0A"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14:paraId="5F55341F"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Жилищным законодательством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действий, инвалиды и семьи, имеющие детей-инвалидов, граждане, уволенные с военной службы,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14:paraId="62BD76F4"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14:paraId="19896BD9"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семей, имеющих детей - 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14:paraId="47FB2B50"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Основной формой поддержки отдельных категорий граждан при приобретении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09B980D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Также право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14:paraId="2C909DB6"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Первоочередного права получения жилых помещений для таких категорий граждан, как молодые семьи и работники бюджетной сферы, жилищным законодательством не предусмотрено.</w:t>
      </w:r>
    </w:p>
    <w:p w14:paraId="42FF0E4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Следует отметить, что на начало 2013 года в мэрии города на учете в качестве нуждающихся в жилых помещениях состоит 8814 семей, большинство из которых семьи с низкой платежеспособностью. При этом 69,2% нуждающихся в жилье состоят на учете более 10 лет.</w:t>
      </w:r>
    </w:p>
    <w:p w14:paraId="4DD3BEB7"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lastRenderedPageBreak/>
        <w:t>Из числа состоящих на учете в 2010 - 2012 годах улучшили свои жилищные условия в целом по городу 950 семей-очередников, в том числе с помощью мер государственной поддержки 451 семья.</w:t>
      </w:r>
    </w:p>
    <w:p w14:paraId="4F485529"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Высокая стоимость жилья и низкий уровень платежеспособности делает невозможным для граждан, в особенности для работников бюджетных учреждений здравоохранения, молодых семей, самостоятельное решение жилищной проблемы даже с использованием стандартных механизмов ипотечного жилищного кредитования.</w:t>
      </w:r>
    </w:p>
    <w:p w14:paraId="24F7E834"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Как правило, данные категории граждан не могут получить доступ на рынок жилья без бюджетной поддержки.</w:t>
      </w:r>
    </w:p>
    <w:p w14:paraId="5593D25B"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22F9C121"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6272E12F"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14:paraId="6C35ABE0"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позволит обеспечить улучшение жилищных условий и качество жизни молодых семей;</w:t>
      </w:r>
    </w:p>
    <w:p w14:paraId="620FAE7A"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зависит от участия федерального центра и носит межотраслевой и межведомственный характер;</w:t>
      </w:r>
    </w:p>
    <w:p w14:paraId="0EA57323"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требует бюджетных расходов в течение нескольких лет.</w:t>
      </w:r>
    </w:p>
    <w:p w14:paraId="7C3EC001"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К сожалению, мероприятия по обеспечению жильем молодых семей финансируются недостаточно.</w:t>
      </w:r>
    </w:p>
    <w:p w14:paraId="0E58F2B5" w14:textId="6732D8F0"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Так, на начало 2013 года сохраняются обязательства более чем перед 2</w:t>
      </w:r>
      <w:r w:rsidR="00BF65CD" w:rsidRPr="008409C6">
        <w:rPr>
          <w:sz w:val="26"/>
          <w:szCs w:val="26"/>
        </w:rPr>
        <w:t xml:space="preserve"> </w:t>
      </w:r>
      <w:r w:rsidRPr="008409C6">
        <w:rPr>
          <w:sz w:val="26"/>
          <w:szCs w:val="26"/>
        </w:rPr>
        <w:t>тыс. молодых семей Вологодской области, признанных участниками</w:t>
      </w:r>
      <w:r w:rsidR="00BF65CD" w:rsidRPr="008409C6">
        <w:rPr>
          <w:sz w:val="26"/>
          <w:szCs w:val="26"/>
        </w:rPr>
        <w:t xml:space="preserve"> </w:t>
      </w:r>
      <w:hyperlink r:id="rId8" w:anchor="/document/57423346/entry/1002" w:history="1">
        <w:r w:rsidRPr="008409C6">
          <w:rPr>
            <w:rStyle w:val="afd"/>
            <w:color w:val="auto"/>
            <w:sz w:val="26"/>
            <w:szCs w:val="26"/>
            <w:u w:val="none"/>
          </w:rPr>
          <w:t>подпрограммы</w:t>
        </w:r>
      </w:hyperlink>
      <w:r w:rsidR="00BF65CD" w:rsidRPr="008409C6">
        <w:rPr>
          <w:sz w:val="26"/>
          <w:szCs w:val="26"/>
        </w:rPr>
        <w:t xml:space="preserve"> «</w:t>
      </w:r>
      <w:r w:rsidRPr="008409C6">
        <w:rPr>
          <w:sz w:val="26"/>
          <w:szCs w:val="26"/>
        </w:rPr>
        <w:t>Обеспечение жильем молодых семей</w:t>
      </w:r>
      <w:r w:rsidR="00BF65CD" w:rsidRPr="008409C6">
        <w:rPr>
          <w:sz w:val="26"/>
          <w:szCs w:val="26"/>
        </w:rPr>
        <w:t xml:space="preserve">» </w:t>
      </w:r>
      <w:hyperlink r:id="rId9" w:anchor="/document/57423346/entry/100000" w:history="1">
        <w:r w:rsidRPr="008409C6">
          <w:rPr>
            <w:rStyle w:val="afd"/>
            <w:color w:val="auto"/>
            <w:sz w:val="26"/>
            <w:szCs w:val="26"/>
            <w:u w:val="none"/>
          </w:rPr>
          <w:t>федеральной целевой программы</w:t>
        </w:r>
      </w:hyperlink>
      <w:r w:rsidR="00BF65CD" w:rsidRPr="008409C6">
        <w:rPr>
          <w:sz w:val="26"/>
          <w:szCs w:val="26"/>
        </w:rPr>
        <w:t xml:space="preserve"> «</w:t>
      </w:r>
      <w:r w:rsidRPr="008409C6">
        <w:rPr>
          <w:sz w:val="26"/>
          <w:szCs w:val="26"/>
        </w:rPr>
        <w:t>Жилище</w:t>
      </w:r>
      <w:r w:rsidR="00BF65CD" w:rsidRPr="008409C6">
        <w:rPr>
          <w:sz w:val="26"/>
          <w:szCs w:val="26"/>
        </w:rPr>
        <w:t>»</w:t>
      </w:r>
      <w:r w:rsidRPr="008409C6">
        <w:rPr>
          <w:sz w:val="26"/>
          <w:szCs w:val="26"/>
        </w:rPr>
        <w:t xml:space="preserve"> , в том числе перед 802 молодыми семьями г. Череповца. Таким образом, существующие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14:paraId="0563C57A" w14:textId="4091B1B5"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Данная ситуация объясняется тем, что сумма средств, выделяемых для обеспечения молодых семей бюджетной поддержкой, распределяется в соответствии с требованиями </w:t>
      </w:r>
      <w:hyperlink r:id="rId10" w:anchor="/document/57423346/entry/100000" w:history="1">
        <w:r w:rsidRPr="008409C6">
          <w:rPr>
            <w:rStyle w:val="afd"/>
            <w:color w:val="auto"/>
            <w:sz w:val="26"/>
            <w:szCs w:val="26"/>
            <w:u w:val="none"/>
          </w:rPr>
          <w:t>программы</w:t>
        </w:r>
      </w:hyperlink>
      <w:r w:rsidRPr="008409C6">
        <w:rPr>
          <w:sz w:val="26"/>
          <w:szCs w:val="26"/>
        </w:rPr>
        <w:t> </w:t>
      </w:r>
      <w:r w:rsidR="00BF65CD" w:rsidRPr="008409C6">
        <w:rPr>
          <w:sz w:val="26"/>
          <w:szCs w:val="26"/>
        </w:rPr>
        <w:t>«</w:t>
      </w:r>
      <w:r w:rsidRPr="008409C6">
        <w:rPr>
          <w:sz w:val="26"/>
          <w:szCs w:val="26"/>
        </w:rPr>
        <w:t>Жилище</w:t>
      </w:r>
      <w:r w:rsidR="00BF65CD" w:rsidRPr="008409C6">
        <w:rPr>
          <w:sz w:val="26"/>
          <w:szCs w:val="26"/>
        </w:rPr>
        <w:t>»</w:t>
      </w:r>
      <w:r w:rsidRPr="008409C6">
        <w:rPr>
          <w:sz w:val="26"/>
          <w:szCs w:val="26"/>
        </w:rPr>
        <w:t xml:space="preserve">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удовлетворены в полном объеме.</w:t>
      </w:r>
    </w:p>
    <w:p w14:paraId="5F9B83E1" w14:textId="67A563D4"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С 01.01.2018 мероприятия </w:t>
      </w:r>
      <w:hyperlink r:id="rId11" w:anchor="/document/57423346/entry/100000" w:history="1">
        <w:r w:rsidRPr="008409C6">
          <w:rPr>
            <w:rStyle w:val="afd"/>
            <w:color w:val="auto"/>
            <w:sz w:val="26"/>
            <w:szCs w:val="26"/>
            <w:u w:val="none"/>
          </w:rPr>
          <w:t>федеральной целевой программы</w:t>
        </w:r>
      </w:hyperlink>
      <w:r w:rsidR="00BF65CD" w:rsidRPr="008409C6">
        <w:rPr>
          <w:sz w:val="26"/>
          <w:szCs w:val="26"/>
        </w:rPr>
        <w:t xml:space="preserve"> «</w:t>
      </w:r>
      <w:r w:rsidRPr="008409C6">
        <w:rPr>
          <w:sz w:val="26"/>
          <w:szCs w:val="26"/>
        </w:rPr>
        <w:t>Жилище</w:t>
      </w:r>
      <w:r w:rsidR="00BF65CD" w:rsidRPr="008409C6">
        <w:rPr>
          <w:sz w:val="26"/>
          <w:szCs w:val="26"/>
        </w:rPr>
        <w:t>»</w:t>
      </w:r>
      <w:r w:rsidRPr="008409C6">
        <w:rPr>
          <w:sz w:val="26"/>
          <w:szCs w:val="26"/>
        </w:rPr>
        <w:t xml:space="preserve"> интегрированы в состав</w:t>
      </w:r>
      <w:r w:rsidR="00BF65CD" w:rsidRPr="008409C6">
        <w:rPr>
          <w:sz w:val="26"/>
          <w:szCs w:val="26"/>
        </w:rPr>
        <w:t xml:space="preserve"> </w:t>
      </w:r>
      <w:hyperlink r:id="rId12" w:anchor="/document/71849506/entry/1000" w:history="1">
        <w:r w:rsidRPr="008409C6">
          <w:rPr>
            <w:rStyle w:val="afd"/>
            <w:color w:val="auto"/>
            <w:sz w:val="26"/>
            <w:szCs w:val="26"/>
            <w:u w:val="none"/>
          </w:rPr>
          <w:t>государственной программы</w:t>
        </w:r>
      </w:hyperlink>
      <w:r w:rsidRPr="008409C6">
        <w:rPr>
          <w:sz w:val="26"/>
          <w:szCs w:val="26"/>
        </w:rPr>
        <w:t xml:space="preserve"> Российской Федерации </w:t>
      </w:r>
      <w:r w:rsidR="00BF65CD" w:rsidRPr="008409C6">
        <w:rPr>
          <w:sz w:val="26"/>
          <w:szCs w:val="26"/>
        </w:rPr>
        <w:lastRenderedPageBreak/>
        <w:t>«</w:t>
      </w:r>
      <w:r w:rsidRPr="008409C6">
        <w:rPr>
          <w:sz w:val="26"/>
          <w:szCs w:val="26"/>
        </w:rPr>
        <w:t>Обеспечение доступным и комфортным жильем и коммунальными услугами граждан Российской Федерации</w:t>
      </w:r>
      <w:r w:rsidR="00BF65CD" w:rsidRPr="008409C6">
        <w:rPr>
          <w:sz w:val="26"/>
          <w:szCs w:val="26"/>
        </w:rPr>
        <w:t>»</w:t>
      </w:r>
      <w:r w:rsidRPr="008409C6">
        <w:rPr>
          <w:sz w:val="26"/>
          <w:szCs w:val="26"/>
        </w:rPr>
        <w:t xml:space="preserve"> (далее - Государственная программа).</w:t>
      </w:r>
    </w:p>
    <w:p w14:paraId="6C1F2F2B" w14:textId="6B2DC7BF"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Основное мероприятие </w:t>
      </w:r>
      <w:r w:rsidR="00BF65CD" w:rsidRPr="008409C6">
        <w:rPr>
          <w:sz w:val="26"/>
          <w:szCs w:val="26"/>
        </w:rPr>
        <w:t>«</w:t>
      </w:r>
      <w:r w:rsidRPr="008409C6">
        <w:rPr>
          <w:sz w:val="26"/>
          <w:szCs w:val="26"/>
        </w:rPr>
        <w:t>Обеспечение жильем молодых семей</w:t>
      </w:r>
      <w:r w:rsidR="00BF65CD" w:rsidRPr="008409C6">
        <w:rPr>
          <w:sz w:val="26"/>
          <w:szCs w:val="26"/>
        </w:rPr>
        <w:t xml:space="preserve">» </w:t>
      </w:r>
      <w:hyperlink r:id="rId13" w:anchor="/document/71849506/entry/1000" w:history="1">
        <w:r w:rsidRPr="008409C6">
          <w:rPr>
            <w:rStyle w:val="afd"/>
            <w:color w:val="auto"/>
            <w:sz w:val="26"/>
            <w:szCs w:val="26"/>
            <w:u w:val="none"/>
          </w:rPr>
          <w:t>Государственной программы</w:t>
        </w:r>
      </w:hyperlink>
      <w:r w:rsidRPr="008409C6">
        <w:rPr>
          <w:sz w:val="26"/>
          <w:szCs w:val="26"/>
        </w:rPr>
        <w:t>, реализовавшееся в 2018 году, с 2019 года считается завершенным.</w:t>
      </w:r>
    </w:p>
    <w:p w14:paraId="03617C10" w14:textId="4012733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Предоставление молодым семьям социальных выплат осуществляется в рамках мероприятия по обеспечению жильем молодых семей ведомственной целевой программы </w:t>
      </w:r>
      <w:r w:rsidR="00BF65CD" w:rsidRPr="008409C6">
        <w:rPr>
          <w:sz w:val="26"/>
          <w:szCs w:val="26"/>
        </w:rPr>
        <w:t>«</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w:t>
      </w:r>
      <w:r w:rsidRPr="008409C6">
        <w:rPr>
          <w:sz w:val="26"/>
          <w:szCs w:val="26"/>
        </w:rPr>
        <w:t> </w:t>
      </w:r>
      <w:hyperlink r:id="rId14" w:anchor="/document/71849506/entry/1000" w:history="1">
        <w:r w:rsidRPr="008409C6">
          <w:rPr>
            <w:rStyle w:val="afd"/>
            <w:color w:val="auto"/>
            <w:sz w:val="26"/>
            <w:szCs w:val="26"/>
            <w:u w:val="none"/>
          </w:rPr>
          <w:t>Государственной программы</w:t>
        </w:r>
      </w:hyperlink>
      <w:r w:rsidRPr="008409C6">
        <w:rPr>
          <w:sz w:val="26"/>
          <w:szCs w:val="26"/>
        </w:rPr>
        <w:t>.</w:t>
      </w:r>
    </w:p>
    <w:p w14:paraId="4DE1139B" w14:textId="59F5DD0F"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Молодые семьи, признанные до 01.01.2018 участниками</w:t>
      </w:r>
      <w:r w:rsidR="00BF65CD" w:rsidRPr="008409C6">
        <w:rPr>
          <w:sz w:val="26"/>
          <w:szCs w:val="26"/>
        </w:rPr>
        <w:t xml:space="preserve"> </w:t>
      </w:r>
      <w:hyperlink r:id="rId15" w:anchor="/document/72719840/entry/0" w:history="1">
        <w:r w:rsidRPr="008409C6">
          <w:rPr>
            <w:rStyle w:val="afd"/>
            <w:color w:val="auto"/>
            <w:sz w:val="26"/>
            <w:szCs w:val="26"/>
            <w:u w:val="none"/>
          </w:rPr>
          <w:t>подпрограммы</w:t>
        </w:r>
      </w:hyperlink>
      <w:r w:rsidRPr="008409C6">
        <w:rPr>
          <w:sz w:val="26"/>
          <w:szCs w:val="26"/>
        </w:rPr>
        <w:t> </w:t>
      </w:r>
      <w:r w:rsidR="00BF65CD" w:rsidRPr="008409C6">
        <w:rPr>
          <w:sz w:val="26"/>
          <w:szCs w:val="26"/>
        </w:rPr>
        <w:t>«</w:t>
      </w:r>
      <w:r w:rsidRPr="008409C6">
        <w:rPr>
          <w:sz w:val="26"/>
          <w:szCs w:val="26"/>
        </w:rPr>
        <w:t>Обеспечение жильем молодых семей</w:t>
      </w:r>
      <w:r w:rsidR="00BF65CD" w:rsidRPr="008409C6">
        <w:rPr>
          <w:sz w:val="26"/>
          <w:szCs w:val="26"/>
        </w:rPr>
        <w:t xml:space="preserve">» </w:t>
      </w:r>
      <w:hyperlink r:id="rId16" w:anchor="/document/57423346/entry/100000" w:history="1">
        <w:r w:rsidRPr="008409C6">
          <w:rPr>
            <w:rStyle w:val="afd"/>
            <w:color w:val="auto"/>
            <w:sz w:val="26"/>
            <w:szCs w:val="26"/>
            <w:u w:val="none"/>
          </w:rPr>
          <w:t>федеральной целевой программы</w:t>
        </w:r>
      </w:hyperlink>
      <w:r w:rsidR="00BF65CD" w:rsidRPr="008409C6">
        <w:rPr>
          <w:sz w:val="26"/>
          <w:szCs w:val="26"/>
        </w:rPr>
        <w:t xml:space="preserve"> «</w:t>
      </w:r>
      <w:r w:rsidRPr="008409C6">
        <w:rPr>
          <w:sz w:val="26"/>
          <w:szCs w:val="26"/>
        </w:rPr>
        <w:t>Жилище</w:t>
      </w:r>
      <w:r w:rsidR="00BF65CD" w:rsidRPr="008409C6">
        <w:rPr>
          <w:sz w:val="26"/>
          <w:szCs w:val="26"/>
        </w:rPr>
        <w:t>»</w:t>
      </w:r>
      <w:r w:rsidRPr="008409C6">
        <w:rPr>
          <w:sz w:val="26"/>
          <w:szCs w:val="26"/>
        </w:rPr>
        <w:t xml:space="preserve"> на 2002 - 2010 годы, участниками подпрограммы </w:t>
      </w:r>
      <w:r w:rsidR="00BF65CD" w:rsidRPr="008409C6">
        <w:rPr>
          <w:sz w:val="26"/>
          <w:szCs w:val="26"/>
        </w:rPr>
        <w:t>«</w:t>
      </w:r>
      <w:r w:rsidRPr="008409C6">
        <w:rPr>
          <w:sz w:val="26"/>
          <w:szCs w:val="26"/>
        </w:rPr>
        <w:t>Обеспечение жильем молодых семей</w:t>
      </w:r>
      <w:r w:rsidR="00BF65CD" w:rsidRPr="008409C6">
        <w:rPr>
          <w:sz w:val="26"/>
          <w:szCs w:val="26"/>
        </w:rPr>
        <w:t>»</w:t>
      </w:r>
      <w:r w:rsidRPr="008409C6">
        <w:rPr>
          <w:sz w:val="26"/>
          <w:szCs w:val="26"/>
        </w:rPr>
        <w:t xml:space="preserve"> федеральной целевой программы </w:t>
      </w:r>
      <w:r w:rsidR="00BF65CD" w:rsidRPr="008409C6">
        <w:rPr>
          <w:sz w:val="26"/>
          <w:szCs w:val="26"/>
        </w:rPr>
        <w:t>«</w:t>
      </w:r>
      <w:r w:rsidRPr="008409C6">
        <w:rPr>
          <w:sz w:val="26"/>
          <w:szCs w:val="26"/>
        </w:rPr>
        <w:t>Жилище</w:t>
      </w:r>
      <w:r w:rsidR="00BF65CD" w:rsidRPr="008409C6">
        <w:rPr>
          <w:sz w:val="26"/>
          <w:szCs w:val="26"/>
        </w:rPr>
        <w:t>»</w:t>
      </w:r>
      <w:r w:rsidRPr="008409C6">
        <w:rPr>
          <w:sz w:val="26"/>
          <w:szCs w:val="26"/>
        </w:rPr>
        <w:t xml:space="preserve"> на 2011 - 2015 годы и (или) участниками подпрограммы </w:t>
      </w:r>
      <w:r w:rsidR="00BF65CD" w:rsidRPr="008409C6">
        <w:rPr>
          <w:sz w:val="26"/>
          <w:szCs w:val="26"/>
        </w:rPr>
        <w:t>«</w:t>
      </w:r>
      <w:r w:rsidRPr="008409C6">
        <w:rPr>
          <w:sz w:val="26"/>
          <w:szCs w:val="26"/>
        </w:rPr>
        <w:t>Обеспечение жильем молодых семей</w:t>
      </w:r>
      <w:r w:rsidR="00BF65CD" w:rsidRPr="008409C6">
        <w:rPr>
          <w:sz w:val="26"/>
          <w:szCs w:val="26"/>
        </w:rPr>
        <w:t>»</w:t>
      </w:r>
      <w:r w:rsidRPr="008409C6">
        <w:rPr>
          <w:sz w:val="26"/>
          <w:szCs w:val="26"/>
        </w:rPr>
        <w:t xml:space="preserve"> федеральной целевой программы </w:t>
      </w:r>
      <w:r w:rsidR="00BF65CD" w:rsidRPr="008409C6">
        <w:rPr>
          <w:sz w:val="26"/>
          <w:szCs w:val="26"/>
        </w:rPr>
        <w:t>«</w:t>
      </w:r>
      <w:r w:rsidRPr="008409C6">
        <w:rPr>
          <w:sz w:val="26"/>
          <w:szCs w:val="26"/>
        </w:rPr>
        <w:t>Жилище</w:t>
      </w:r>
      <w:r w:rsidR="00BF65CD" w:rsidRPr="008409C6">
        <w:rPr>
          <w:sz w:val="26"/>
          <w:szCs w:val="26"/>
        </w:rPr>
        <w:t>»</w:t>
      </w:r>
      <w:r w:rsidRPr="008409C6">
        <w:rPr>
          <w:sz w:val="26"/>
          <w:szCs w:val="26"/>
        </w:rPr>
        <w:t xml:space="preserve"> на 2015 - 2020 годы, признаются участниками основного мероприятия </w:t>
      </w:r>
      <w:r w:rsidR="00BF65CD" w:rsidRPr="008409C6">
        <w:rPr>
          <w:sz w:val="26"/>
          <w:szCs w:val="26"/>
        </w:rPr>
        <w:t>«</w:t>
      </w:r>
      <w:r w:rsidRPr="008409C6">
        <w:rPr>
          <w:sz w:val="26"/>
          <w:szCs w:val="26"/>
        </w:rPr>
        <w:t>Обеспечение жильем молодых семей</w:t>
      </w:r>
      <w:r w:rsidR="00BF65CD" w:rsidRPr="008409C6">
        <w:rPr>
          <w:sz w:val="26"/>
          <w:szCs w:val="26"/>
        </w:rPr>
        <w:t xml:space="preserve">» </w:t>
      </w:r>
      <w:hyperlink r:id="rId17" w:anchor="/document/71849506/entry/1000" w:history="1">
        <w:r w:rsidRPr="008409C6">
          <w:rPr>
            <w:rStyle w:val="afd"/>
            <w:color w:val="auto"/>
            <w:sz w:val="26"/>
            <w:szCs w:val="26"/>
            <w:u w:val="none"/>
          </w:rPr>
          <w:t>Государственной программы</w:t>
        </w:r>
      </w:hyperlink>
      <w:r w:rsidRPr="008409C6">
        <w:rPr>
          <w:sz w:val="26"/>
          <w:szCs w:val="26"/>
        </w:rPr>
        <w:t>, а с 09.02.2019 - участниками мероприятия по обеспечению жильем молодых семей</w:t>
      </w:r>
      <w:r w:rsidR="00BF65CD" w:rsidRPr="008409C6">
        <w:rPr>
          <w:sz w:val="26"/>
          <w:szCs w:val="26"/>
        </w:rPr>
        <w:t xml:space="preserve"> </w:t>
      </w:r>
      <w:hyperlink r:id="rId18" w:anchor="/document/72719840/entry/0" w:history="1">
        <w:r w:rsidRPr="008409C6">
          <w:rPr>
            <w:rStyle w:val="afd"/>
            <w:color w:val="auto"/>
            <w:sz w:val="26"/>
            <w:szCs w:val="26"/>
            <w:u w:val="none"/>
          </w:rPr>
          <w:t>ведомственной целевой программы</w:t>
        </w:r>
      </w:hyperlink>
      <w:r w:rsidRPr="008409C6">
        <w:rPr>
          <w:sz w:val="26"/>
          <w:szCs w:val="26"/>
        </w:rPr>
        <w:t> </w:t>
      </w:r>
      <w:r w:rsidR="00BF65CD" w:rsidRPr="008409C6">
        <w:rPr>
          <w:sz w:val="26"/>
          <w:szCs w:val="26"/>
        </w:rPr>
        <w:t>«</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w:t>
      </w:r>
      <w:r w:rsidRPr="008409C6">
        <w:rPr>
          <w:sz w:val="26"/>
          <w:szCs w:val="26"/>
        </w:rPr>
        <w:t xml:space="preserve"> Государственной программы.</w:t>
      </w:r>
    </w:p>
    <w:p w14:paraId="4EB9F813" w14:textId="27D75246"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 </w:t>
      </w:r>
      <w:hyperlink r:id="rId19" w:anchor="/document/46313262/entry/1000" w:history="1">
        <w:r w:rsidRPr="008409C6">
          <w:rPr>
            <w:rStyle w:val="afd"/>
            <w:color w:val="auto"/>
            <w:sz w:val="26"/>
            <w:szCs w:val="26"/>
            <w:u w:val="none"/>
          </w:rPr>
          <w:t>Стратегии</w:t>
        </w:r>
      </w:hyperlink>
      <w:r w:rsidRPr="008409C6">
        <w:rPr>
          <w:sz w:val="26"/>
          <w:szCs w:val="26"/>
        </w:rPr>
        <w:t xml:space="preserve"> развития города Череповца до 2022 года </w:t>
      </w:r>
      <w:r w:rsidR="00BF65CD" w:rsidRPr="008409C6">
        <w:rPr>
          <w:sz w:val="26"/>
          <w:szCs w:val="26"/>
        </w:rPr>
        <w:t>«</w:t>
      </w:r>
      <w:r w:rsidRPr="008409C6">
        <w:rPr>
          <w:sz w:val="26"/>
          <w:szCs w:val="26"/>
        </w:rPr>
        <w:t>Череповец - город возможностей</w:t>
      </w:r>
      <w:r w:rsidR="00BF65CD" w:rsidRPr="008409C6">
        <w:rPr>
          <w:sz w:val="26"/>
          <w:szCs w:val="26"/>
        </w:rPr>
        <w:t>»</w:t>
      </w:r>
      <w:r w:rsidRPr="008409C6">
        <w:rPr>
          <w:sz w:val="26"/>
          <w:szCs w:val="26"/>
        </w:rPr>
        <w:t xml:space="preserve"> в направлении развития </w:t>
      </w:r>
      <w:r w:rsidR="00BF65CD" w:rsidRPr="008409C6">
        <w:rPr>
          <w:sz w:val="26"/>
          <w:szCs w:val="26"/>
        </w:rPr>
        <w:t>«</w:t>
      </w:r>
      <w:r w:rsidRPr="008409C6">
        <w:rPr>
          <w:sz w:val="26"/>
          <w:szCs w:val="26"/>
        </w:rPr>
        <w:t>Здоровый город</w:t>
      </w:r>
      <w:r w:rsidR="00BF65CD" w:rsidRPr="008409C6">
        <w:rPr>
          <w:sz w:val="26"/>
          <w:szCs w:val="26"/>
        </w:rPr>
        <w:t>»</w:t>
      </w:r>
      <w:r w:rsidRPr="008409C6">
        <w:rPr>
          <w:sz w:val="26"/>
          <w:szCs w:val="26"/>
        </w:rPr>
        <w:t xml:space="preserve">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14:paraId="4F6ED7C7"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Отсутствие возможности приобретения собственного жилья является серьезным фактором, сдерживающим приток квалифицированных специалистов в данную сферу города.</w:t>
      </w:r>
    </w:p>
    <w:p w14:paraId="6A58D631"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Низкая укомплектованность кадрами бюджетных учреждений здравоохранения, растущий дефицит медицинского персонала оказывают серьезное негативное влияние на деятельность сферы здравоохранения, приводят к снижению доступности и качества предоставляемых услуг населению города.</w:t>
      </w:r>
    </w:p>
    <w:p w14:paraId="6D1DFB07"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Привлечение молодых специалистов для работы невозможно без формирования базовых условий социального комфорта, в том числе удовлетворения их первоочередной потребности в доступном и комфортном жилье.</w:t>
      </w:r>
    </w:p>
    <w:p w14:paraId="32342498"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Возможность решения жилищной проблемы позволит создать комфортные условия проживания в городе, улучшить качество жизни, создать стимул к повышению трудовой деятельности у 100 молодых семей города, большинство из которых являются работниками бюджетных учреждений.</w:t>
      </w:r>
    </w:p>
    <w:p w14:paraId="156CA82C"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При реализации Программы будет:</w:t>
      </w:r>
    </w:p>
    <w:p w14:paraId="047C685E" w14:textId="42387F78"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продолжена бюджетная поддержка молодых семей в рамках мероприятия по обеспечению жильем молодых семей</w:t>
      </w:r>
      <w:r w:rsidR="00BF65CD" w:rsidRPr="008409C6">
        <w:rPr>
          <w:sz w:val="26"/>
          <w:szCs w:val="26"/>
        </w:rPr>
        <w:t xml:space="preserve"> </w:t>
      </w:r>
      <w:hyperlink r:id="rId20" w:anchor="/document/72719840/entry/0" w:history="1">
        <w:r w:rsidRPr="008409C6">
          <w:rPr>
            <w:rStyle w:val="afd"/>
            <w:color w:val="auto"/>
            <w:sz w:val="26"/>
            <w:szCs w:val="26"/>
            <w:u w:val="none"/>
          </w:rPr>
          <w:t>ведомственной целевой программы</w:t>
        </w:r>
      </w:hyperlink>
      <w:r w:rsidR="00BF65CD" w:rsidRPr="008409C6">
        <w:rPr>
          <w:sz w:val="26"/>
          <w:szCs w:val="26"/>
        </w:rPr>
        <w:t xml:space="preserve"> «</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w:t>
      </w:r>
      <w:r w:rsidRPr="008409C6">
        <w:rPr>
          <w:sz w:val="26"/>
          <w:szCs w:val="26"/>
        </w:rPr>
        <w:t> </w:t>
      </w:r>
      <w:hyperlink r:id="rId21" w:anchor="/document/71849506/entry/1000" w:history="1">
        <w:r w:rsidRPr="008409C6">
          <w:rPr>
            <w:rStyle w:val="afd"/>
            <w:color w:val="auto"/>
            <w:sz w:val="26"/>
            <w:szCs w:val="26"/>
            <w:u w:val="none"/>
          </w:rPr>
          <w:t>Государственной программы</w:t>
        </w:r>
      </w:hyperlink>
      <w:r w:rsidRPr="008409C6">
        <w:rPr>
          <w:sz w:val="26"/>
          <w:szCs w:val="26"/>
        </w:rPr>
        <w:t xml:space="preserve"> путем </w:t>
      </w:r>
      <w:proofErr w:type="spellStart"/>
      <w:r w:rsidRPr="008409C6">
        <w:rPr>
          <w:sz w:val="26"/>
          <w:szCs w:val="26"/>
        </w:rPr>
        <w:t>софинансирования</w:t>
      </w:r>
      <w:proofErr w:type="spellEnd"/>
      <w:r w:rsidRPr="008409C6">
        <w:rPr>
          <w:sz w:val="26"/>
          <w:szCs w:val="26"/>
        </w:rPr>
        <w:t xml:space="preserve">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14:paraId="33BCA375"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 внедрена система социальной помощи в форме социальных выплат на оплату первоначального взноса и субсидирования части ежемесячного платежа по ипотечному </w:t>
      </w:r>
      <w:r w:rsidRPr="008409C6">
        <w:rPr>
          <w:sz w:val="26"/>
          <w:szCs w:val="26"/>
        </w:rPr>
        <w:lastRenderedPageBreak/>
        <w:t>кредиту (займу) при приобретении жилья врачам, привлеченным на вакантные места в бюджетные учреждения здравоохранения из других муниципальных образований Вологодской области, субъектов Российской Федерации или иных государств,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(мероприятие реализовывалось до 31.12.2020);</w:t>
      </w:r>
    </w:p>
    <w:p w14:paraId="66D79A04" w14:textId="77777777"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внедрена система социальной помощи в виде предоставления единовременной социальной выплаты при приобретении жилого помещения врачам, привлеченным на вакантные места в бюджетные учреждения здравоохранения из других муниципальных образований Вологодской области, субъектов Российской Федерации или иных государств,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(мероприятие реализовывалось до 31.12.2020);</w:t>
      </w:r>
    </w:p>
    <w:p w14:paraId="783C7579" w14:textId="6AF48E7F" w:rsidR="00785ACA" w:rsidRPr="008409C6"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продолжена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мероприятия по обеспечению жильем отдельных категорий граждан</w:t>
      </w:r>
      <w:r w:rsidR="00BF65CD" w:rsidRPr="008409C6">
        <w:rPr>
          <w:sz w:val="26"/>
          <w:szCs w:val="26"/>
        </w:rPr>
        <w:t xml:space="preserve"> </w:t>
      </w:r>
      <w:hyperlink r:id="rId22" w:anchor="/document/72719840/entry/0" w:history="1">
        <w:r w:rsidRPr="008409C6">
          <w:rPr>
            <w:rStyle w:val="afd"/>
            <w:color w:val="auto"/>
            <w:sz w:val="26"/>
            <w:szCs w:val="26"/>
          </w:rPr>
          <w:t>ведомственной целевой программы</w:t>
        </w:r>
      </w:hyperlink>
      <w:r w:rsidR="00BF65CD" w:rsidRPr="008409C6">
        <w:rPr>
          <w:sz w:val="26"/>
          <w:szCs w:val="26"/>
        </w:rPr>
        <w:t xml:space="preserve"> «</w:t>
      </w:r>
      <w:r w:rsidRPr="008409C6">
        <w:rPr>
          <w:sz w:val="26"/>
          <w:szCs w:val="26"/>
        </w:rPr>
        <w:t>Оказание государственной поддержки гражданам в обеспечении жильем и оплате жилищно-коммунальных услуг</w:t>
      </w:r>
      <w:r w:rsidR="00BF65CD" w:rsidRPr="008409C6">
        <w:rPr>
          <w:sz w:val="26"/>
          <w:szCs w:val="26"/>
        </w:rPr>
        <w:t xml:space="preserve">» </w:t>
      </w:r>
      <w:hyperlink r:id="rId23" w:anchor="/document/71849506/entry/1000" w:history="1">
        <w:r w:rsidRPr="008409C6">
          <w:rPr>
            <w:rStyle w:val="afd"/>
            <w:color w:val="auto"/>
            <w:sz w:val="26"/>
            <w:szCs w:val="26"/>
            <w:u w:val="none"/>
          </w:rPr>
          <w:t>государственной программы</w:t>
        </w:r>
      </w:hyperlink>
      <w:r w:rsidRPr="008409C6">
        <w:rPr>
          <w:sz w:val="26"/>
          <w:szCs w:val="26"/>
        </w:rPr>
        <w:t xml:space="preserve"> Российской Федерации </w:t>
      </w:r>
      <w:r w:rsidR="00BF65CD" w:rsidRPr="008409C6">
        <w:rPr>
          <w:sz w:val="26"/>
          <w:szCs w:val="26"/>
        </w:rPr>
        <w:t>«</w:t>
      </w:r>
      <w:r w:rsidRPr="008409C6">
        <w:rPr>
          <w:sz w:val="26"/>
          <w:szCs w:val="26"/>
        </w:rPr>
        <w:t>Обеспечение доступным и комфортным жильем и коммунальными услугами граждан Российской Федерации</w:t>
      </w:r>
      <w:r w:rsidR="00BF65CD" w:rsidRPr="008409C6">
        <w:rPr>
          <w:sz w:val="26"/>
          <w:szCs w:val="26"/>
        </w:rPr>
        <w:t>»</w:t>
      </w:r>
      <w:r w:rsidRPr="008409C6">
        <w:rPr>
          <w:sz w:val="26"/>
          <w:szCs w:val="26"/>
        </w:rPr>
        <w:t xml:space="preserve"> путем предоставления мер социальной поддержки за счет средств федерального бюджета.</w:t>
      </w:r>
    </w:p>
    <w:p w14:paraId="4273A3FC" w14:textId="2D39BEA3" w:rsidR="00785ACA" w:rsidRPr="007023F0" w:rsidRDefault="00785ACA" w:rsidP="00785ACA">
      <w:pPr>
        <w:pStyle w:val="s1"/>
        <w:shd w:val="clear" w:color="auto" w:fill="FFFFFF"/>
        <w:spacing w:before="0" w:beforeAutospacing="0" w:after="0" w:afterAutospacing="0"/>
        <w:ind w:firstLine="709"/>
        <w:jc w:val="both"/>
        <w:rPr>
          <w:sz w:val="26"/>
          <w:szCs w:val="26"/>
        </w:rPr>
      </w:pPr>
      <w:r w:rsidRPr="008409C6">
        <w:rPr>
          <w:sz w:val="26"/>
          <w:szCs w:val="26"/>
        </w:rPr>
        <w:t xml:space="preserve">В результате проводимых мероприятий Программы </w:t>
      </w:r>
      <w:r w:rsidRPr="007023F0">
        <w:rPr>
          <w:sz w:val="26"/>
          <w:szCs w:val="26"/>
        </w:rPr>
        <w:t>с 2014 по 202</w:t>
      </w:r>
      <w:r w:rsidR="00BF65CD" w:rsidRPr="007023F0">
        <w:rPr>
          <w:sz w:val="26"/>
          <w:szCs w:val="26"/>
        </w:rPr>
        <w:t>1</w:t>
      </w:r>
      <w:r w:rsidRPr="007023F0">
        <w:rPr>
          <w:sz w:val="26"/>
          <w:szCs w:val="26"/>
        </w:rPr>
        <w:t> гг. достигнуты следующие результаты:</w:t>
      </w:r>
    </w:p>
    <w:p w14:paraId="6966CC4B" w14:textId="7F96544F"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 в рамках </w:t>
      </w:r>
      <w:hyperlink r:id="rId24" w:anchor="/document/20410474/entry/1001" w:history="1">
        <w:r w:rsidRPr="007023F0">
          <w:rPr>
            <w:rStyle w:val="afd"/>
            <w:color w:val="auto"/>
            <w:sz w:val="26"/>
            <w:szCs w:val="26"/>
            <w:u w:val="none"/>
          </w:rPr>
          <w:t>Подпрограммы 1</w:t>
        </w:r>
      </w:hyperlink>
      <w:r w:rsidRPr="007023F0">
        <w:rPr>
          <w:sz w:val="26"/>
          <w:szCs w:val="26"/>
        </w:rPr>
        <w:t xml:space="preserve"> молодым семьям было выдано </w:t>
      </w:r>
      <w:r w:rsidR="00BF65CD" w:rsidRPr="007023F0">
        <w:rPr>
          <w:sz w:val="26"/>
          <w:szCs w:val="26"/>
        </w:rPr>
        <w:t>44</w:t>
      </w:r>
      <w:r w:rsidRPr="007023F0">
        <w:rPr>
          <w:sz w:val="26"/>
          <w:szCs w:val="26"/>
        </w:rPr>
        <w:t xml:space="preserve">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- 4, в 2018 г. - 7, в 2019 г. - 7, в 2020 г. </w:t>
      </w:r>
      <w:r w:rsidR="00BF65CD" w:rsidRPr="007023F0">
        <w:rPr>
          <w:sz w:val="26"/>
          <w:szCs w:val="26"/>
        </w:rPr>
        <w:t>–</w:t>
      </w:r>
      <w:r w:rsidRPr="007023F0">
        <w:rPr>
          <w:sz w:val="26"/>
          <w:szCs w:val="26"/>
        </w:rPr>
        <w:t xml:space="preserve"> 4</w:t>
      </w:r>
      <w:r w:rsidR="00BF65CD" w:rsidRPr="007023F0">
        <w:rPr>
          <w:sz w:val="26"/>
          <w:szCs w:val="26"/>
        </w:rPr>
        <w:t>, в 2021 г. - 8</w:t>
      </w:r>
      <w:r w:rsidRPr="007023F0">
        <w:rPr>
          <w:sz w:val="26"/>
          <w:szCs w:val="26"/>
        </w:rPr>
        <w:t>.</w:t>
      </w:r>
    </w:p>
    <w:p w14:paraId="27B8399B" w14:textId="59D5AE08"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По состоянию на 01.06.2021 сформирован список молодых семей - участников мероприятия по обеспечению жильем молодых семей </w:t>
      </w:r>
      <w:hyperlink r:id="rId25" w:anchor="/document/72719840/entry/0" w:history="1">
        <w:r w:rsidRPr="007023F0">
          <w:rPr>
            <w:rStyle w:val="afd"/>
            <w:color w:val="auto"/>
            <w:sz w:val="26"/>
            <w:szCs w:val="26"/>
            <w:u w:val="none"/>
          </w:rPr>
          <w:t>ведомственной целевой программы</w:t>
        </w:r>
      </w:hyperlink>
      <w:r w:rsidRPr="007023F0">
        <w:rPr>
          <w:sz w:val="26"/>
          <w:szCs w:val="26"/>
        </w:rPr>
        <w:t> </w:t>
      </w:r>
      <w:r w:rsidR="00BF65CD" w:rsidRPr="007023F0">
        <w:rPr>
          <w:sz w:val="26"/>
          <w:szCs w:val="26"/>
        </w:rPr>
        <w:t>«</w:t>
      </w:r>
      <w:r w:rsidRPr="007023F0">
        <w:rPr>
          <w:sz w:val="26"/>
          <w:szCs w:val="26"/>
        </w:rPr>
        <w:t>Оказание государственной поддержки гражданам в обеспечении жильем и оплате жилищно-коммунальных услуг</w:t>
      </w:r>
      <w:r w:rsidR="00BF65CD" w:rsidRPr="007023F0">
        <w:rPr>
          <w:sz w:val="26"/>
          <w:szCs w:val="26"/>
        </w:rPr>
        <w:t>»</w:t>
      </w:r>
      <w:r w:rsidRPr="007023F0">
        <w:rPr>
          <w:sz w:val="26"/>
          <w:szCs w:val="26"/>
        </w:rPr>
        <w:t> </w:t>
      </w:r>
      <w:hyperlink r:id="rId26" w:anchor="/document/71849506/entry/1000" w:history="1">
        <w:r w:rsidRPr="007023F0">
          <w:rPr>
            <w:rStyle w:val="afd"/>
            <w:color w:val="auto"/>
            <w:sz w:val="26"/>
            <w:szCs w:val="26"/>
            <w:u w:val="none"/>
          </w:rPr>
          <w:t>Государственной программы</w:t>
        </w:r>
      </w:hyperlink>
      <w:r w:rsidRPr="007023F0">
        <w:rPr>
          <w:sz w:val="26"/>
          <w:szCs w:val="26"/>
        </w:rPr>
        <w:t>, изъявивших желание получить социальную выплату в 2022 г. по г. Череповцу, в который включено 53 молодых семей;</w:t>
      </w:r>
    </w:p>
    <w:p w14:paraId="6186B969" w14:textId="77777777"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 в рамках </w:t>
      </w:r>
      <w:hyperlink r:id="rId27" w:anchor="/document/20410474/entry/1002" w:history="1">
        <w:r w:rsidRPr="007023F0">
          <w:rPr>
            <w:rStyle w:val="afd"/>
            <w:color w:val="auto"/>
            <w:sz w:val="26"/>
            <w:szCs w:val="26"/>
            <w:u w:val="none"/>
          </w:rPr>
          <w:t>Подпрограммы 2</w:t>
        </w:r>
      </w:hyperlink>
      <w:r w:rsidRPr="007023F0">
        <w:rPr>
          <w:sz w:val="26"/>
          <w:szCs w:val="26"/>
        </w:rPr>
        <w:t> за счет предоставления работникам бюджетных учреждений здравоохранения социальных выплат при приобретении жилого помещения привлечено 44 квалифицированных специалиста, в том числе: в 2014 г. - 7 чел., 2015 г. - 8 чел., 2016 г. - 7 чел.; 2017 г. - 11 чел., в 2018 г. - 6 чел., в 2019 г. - 4 чел., в 2020 г. - 1 чел.</w:t>
      </w:r>
    </w:p>
    <w:p w14:paraId="0883E3A3" w14:textId="77777777"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Муниципальными правовыми актами установлены меры социальной помощи работникам бюджетных учреждений здравоохранения в виде предоставления единовременной социальной выплаты при приобретении жилого помещения.</w:t>
      </w:r>
    </w:p>
    <w:p w14:paraId="46C0ACAC" w14:textId="77777777"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В рамках Основного мероприятия 1 мерой социальной поддержки в виде единовременной денежной выплаты на строительство или приобретение жилого помещения обеспечены:</w:t>
      </w:r>
    </w:p>
    <w:p w14:paraId="68AD0EC2" w14:textId="77777777"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18 ветеранов Великой Отечественной войны, в том числе: в 2015 г. - 8 чел.; 2016 г. - 5 чел.; 2017 г. - 2 чел.; 2018 г. - 1 чел.; 2019 г. - 2 чел.;</w:t>
      </w:r>
    </w:p>
    <w:p w14:paraId="521C253B" w14:textId="27E393E2" w:rsidR="00785ACA" w:rsidRPr="007023F0" w:rsidRDefault="009E2343" w:rsidP="00785ACA">
      <w:pPr>
        <w:pStyle w:val="s1"/>
        <w:shd w:val="clear" w:color="auto" w:fill="FFFFFF"/>
        <w:spacing w:before="0" w:beforeAutospacing="0" w:after="0" w:afterAutospacing="0"/>
        <w:ind w:firstLine="709"/>
        <w:jc w:val="both"/>
        <w:rPr>
          <w:sz w:val="26"/>
          <w:szCs w:val="26"/>
        </w:rPr>
      </w:pPr>
      <w:r w:rsidRPr="007023F0">
        <w:rPr>
          <w:sz w:val="26"/>
          <w:szCs w:val="26"/>
        </w:rPr>
        <w:lastRenderedPageBreak/>
        <w:t>57</w:t>
      </w:r>
      <w:r w:rsidR="00785ACA" w:rsidRPr="007023F0">
        <w:rPr>
          <w:sz w:val="26"/>
          <w:szCs w:val="26"/>
        </w:rPr>
        <w:t xml:space="preserve"> ветеран</w:t>
      </w:r>
      <w:r w:rsidRPr="007023F0">
        <w:rPr>
          <w:sz w:val="26"/>
          <w:szCs w:val="26"/>
        </w:rPr>
        <w:t>ов</w:t>
      </w:r>
      <w:r w:rsidR="00785ACA" w:rsidRPr="007023F0">
        <w:rPr>
          <w:sz w:val="26"/>
          <w:szCs w:val="26"/>
        </w:rPr>
        <w:t xml:space="preserve"> боевых действий, в том числе: в 2014 г. - 2 чел.; 2015 г. - 4 чел.; 2016 г. - 5 чел.; 2017 г. - 4 чел.; 2018 г. - 11 чел.; 2019 г. - 18 чел.; 2020 г. - 10 чел.</w:t>
      </w:r>
      <w:r w:rsidRPr="007023F0">
        <w:rPr>
          <w:sz w:val="26"/>
          <w:szCs w:val="26"/>
        </w:rPr>
        <w:t>,                2021 г. – 3 чел.</w:t>
      </w:r>
    </w:p>
    <w:p w14:paraId="1CCD32D6" w14:textId="388F74C6" w:rsidR="00785ACA" w:rsidRPr="007023F0" w:rsidRDefault="009E2343" w:rsidP="00785ACA">
      <w:pPr>
        <w:pStyle w:val="s1"/>
        <w:shd w:val="clear" w:color="auto" w:fill="FFFFFF"/>
        <w:spacing w:before="0" w:beforeAutospacing="0" w:after="0" w:afterAutospacing="0"/>
        <w:ind w:firstLine="709"/>
        <w:jc w:val="both"/>
        <w:rPr>
          <w:sz w:val="26"/>
          <w:szCs w:val="26"/>
        </w:rPr>
      </w:pPr>
      <w:r w:rsidRPr="007023F0">
        <w:rPr>
          <w:sz w:val="26"/>
          <w:szCs w:val="26"/>
        </w:rPr>
        <w:t>72</w:t>
      </w:r>
      <w:r w:rsidR="00785ACA" w:rsidRPr="007023F0">
        <w:rPr>
          <w:sz w:val="26"/>
          <w:szCs w:val="26"/>
        </w:rPr>
        <w:t xml:space="preserve"> граждан</w:t>
      </w:r>
      <w:r w:rsidRPr="007023F0">
        <w:rPr>
          <w:sz w:val="26"/>
          <w:szCs w:val="26"/>
        </w:rPr>
        <w:t>ина</w:t>
      </w:r>
      <w:r w:rsidR="00785ACA" w:rsidRPr="007023F0">
        <w:rPr>
          <w:sz w:val="26"/>
          <w:szCs w:val="26"/>
        </w:rPr>
        <w:t>, относящихся к категории инвалидов и семей, имеющих детей инвалидов, в том числе: в 2014 г. - 17 чел.; 2015 г. - 15 чел.; 2016 г. - 11 чел.; 2017 г. - 10 чел.; 2018 г. - 4 чел.; 2019 г. - 7 чел., 2020 г. - 4 чел.</w:t>
      </w:r>
      <w:r w:rsidRPr="007023F0">
        <w:rPr>
          <w:sz w:val="26"/>
          <w:szCs w:val="26"/>
        </w:rPr>
        <w:t>, 2021 г. – 4 чел.</w:t>
      </w:r>
    </w:p>
    <w:p w14:paraId="0723EC86" w14:textId="7AABC772"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В списки, сформированные на 01.09.202</w:t>
      </w:r>
      <w:r w:rsidR="009E2343" w:rsidRPr="007023F0">
        <w:rPr>
          <w:sz w:val="26"/>
          <w:szCs w:val="26"/>
        </w:rPr>
        <w:t>1</w:t>
      </w:r>
      <w:r w:rsidRPr="007023F0">
        <w:rPr>
          <w:sz w:val="26"/>
          <w:szCs w:val="26"/>
        </w:rPr>
        <w:t xml:space="preserve">, по категории </w:t>
      </w:r>
      <w:r w:rsidR="009E2343" w:rsidRPr="007023F0">
        <w:rPr>
          <w:sz w:val="26"/>
          <w:szCs w:val="26"/>
        </w:rPr>
        <w:t>«</w:t>
      </w:r>
      <w:r w:rsidRPr="007023F0">
        <w:rPr>
          <w:sz w:val="26"/>
          <w:szCs w:val="26"/>
        </w:rPr>
        <w:t>инвалидов и семей, имеющих детей-инвалидов, нуждающихся в улучшении жилищных условий, вставших на учет до 01.01.2005 в мэрии г. Череповца</w:t>
      </w:r>
      <w:r w:rsidR="009E2343" w:rsidRPr="007023F0">
        <w:rPr>
          <w:sz w:val="26"/>
          <w:szCs w:val="26"/>
        </w:rPr>
        <w:t>»</w:t>
      </w:r>
      <w:r w:rsidRPr="007023F0">
        <w:rPr>
          <w:sz w:val="26"/>
          <w:szCs w:val="26"/>
        </w:rPr>
        <w:t xml:space="preserve"> включено </w:t>
      </w:r>
      <w:r w:rsidR="009E2343" w:rsidRPr="007023F0">
        <w:rPr>
          <w:sz w:val="26"/>
          <w:szCs w:val="26"/>
        </w:rPr>
        <w:t>19</w:t>
      </w:r>
      <w:r w:rsidRPr="007023F0">
        <w:rPr>
          <w:sz w:val="26"/>
          <w:szCs w:val="26"/>
        </w:rPr>
        <w:t xml:space="preserve"> чел.; по категории </w:t>
      </w:r>
      <w:r w:rsidR="009E2343" w:rsidRPr="007023F0">
        <w:rPr>
          <w:sz w:val="26"/>
          <w:szCs w:val="26"/>
        </w:rPr>
        <w:t>«</w:t>
      </w:r>
      <w:r w:rsidRPr="007023F0">
        <w:rPr>
          <w:sz w:val="26"/>
          <w:szCs w:val="26"/>
        </w:rPr>
        <w:t>ветеранов боевых действий, нуждающихся в улучшении жилищных условий, вставших на учет до 01.01.2005 в мэрии г. Череповца</w:t>
      </w:r>
      <w:r w:rsidR="009E2343" w:rsidRPr="007023F0">
        <w:rPr>
          <w:sz w:val="26"/>
          <w:szCs w:val="26"/>
        </w:rPr>
        <w:t>»</w:t>
      </w:r>
      <w:r w:rsidRPr="007023F0">
        <w:rPr>
          <w:sz w:val="26"/>
          <w:szCs w:val="26"/>
        </w:rPr>
        <w:t xml:space="preserve"> - </w:t>
      </w:r>
      <w:r w:rsidR="009E2343" w:rsidRPr="007023F0">
        <w:rPr>
          <w:sz w:val="26"/>
          <w:szCs w:val="26"/>
        </w:rPr>
        <w:t>7</w:t>
      </w:r>
      <w:r w:rsidRPr="007023F0">
        <w:rPr>
          <w:sz w:val="26"/>
          <w:szCs w:val="26"/>
        </w:rPr>
        <w:t> чел.</w:t>
      </w:r>
    </w:p>
    <w:p w14:paraId="08358DAD" w14:textId="77777777"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Следует отметить, что с 2018 г. финансирование данных категорий граждан осуществляется отдельно с разбивкой по кодам </w:t>
      </w:r>
      <w:hyperlink r:id="rId28" w:anchor="/document/72275618/entry/1000" w:history="1">
        <w:r w:rsidRPr="007023F0">
          <w:rPr>
            <w:rStyle w:val="afd"/>
            <w:color w:val="auto"/>
            <w:sz w:val="26"/>
            <w:szCs w:val="26"/>
            <w:u w:val="none"/>
          </w:rPr>
          <w:t>бюджетной классификации</w:t>
        </w:r>
      </w:hyperlink>
      <w:r w:rsidRPr="007023F0">
        <w:rPr>
          <w:sz w:val="26"/>
          <w:szCs w:val="26"/>
        </w:rPr>
        <w:t>.</w:t>
      </w:r>
    </w:p>
    <w:p w14:paraId="61316065" w14:textId="0D549891" w:rsidR="00785ACA" w:rsidRPr="007023F0" w:rsidRDefault="00785ACA" w:rsidP="00785ACA">
      <w:pPr>
        <w:pStyle w:val="s1"/>
        <w:shd w:val="clear" w:color="auto" w:fill="FFFFFF"/>
        <w:spacing w:before="0" w:beforeAutospacing="0" w:after="0" w:afterAutospacing="0"/>
        <w:ind w:firstLine="709"/>
        <w:jc w:val="both"/>
        <w:rPr>
          <w:sz w:val="26"/>
          <w:szCs w:val="26"/>
        </w:rPr>
      </w:pPr>
      <w:r w:rsidRPr="007023F0">
        <w:rPr>
          <w:sz w:val="26"/>
          <w:szCs w:val="26"/>
        </w:rPr>
        <w:t>В 201</w:t>
      </w:r>
      <w:r w:rsidR="00801C4E" w:rsidRPr="007023F0">
        <w:rPr>
          <w:sz w:val="26"/>
          <w:szCs w:val="26"/>
        </w:rPr>
        <w:t>4</w:t>
      </w:r>
      <w:r w:rsidRPr="007023F0">
        <w:rPr>
          <w:sz w:val="26"/>
          <w:szCs w:val="26"/>
        </w:rPr>
        <w:t> - 2020 гг. земельные участки предоставлены 1 0</w:t>
      </w:r>
      <w:r w:rsidR="00801C4E" w:rsidRPr="007023F0">
        <w:rPr>
          <w:sz w:val="26"/>
          <w:szCs w:val="26"/>
        </w:rPr>
        <w:t>75</w:t>
      </w:r>
      <w:r w:rsidRPr="007023F0">
        <w:rPr>
          <w:sz w:val="26"/>
          <w:szCs w:val="26"/>
        </w:rPr>
        <w:t xml:space="preserve"> гражданам, имеющем трех и более детей; в 2019 и 202</w:t>
      </w:r>
      <w:r w:rsidR="009E2343" w:rsidRPr="007023F0">
        <w:rPr>
          <w:sz w:val="26"/>
          <w:szCs w:val="26"/>
        </w:rPr>
        <w:t>0</w:t>
      </w:r>
      <w:r w:rsidRPr="007023F0">
        <w:rPr>
          <w:sz w:val="26"/>
          <w:szCs w:val="26"/>
        </w:rPr>
        <w:t> гг. единовременная денежная выплата взамен земельного участка предоставлена 357 гражданам ежегодно</w:t>
      </w:r>
      <w:r w:rsidR="009E2343" w:rsidRPr="007023F0">
        <w:rPr>
          <w:sz w:val="26"/>
          <w:szCs w:val="26"/>
        </w:rPr>
        <w:t>, в 2021 г. – 140 гражданам</w:t>
      </w:r>
      <w:r w:rsidRPr="007023F0">
        <w:rPr>
          <w:sz w:val="26"/>
          <w:szCs w:val="26"/>
        </w:rPr>
        <w:t>.</w:t>
      </w:r>
    </w:p>
    <w:p w14:paraId="5883A5ED" w14:textId="77777777" w:rsidR="001B4AE6" w:rsidRPr="007023F0" w:rsidRDefault="00785ACA" w:rsidP="000E07F2">
      <w:pPr>
        <w:pStyle w:val="s1"/>
        <w:shd w:val="clear" w:color="auto" w:fill="FFFFFF"/>
        <w:spacing w:before="0" w:beforeAutospacing="0" w:after="0" w:afterAutospacing="0"/>
        <w:ind w:firstLine="709"/>
        <w:jc w:val="both"/>
        <w:rPr>
          <w:sz w:val="26"/>
          <w:szCs w:val="26"/>
        </w:rPr>
        <w:sectPr w:rsidR="001B4AE6" w:rsidRPr="007023F0" w:rsidSect="00D105EF">
          <w:headerReference w:type="first" r:id="rId29"/>
          <w:pgSz w:w="11907" w:h="16840" w:code="9"/>
          <w:pgMar w:top="1134" w:right="567" w:bottom="1134" w:left="1701" w:header="851" w:footer="0" w:gutter="0"/>
          <w:pgNumType w:start="1"/>
          <w:cols w:space="60"/>
          <w:noEndnote/>
          <w:titlePg/>
          <w:docGrid w:linePitch="272"/>
        </w:sectPr>
      </w:pPr>
      <w:r w:rsidRPr="007023F0">
        <w:rPr>
          <w:sz w:val="26"/>
          <w:szCs w:val="26"/>
        </w:rPr>
        <w:t>По состоянию на 31.12.2020 в списки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включено 1 048 человек. В 2021 году планируется обеспечить единовременной денежной выплатой взамен земельного участка 381 человека.</w:t>
      </w:r>
      <w:r w:rsidR="000E07F2" w:rsidRPr="007023F0">
        <w:rPr>
          <w:sz w:val="26"/>
          <w:szCs w:val="26"/>
        </w:rPr>
        <w:t xml:space="preserve"> </w:t>
      </w:r>
    </w:p>
    <w:p w14:paraId="127C8164" w14:textId="7C717952" w:rsidR="00EA4448" w:rsidRPr="007023F0" w:rsidRDefault="00EA4448" w:rsidP="000E07F2">
      <w:pPr>
        <w:pStyle w:val="s1"/>
        <w:shd w:val="clear" w:color="auto" w:fill="FFFFFF"/>
        <w:spacing w:before="0" w:beforeAutospacing="0" w:after="0" w:afterAutospacing="0"/>
        <w:ind w:firstLine="5670"/>
        <w:jc w:val="both"/>
      </w:pPr>
      <w:r w:rsidRPr="007023F0">
        <w:lastRenderedPageBreak/>
        <w:t xml:space="preserve">Приложение 2 </w:t>
      </w:r>
    </w:p>
    <w:p w14:paraId="4D7C99C4" w14:textId="35ED9C46" w:rsidR="00EA4448" w:rsidRPr="007023F0" w:rsidRDefault="00EA4448" w:rsidP="00EA4448">
      <w:pPr>
        <w:pStyle w:val="1"/>
        <w:ind w:firstLine="5670"/>
      </w:pPr>
      <w:r w:rsidRPr="007023F0">
        <w:t xml:space="preserve">к постановлению мэрии города </w:t>
      </w:r>
    </w:p>
    <w:p w14:paraId="4023D622" w14:textId="77777777" w:rsidR="00EA4448" w:rsidRPr="007023F0" w:rsidRDefault="00EA4448" w:rsidP="00EA4448">
      <w:pPr>
        <w:ind w:firstLine="5670"/>
        <w:rPr>
          <w:sz w:val="26"/>
          <w:szCs w:val="26"/>
        </w:rPr>
      </w:pPr>
      <w:r w:rsidRPr="007023F0">
        <w:rPr>
          <w:sz w:val="26"/>
          <w:szCs w:val="26"/>
        </w:rPr>
        <w:t xml:space="preserve">от                        № </w:t>
      </w:r>
    </w:p>
    <w:p w14:paraId="5DB0B7CC" w14:textId="77777777" w:rsidR="00785ACA" w:rsidRPr="007023F0" w:rsidRDefault="00785ACA" w:rsidP="00175132">
      <w:pPr>
        <w:jc w:val="center"/>
        <w:rPr>
          <w:rFonts w:eastAsia="Calibri"/>
          <w:b/>
          <w:sz w:val="26"/>
          <w:szCs w:val="26"/>
        </w:rPr>
      </w:pPr>
    </w:p>
    <w:p w14:paraId="0CD48014" w14:textId="77777777" w:rsidR="00490CD4" w:rsidRPr="007023F0" w:rsidRDefault="00490CD4" w:rsidP="00490CD4">
      <w:pPr>
        <w:jc w:val="center"/>
        <w:rPr>
          <w:rFonts w:eastAsia="Calibri"/>
          <w:sz w:val="26"/>
          <w:szCs w:val="26"/>
        </w:rPr>
      </w:pPr>
      <w:r w:rsidRPr="007023F0">
        <w:rPr>
          <w:rFonts w:eastAsia="Calibri"/>
          <w:sz w:val="26"/>
          <w:szCs w:val="26"/>
        </w:rPr>
        <w:t xml:space="preserve">Обоснование объема финансовых ресурсов, </w:t>
      </w:r>
    </w:p>
    <w:p w14:paraId="4F423FEE" w14:textId="77777777" w:rsidR="00490CD4" w:rsidRPr="007023F0" w:rsidRDefault="00490CD4" w:rsidP="00490CD4">
      <w:pPr>
        <w:jc w:val="center"/>
        <w:rPr>
          <w:rFonts w:eastAsia="Calibri"/>
          <w:sz w:val="26"/>
          <w:szCs w:val="26"/>
        </w:rPr>
      </w:pPr>
      <w:r w:rsidRPr="007023F0">
        <w:rPr>
          <w:rFonts w:eastAsia="Calibri"/>
          <w:sz w:val="26"/>
          <w:szCs w:val="26"/>
        </w:rPr>
        <w:t>необходимых для реализации Программы</w:t>
      </w:r>
    </w:p>
    <w:p w14:paraId="3B9B5DEF" w14:textId="77777777" w:rsidR="00490CD4" w:rsidRPr="007023F0" w:rsidRDefault="00490CD4" w:rsidP="00490CD4">
      <w:pPr>
        <w:jc w:val="center"/>
        <w:rPr>
          <w:rFonts w:eastAsia="Calibri"/>
          <w:sz w:val="26"/>
          <w:szCs w:val="26"/>
        </w:rPr>
      </w:pPr>
    </w:p>
    <w:p w14:paraId="526F76CF" w14:textId="77777777" w:rsidR="00490CD4" w:rsidRPr="007023F0" w:rsidRDefault="00490CD4" w:rsidP="00490CD4">
      <w:pPr>
        <w:jc w:val="center"/>
        <w:rPr>
          <w:rFonts w:eastAsia="Calibri"/>
          <w:b/>
          <w:sz w:val="26"/>
          <w:szCs w:val="26"/>
        </w:rPr>
      </w:pPr>
    </w:p>
    <w:p w14:paraId="192DCD00" w14:textId="77777777" w:rsidR="00490CD4" w:rsidRPr="007023F0" w:rsidRDefault="00490CD4" w:rsidP="00490CD4">
      <w:pPr>
        <w:ind w:firstLine="709"/>
        <w:jc w:val="both"/>
        <w:rPr>
          <w:rFonts w:eastAsia="Calibri"/>
          <w:sz w:val="26"/>
          <w:szCs w:val="26"/>
        </w:rPr>
      </w:pPr>
      <w:r w:rsidRPr="007023F0">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14:paraId="0D1E3EC3" w14:textId="77777777" w:rsidR="00490CD4" w:rsidRPr="007023F0" w:rsidRDefault="00490CD4" w:rsidP="00490CD4">
      <w:pPr>
        <w:ind w:firstLine="709"/>
        <w:jc w:val="both"/>
        <w:rPr>
          <w:rFonts w:eastAsia="Calibri"/>
          <w:sz w:val="26"/>
          <w:szCs w:val="26"/>
        </w:rPr>
      </w:pPr>
      <w:r w:rsidRPr="007023F0">
        <w:rPr>
          <w:rFonts w:eastAsia="Calibri"/>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14:paraId="5C5A766F" w14:textId="06315F7D" w:rsidR="00490CD4" w:rsidRPr="007023F0" w:rsidRDefault="00490CD4" w:rsidP="00490CD4">
      <w:pPr>
        <w:ind w:firstLine="709"/>
        <w:jc w:val="both"/>
        <w:rPr>
          <w:rFonts w:eastAsia="Calibri"/>
          <w:sz w:val="26"/>
          <w:szCs w:val="26"/>
        </w:rPr>
      </w:pPr>
      <w:r w:rsidRPr="007023F0">
        <w:rPr>
          <w:rFonts w:eastAsia="Calibri"/>
          <w:sz w:val="26"/>
          <w:szCs w:val="26"/>
        </w:rPr>
        <w:t xml:space="preserve">Объем финансового обеспечения Программы составит </w:t>
      </w:r>
      <w:r w:rsidR="00EA4448" w:rsidRPr="007023F0">
        <w:rPr>
          <w:rFonts w:eastAsia="Calibri"/>
          <w:sz w:val="26"/>
          <w:szCs w:val="26"/>
        </w:rPr>
        <w:t>702 371,5</w:t>
      </w:r>
      <w:r w:rsidRPr="007023F0">
        <w:rPr>
          <w:rFonts w:eastAsia="Calibri"/>
          <w:sz w:val="26"/>
          <w:szCs w:val="26"/>
        </w:rPr>
        <w:t xml:space="preserve"> тыс. руб., в том числе:</w:t>
      </w:r>
    </w:p>
    <w:p w14:paraId="157E77FD" w14:textId="34D2A409" w:rsidR="00490CD4" w:rsidRPr="007023F0" w:rsidRDefault="00490CD4" w:rsidP="00490CD4">
      <w:pPr>
        <w:ind w:firstLine="709"/>
        <w:rPr>
          <w:rFonts w:eastAsia="Calibri"/>
          <w:sz w:val="26"/>
          <w:szCs w:val="26"/>
        </w:rPr>
      </w:pPr>
      <w:r w:rsidRPr="007023F0">
        <w:rPr>
          <w:rFonts w:eastAsia="Calibri"/>
          <w:sz w:val="26"/>
          <w:szCs w:val="26"/>
        </w:rPr>
        <w:t xml:space="preserve">- за счет городского бюджета </w:t>
      </w:r>
      <w:r w:rsidR="00EA4448" w:rsidRPr="007023F0">
        <w:rPr>
          <w:rFonts w:eastAsia="Calibri"/>
          <w:sz w:val="26"/>
          <w:szCs w:val="26"/>
        </w:rPr>
        <w:t>48 649,2</w:t>
      </w:r>
      <w:r w:rsidRPr="007023F0">
        <w:rPr>
          <w:rFonts w:eastAsia="Calibri"/>
          <w:sz w:val="26"/>
          <w:szCs w:val="26"/>
        </w:rPr>
        <w:t xml:space="preserve"> тыс. руб.:</w:t>
      </w:r>
    </w:p>
    <w:p w14:paraId="2FCDDB76" w14:textId="77777777" w:rsidR="00490CD4" w:rsidRPr="007023F0" w:rsidRDefault="00490CD4" w:rsidP="00490CD4">
      <w:pPr>
        <w:ind w:firstLine="709"/>
        <w:rPr>
          <w:rFonts w:eastAsia="Calibri"/>
          <w:sz w:val="26"/>
          <w:szCs w:val="26"/>
        </w:rPr>
      </w:pPr>
      <w:r w:rsidRPr="007023F0">
        <w:rPr>
          <w:rFonts w:eastAsia="Calibri"/>
          <w:sz w:val="26"/>
          <w:szCs w:val="26"/>
        </w:rPr>
        <w:t>2014 г. - 4 201,3 тыс. руб.,</w:t>
      </w:r>
    </w:p>
    <w:p w14:paraId="0768FA57" w14:textId="77777777" w:rsidR="00490CD4" w:rsidRPr="007023F0" w:rsidRDefault="00490CD4" w:rsidP="00490CD4">
      <w:pPr>
        <w:ind w:firstLine="709"/>
        <w:rPr>
          <w:rFonts w:eastAsia="Calibri"/>
          <w:sz w:val="26"/>
          <w:szCs w:val="26"/>
        </w:rPr>
      </w:pPr>
      <w:r w:rsidRPr="007023F0">
        <w:rPr>
          <w:rFonts w:eastAsia="Calibri"/>
          <w:sz w:val="26"/>
          <w:szCs w:val="26"/>
        </w:rPr>
        <w:t>2015 г. - 5 348,7 тыс. руб.,</w:t>
      </w:r>
    </w:p>
    <w:p w14:paraId="61587F1F" w14:textId="77777777" w:rsidR="00490CD4" w:rsidRPr="007023F0" w:rsidRDefault="00490CD4" w:rsidP="00490CD4">
      <w:pPr>
        <w:ind w:firstLine="709"/>
        <w:rPr>
          <w:rFonts w:eastAsia="Calibri"/>
          <w:sz w:val="26"/>
          <w:szCs w:val="26"/>
        </w:rPr>
      </w:pPr>
      <w:r w:rsidRPr="007023F0">
        <w:rPr>
          <w:rFonts w:eastAsia="Calibri"/>
          <w:sz w:val="26"/>
          <w:szCs w:val="26"/>
        </w:rPr>
        <w:t>2016 г. - 6 159,7 тыс. руб.,</w:t>
      </w:r>
    </w:p>
    <w:p w14:paraId="1B11A5DA" w14:textId="77777777" w:rsidR="00490CD4" w:rsidRPr="007023F0" w:rsidRDefault="00490CD4" w:rsidP="00490CD4">
      <w:pPr>
        <w:ind w:firstLine="709"/>
        <w:rPr>
          <w:rFonts w:eastAsia="Calibri"/>
          <w:sz w:val="26"/>
          <w:szCs w:val="26"/>
        </w:rPr>
      </w:pPr>
      <w:r w:rsidRPr="007023F0">
        <w:rPr>
          <w:rFonts w:eastAsia="Calibri"/>
          <w:sz w:val="26"/>
          <w:szCs w:val="26"/>
        </w:rPr>
        <w:t>2017 г. - 7 480,3 тыс. руб.,</w:t>
      </w:r>
    </w:p>
    <w:p w14:paraId="0F144AA7" w14:textId="77777777" w:rsidR="00490CD4" w:rsidRPr="007023F0" w:rsidRDefault="00490CD4" w:rsidP="00490CD4">
      <w:pPr>
        <w:ind w:firstLine="709"/>
        <w:rPr>
          <w:rFonts w:eastAsia="Calibri"/>
          <w:sz w:val="26"/>
          <w:szCs w:val="26"/>
        </w:rPr>
      </w:pPr>
      <w:r w:rsidRPr="007023F0">
        <w:rPr>
          <w:rFonts w:eastAsia="Calibri"/>
          <w:sz w:val="26"/>
          <w:szCs w:val="26"/>
        </w:rPr>
        <w:t>2018 г. - 6 867,8 тыс. руб.,</w:t>
      </w:r>
    </w:p>
    <w:p w14:paraId="1880B3D3" w14:textId="77777777" w:rsidR="00490CD4" w:rsidRPr="007023F0" w:rsidRDefault="00490CD4" w:rsidP="00490CD4">
      <w:pPr>
        <w:ind w:firstLine="709"/>
        <w:rPr>
          <w:rFonts w:eastAsia="Calibri"/>
          <w:sz w:val="26"/>
          <w:szCs w:val="26"/>
        </w:rPr>
      </w:pPr>
      <w:r w:rsidRPr="007023F0">
        <w:rPr>
          <w:rFonts w:eastAsia="Calibri"/>
          <w:sz w:val="26"/>
          <w:szCs w:val="26"/>
        </w:rPr>
        <w:t>2019 г. - 5 634,0 тыс. руб.,</w:t>
      </w:r>
    </w:p>
    <w:p w14:paraId="1C7F6040" w14:textId="77777777" w:rsidR="00490CD4" w:rsidRPr="007023F0" w:rsidRDefault="00490CD4" w:rsidP="00490CD4">
      <w:pPr>
        <w:ind w:firstLine="709"/>
        <w:rPr>
          <w:rFonts w:eastAsia="Calibri"/>
          <w:sz w:val="26"/>
          <w:szCs w:val="26"/>
        </w:rPr>
      </w:pPr>
      <w:r w:rsidRPr="007023F0">
        <w:rPr>
          <w:rFonts w:eastAsia="Calibri"/>
          <w:sz w:val="26"/>
          <w:szCs w:val="26"/>
        </w:rPr>
        <w:t>2020 г. - 4 148,2 тыс. руб.,</w:t>
      </w:r>
    </w:p>
    <w:p w14:paraId="5D9C2C5F" w14:textId="1BF93800" w:rsidR="00490CD4" w:rsidRPr="007023F0" w:rsidRDefault="00490CD4" w:rsidP="00490CD4">
      <w:pPr>
        <w:ind w:firstLine="709"/>
        <w:rPr>
          <w:rFonts w:eastAsia="Calibri"/>
          <w:sz w:val="26"/>
          <w:szCs w:val="26"/>
        </w:rPr>
      </w:pPr>
      <w:r w:rsidRPr="007023F0">
        <w:rPr>
          <w:rFonts w:eastAsia="Calibri"/>
          <w:sz w:val="26"/>
          <w:szCs w:val="26"/>
        </w:rPr>
        <w:t xml:space="preserve">2021 г. </w:t>
      </w:r>
      <w:r w:rsidR="00EA4448" w:rsidRPr="007023F0">
        <w:rPr>
          <w:rFonts w:eastAsia="Calibri"/>
          <w:sz w:val="26"/>
          <w:szCs w:val="26"/>
        </w:rPr>
        <w:t>-</w:t>
      </w:r>
      <w:r w:rsidRPr="007023F0">
        <w:rPr>
          <w:rFonts w:eastAsia="Calibri"/>
          <w:sz w:val="26"/>
          <w:szCs w:val="26"/>
        </w:rPr>
        <w:t xml:space="preserve"> </w:t>
      </w:r>
      <w:r w:rsidR="00EA4448" w:rsidRPr="007023F0">
        <w:rPr>
          <w:rFonts w:eastAsia="Calibri"/>
          <w:sz w:val="26"/>
          <w:szCs w:val="26"/>
        </w:rPr>
        <w:t>1 491,6</w:t>
      </w:r>
      <w:r w:rsidRPr="007023F0">
        <w:rPr>
          <w:rFonts w:eastAsia="Calibri"/>
          <w:sz w:val="26"/>
          <w:szCs w:val="26"/>
        </w:rPr>
        <w:t xml:space="preserve"> тыс. руб.,</w:t>
      </w:r>
    </w:p>
    <w:p w14:paraId="4B5F3066" w14:textId="77777777" w:rsidR="00490CD4" w:rsidRPr="007023F0" w:rsidRDefault="00490CD4" w:rsidP="00490CD4">
      <w:pPr>
        <w:ind w:firstLine="709"/>
        <w:rPr>
          <w:rFonts w:eastAsia="Calibri"/>
          <w:sz w:val="26"/>
          <w:szCs w:val="26"/>
        </w:rPr>
      </w:pPr>
      <w:r w:rsidRPr="007023F0">
        <w:rPr>
          <w:rFonts w:eastAsia="Calibri"/>
          <w:sz w:val="26"/>
          <w:szCs w:val="26"/>
        </w:rPr>
        <w:t>2022 г. - 3 594,8 тыс. руб.,</w:t>
      </w:r>
    </w:p>
    <w:p w14:paraId="1DD08483" w14:textId="77777777" w:rsidR="00490CD4" w:rsidRPr="007023F0" w:rsidRDefault="00490CD4" w:rsidP="00490CD4">
      <w:pPr>
        <w:ind w:firstLine="709"/>
        <w:rPr>
          <w:rFonts w:eastAsia="Calibri"/>
          <w:sz w:val="26"/>
          <w:szCs w:val="26"/>
        </w:rPr>
      </w:pPr>
      <w:r w:rsidRPr="007023F0">
        <w:rPr>
          <w:rFonts w:eastAsia="Calibri"/>
          <w:sz w:val="26"/>
          <w:szCs w:val="26"/>
        </w:rPr>
        <w:t>2023 г. - 3 722,8 тыс. руб.</w:t>
      </w:r>
    </w:p>
    <w:p w14:paraId="637845B1" w14:textId="5EBB028C" w:rsidR="00490CD4" w:rsidRPr="007023F0" w:rsidRDefault="00490CD4" w:rsidP="00490CD4">
      <w:pPr>
        <w:ind w:firstLine="709"/>
        <w:rPr>
          <w:rFonts w:eastAsia="Calibri"/>
          <w:sz w:val="26"/>
          <w:szCs w:val="26"/>
        </w:rPr>
      </w:pPr>
      <w:r w:rsidRPr="007023F0">
        <w:rPr>
          <w:rFonts w:eastAsia="Calibri"/>
          <w:sz w:val="26"/>
          <w:szCs w:val="26"/>
        </w:rPr>
        <w:t xml:space="preserve">- за счет средств областного бюджета </w:t>
      </w:r>
      <w:r w:rsidR="00EA4448" w:rsidRPr="007023F0">
        <w:rPr>
          <w:rFonts w:eastAsia="Calibri"/>
          <w:sz w:val="26"/>
          <w:szCs w:val="26"/>
        </w:rPr>
        <w:t>387 28</w:t>
      </w:r>
      <w:r w:rsidR="00F63809" w:rsidRPr="007023F0">
        <w:rPr>
          <w:rFonts w:eastAsia="Calibri"/>
          <w:sz w:val="26"/>
          <w:szCs w:val="26"/>
        </w:rPr>
        <w:t>1</w:t>
      </w:r>
      <w:r w:rsidR="00EA4448" w:rsidRPr="007023F0">
        <w:rPr>
          <w:rFonts w:eastAsia="Calibri"/>
          <w:sz w:val="26"/>
          <w:szCs w:val="26"/>
        </w:rPr>
        <w:t>,</w:t>
      </w:r>
      <w:r w:rsidR="00F63809" w:rsidRPr="007023F0">
        <w:rPr>
          <w:rFonts w:eastAsia="Calibri"/>
          <w:sz w:val="26"/>
          <w:szCs w:val="26"/>
        </w:rPr>
        <w:t>7</w:t>
      </w:r>
      <w:r w:rsidRPr="007023F0">
        <w:rPr>
          <w:rFonts w:eastAsia="Calibri"/>
          <w:sz w:val="26"/>
          <w:szCs w:val="26"/>
        </w:rPr>
        <w:t xml:space="preserve"> тыс. руб., в том числе по годам реализации:</w:t>
      </w:r>
    </w:p>
    <w:p w14:paraId="181688AC" w14:textId="77777777" w:rsidR="00490CD4" w:rsidRPr="007023F0" w:rsidRDefault="00490CD4" w:rsidP="00490CD4">
      <w:pPr>
        <w:ind w:firstLine="709"/>
        <w:rPr>
          <w:rFonts w:eastAsia="Calibri"/>
          <w:sz w:val="26"/>
          <w:szCs w:val="26"/>
        </w:rPr>
      </w:pPr>
      <w:r w:rsidRPr="007023F0">
        <w:rPr>
          <w:rFonts w:eastAsia="Calibri"/>
          <w:sz w:val="26"/>
          <w:szCs w:val="26"/>
        </w:rPr>
        <w:t>2014 г. - 920,2 тыс. руб.,</w:t>
      </w:r>
    </w:p>
    <w:p w14:paraId="3385DB25" w14:textId="77777777" w:rsidR="00490CD4" w:rsidRPr="007023F0" w:rsidRDefault="00490CD4" w:rsidP="00490CD4">
      <w:pPr>
        <w:ind w:firstLine="709"/>
        <w:rPr>
          <w:rFonts w:eastAsia="Calibri"/>
          <w:sz w:val="26"/>
          <w:szCs w:val="26"/>
        </w:rPr>
      </w:pPr>
      <w:r w:rsidRPr="007023F0">
        <w:rPr>
          <w:rFonts w:eastAsia="Calibri"/>
          <w:sz w:val="26"/>
          <w:szCs w:val="26"/>
        </w:rPr>
        <w:t>2015 г. - 2 101,3 тыс. руб.,</w:t>
      </w:r>
    </w:p>
    <w:p w14:paraId="3134D7CF" w14:textId="77777777" w:rsidR="00490CD4" w:rsidRPr="007023F0" w:rsidRDefault="00490CD4" w:rsidP="00490CD4">
      <w:pPr>
        <w:ind w:firstLine="709"/>
        <w:rPr>
          <w:rFonts w:eastAsia="Calibri"/>
          <w:sz w:val="26"/>
          <w:szCs w:val="26"/>
        </w:rPr>
      </w:pPr>
      <w:r w:rsidRPr="007023F0">
        <w:rPr>
          <w:rFonts w:eastAsia="Calibri"/>
          <w:sz w:val="26"/>
          <w:szCs w:val="26"/>
        </w:rPr>
        <w:t>2016 г. - 1 803,1 тыс. руб.,</w:t>
      </w:r>
    </w:p>
    <w:p w14:paraId="5347F0F9" w14:textId="77777777" w:rsidR="00490CD4" w:rsidRPr="007023F0" w:rsidRDefault="00490CD4" w:rsidP="00490CD4">
      <w:pPr>
        <w:ind w:firstLine="709"/>
        <w:rPr>
          <w:rFonts w:eastAsia="Calibri"/>
          <w:sz w:val="26"/>
          <w:szCs w:val="26"/>
        </w:rPr>
      </w:pPr>
      <w:r w:rsidRPr="007023F0">
        <w:rPr>
          <w:rFonts w:eastAsia="Calibri"/>
          <w:sz w:val="26"/>
          <w:szCs w:val="26"/>
        </w:rPr>
        <w:t>2017 г. - 550,6 тыс. руб.,</w:t>
      </w:r>
    </w:p>
    <w:p w14:paraId="09F452F5" w14:textId="77777777" w:rsidR="00490CD4" w:rsidRPr="007023F0" w:rsidRDefault="00490CD4" w:rsidP="00490CD4">
      <w:pPr>
        <w:ind w:firstLine="709"/>
        <w:rPr>
          <w:rFonts w:eastAsia="Calibri"/>
          <w:sz w:val="26"/>
          <w:szCs w:val="26"/>
        </w:rPr>
      </w:pPr>
      <w:r w:rsidRPr="007023F0">
        <w:rPr>
          <w:rFonts w:eastAsia="Calibri"/>
          <w:sz w:val="26"/>
          <w:szCs w:val="26"/>
        </w:rPr>
        <w:t>2018 г. - 3 218,3 тыс. руб.,</w:t>
      </w:r>
    </w:p>
    <w:p w14:paraId="7D1F33F4" w14:textId="77777777" w:rsidR="00490CD4" w:rsidRPr="007023F0" w:rsidRDefault="00490CD4" w:rsidP="00490CD4">
      <w:pPr>
        <w:ind w:firstLine="709"/>
        <w:rPr>
          <w:rFonts w:eastAsia="Calibri"/>
          <w:sz w:val="26"/>
          <w:szCs w:val="26"/>
        </w:rPr>
      </w:pPr>
      <w:r w:rsidRPr="007023F0">
        <w:rPr>
          <w:rFonts w:eastAsia="Calibri"/>
          <w:sz w:val="26"/>
          <w:szCs w:val="26"/>
        </w:rPr>
        <w:t>2019 г. - 84 251,5 тыс. руб.,</w:t>
      </w:r>
    </w:p>
    <w:p w14:paraId="31190543" w14:textId="77777777" w:rsidR="00490CD4" w:rsidRPr="007023F0" w:rsidRDefault="00490CD4" w:rsidP="00490CD4">
      <w:pPr>
        <w:ind w:firstLine="709"/>
        <w:rPr>
          <w:rFonts w:eastAsia="Calibri"/>
          <w:sz w:val="26"/>
          <w:szCs w:val="26"/>
        </w:rPr>
      </w:pPr>
      <w:r w:rsidRPr="007023F0">
        <w:rPr>
          <w:rFonts w:eastAsia="Calibri"/>
          <w:sz w:val="26"/>
          <w:szCs w:val="26"/>
        </w:rPr>
        <w:t xml:space="preserve">2020 г. - 82 677,3 тыс. руб., </w:t>
      </w:r>
    </w:p>
    <w:p w14:paraId="27EBAB4A" w14:textId="34441458" w:rsidR="00490CD4" w:rsidRPr="007023F0" w:rsidRDefault="00490CD4" w:rsidP="00490CD4">
      <w:pPr>
        <w:ind w:firstLine="709"/>
        <w:rPr>
          <w:rFonts w:eastAsia="Calibri"/>
          <w:sz w:val="26"/>
          <w:szCs w:val="26"/>
        </w:rPr>
      </w:pPr>
      <w:r w:rsidRPr="007023F0">
        <w:rPr>
          <w:rFonts w:eastAsia="Calibri"/>
          <w:sz w:val="26"/>
          <w:szCs w:val="26"/>
        </w:rPr>
        <w:t xml:space="preserve">2021 г. </w:t>
      </w:r>
      <w:r w:rsidR="00EA4448" w:rsidRPr="007023F0">
        <w:rPr>
          <w:rFonts w:eastAsia="Calibri"/>
          <w:sz w:val="26"/>
          <w:szCs w:val="26"/>
        </w:rPr>
        <w:t>-</w:t>
      </w:r>
      <w:r w:rsidRPr="007023F0">
        <w:rPr>
          <w:rFonts w:eastAsia="Calibri"/>
          <w:sz w:val="26"/>
          <w:szCs w:val="26"/>
        </w:rPr>
        <w:t xml:space="preserve"> </w:t>
      </w:r>
      <w:r w:rsidR="00EA4448" w:rsidRPr="007023F0">
        <w:rPr>
          <w:rFonts w:eastAsia="Calibri"/>
          <w:sz w:val="26"/>
          <w:szCs w:val="26"/>
        </w:rPr>
        <w:t>34</w:t>
      </w:r>
      <w:r w:rsidR="00F63809" w:rsidRPr="007023F0">
        <w:rPr>
          <w:rFonts w:eastAsia="Calibri"/>
          <w:sz w:val="26"/>
          <w:szCs w:val="26"/>
        </w:rPr>
        <w:t> </w:t>
      </w:r>
      <w:r w:rsidR="00EA4448" w:rsidRPr="007023F0">
        <w:rPr>
          <w:rFonts w:eastAsia="Calibri"/>
          <w:sz w:val="26"/>
          <w:szCs w:val="26"/>
        </w:rPr>
        <w:t>31</w:t>
      </w:r>
      <w:r w:rsidR="00F63809" w:rsidRPr="007023F0">
        <w:rPr>
          <w:rFonts w:eastAsia="Calibri"/>
          <w:sz w:val="26"/>
          <w:szCs w:val="26"/>
        </w:rPr>
        <w:t>5,8</w:t>
      </w:r>
      <w:r w:rsidRPr="007023F0">
        <w:rPr>
          <w:rFonts w:eastAsia="Calibri"/>
          <w:sz w:val="26"/>
          <w:szCs w:val="26"/>
        </w:rPr>
        <w:t xml:space="preserve"> тыс. руб.,</w:t>
      </w:r>
    </w:p>
    <w:p w14:paraId="17170875" w14:textId="77777777" w:rsidR="00490CD4" w:rsidRPr="007023F0" w:rsidRDefault="00490CD4" w:rsidP="00490CD4">
      <w:pPr>
        <w:ind w:firstLine="709"/>
        <w:jc w:val="both"/>
        <w:rPr>
          <w:rFonts w:eastAsia="Calibri"/>
          <w:sz w:val="26"/>
          <w:szCs w:val="26"/>
        </w:rPr>
      </w:pPr>
      <w:r w:rsidRPr="007023F0">
        <w:rPr>
          <w:rFonts w:eastAsia="Calibri"/>
          <w:sz w:val="26"/>
          <w:szCs w:val="26"/>
        </w:rPr>
        <w:t>2022 г. - 88 721,8 тыс. руб.,</w:t>
      </w:r>
    </w:p>
    <w:p w14:paraId="69AC2A6C" w14:textId="77777777" w:rsidR="00490CD4" w:rsidRPr="007023F0" w:rsidRDefault="00490CD4" w:rsidP="00490CD4">
      <w:pPr>
        <w:ind w:firstLine="709"/>
        <w:jc w:val="both"/>
        <w:rPr>
          <w:rFonts w:eastAsia="Calibri"/>
          <w:sz w:val="26"/>
          <w:szCs w:val="26"/>
        </w:rPr>
      </w:pPr>
      <w:r w:rsidRPr="007023F0">
        <w:rPr>
          <w:rFonts w:eastAsia="Calibri"/>
          <w:sz w:val="26"/>
          <w:szCs w:val="26"/>
        </w:rPr>
        <w:t>2023 г. - 88 721,8 тыс. руб.</w:t>
      </w:r>
    </w:p>
    <w:p w14:paraId="0CE45ABD" w14:textId="7C2A8126" w:rsidR="00490CD4" w:rsidRPr="007023F0" w:rsidRDefault="00490CD4" w:rsidP="00490CD4">
      <w:pPr>
        <w:ind w:firstLine="709"/>
        <w:rPr>
          <w:rFonts w:eastAsia="Calibri"/>
          <w:sz w:val="26"/>
          <w:szCs w:val="26"/>
        </w:rPr>
      </w:pPr>
      <w:r w:rsidRPr="007023F0">
        <w:rPr>
          <w:rFonts w:eastAsia="Calibri"/>
          <w:sz w:val="26"/>
          <w:szCs w:val="26"/>
        </w:rPr>
        <w:t xml:space="preserve">- за счет средств федерального бюджета </w:t>
      </w:r>
      <w:r w:rsidR="003D63E2" w:rsidRPr="007023F0">
        <w:rPr>
          <w:rFonts w:eastAsia="Calibri"/>
          <w:sz w:val="26"/>
          <w:szCs w:val="26"/>
        </w:rPr>
        <w:t>134</w:t>
      </w:r>
      <w:r w:rsidR="005A6053" w:rsidRPr="007023F0">
        <w:rPr>
          <w:rFonts w:eastAsia="Calibri"/>
          <w:sz w:val="26"/>
          <w:szCs w:val="26"/>
        </w:rPr>
        <w:t> 22</w:t>
      </w:r>
      <w:r w:rsidR="00F63809" w:rsidRPr="007023F0">
        <w:rPr>
          <w:rFonts w:eastAsia="Calibri"/>
          <w:sz w:val="26"/>
          <w:szCs w:val="26"/>
        </w:rPr>
        <w:t>0</w:t>
      </w:r>
      <w:r w:rsidR="005A6053" w:rsidRPr="007023F0">
        <w:rPr>
          <w:rFonts w:eastAsia="Calibri"/>
          <w:sz w:val="26"/>
          <w:szCs w:val="26"/>
        </w:rPr>
        <w:t>,</w:t>
      </w:r>
      <w:r w:rsidR="00F63809" w:rsidRPr="007023F0">
        <w:rPr>
          <w:rFonts w:eastAsia="Calibri"/>
          <w:sz w:val="26"/>
          <w:szCs w:val="26"/>
        </w:rPr>
        <w:t>9</w:t>
      </w:r>
      <w:r w:rsidRPr="007023F0">
        <w:rPr>
          <w:rFonts w:eastAsia="Calibri"/>
          <w:sz w:val="26"/>
          <w:szCs w:val="26"/>
        </w:rPr>
        <w:t xml:space="preserve"> тыс. руб., в том числе по годам реализации:</w:t>
      </w:r>
    </w:p>
    <w:p w14:paraId="2F79AE8C" w14:textId="77777777" w:rsidR="00490CD4" w:rsidRPr="007023F0" w:rsidRDefault="00490CD4" w:rsidP="00490CD4">
      <w:pPr>
        <w:ind w:firstLine="709"/>
        <w:rPr>
          <w:rFonts w:eastAsia="Calibri"/>
          <w:sz w:val="26"/>
          <w:szCs w:val="26"/>
        </w:rPr>
      </w:pPr>
      <w:r w:rsidRPr="007023F0">
        <w:rPr>
          <w:rFonts w:eastAsia="Calibri"/>
          <w:sz w:val="26"/>
          <w:szCs w:val="26"/>
        </w:rPr>
        <w:t>2014 г. - 12 868,2 тыс. руб.,</w:t>
      </w:r>
    </w:p>
    <w:p w14:paraId="6A29F8F0" w14:textId="77777777" w:rsidR="00490CD4" w:rsidRPr="007023F0" w:rsidRDefault="00490CD4" w:rsidP="00490CD4">
      <w:pPr>
        <w:ind w:firstLine="709"/>
        <w:rPr>
          <w:rFonts w:eastAsia="Calibri"/>
          <w:sz w:val="26"/>
          <w:szCs w:val="26"/>
        </w:rPr>
      </w:pPr>
      <w:r w:rsidRPr="007023F0">
        <w:rPr>
          <w:rFonts w:eastAsia="Calibri"/>
          <w:sz w:val="26"/>
          <w:szCs w:val="26"/>
        </w:rPr>
        <w:t>2015 г. - 23 925,9 тыс. руб.,</w:t>
      </w:r>
    </w:p>
    <w:p w14:paraId="67400559" w14:textId="77777777" w:rsidR="00490CD4" w:rsidRPr="007023F0" w:rsidRDefault="00490CD4" w:rsidP="00490CD4">
      <w:pPr>
        <w:ind w:firstLine="709"/>
        <w:rPr>
          <w:rFonts w:eastAsia="Calibri"/>
          <w:sz w:val="26"/>
          <w:szCs w:val="26"/>
        </w:rPr>
      </w:pPr>
      <w:r w:rsidRPr="007023F0">
        <w:rPr>
          <w:rFonts w:eastAsia="Calibri"/>
          <w:sz w:val="26"/>
          <w:szCs w:val="26"/>
        </w:rPr>
        <w:t>2016 г. - 18 674,2 тыс. руб.,</w:t>
      </w:r>
    </w:p>
    <w:p w14:paraId="1E1A1255" w14:textId="77777777" w:rsidR="00490CD4" w:rsidRPr="007023F0" w:rsidRDefault="00490CD4" w:rsidP="00490CD4">
      <w:pPr>
        <w:ind w:firstLine="709"/>
        <w:rPr>
          <w:rFonts w:eastAsia="Calibri"/>
          <w:sz w:val="26"/>
          <w:szCs w:val="26"/>
        </w:rPr>
      </w:pPr>
      <w:r w:rsidRPr="007023F0">
        <w:rPr>
          <w:rFonts w:eastAsia="Calibri"/>
          <w:sz w:val="26"/>
          <w:szCs w:val="26"/>
        </w:rPr>
        <w:t>2017 г. - 12 680,0 тыс. руб.,</w:t>
      </w:r>
    </w:p>
    <w:p w14:paraId="693E090A" w14:textId="77777777" w:rsidR="00490CD4" w:rsidRPr="007023F0" w:rsidRDefault="00490CD4" w:rsidP="00490CD4">
      <w:pPr>
        <w:ind w:firstLine="709"/>
        <w:rPr>
          <w:rFonts w:eastAsia="Calibri"/>
          <w:sz w:val="26"/>
          <w:szCs w:val="26"/>
        </w:rPr>
      </w:pPr>
      <w:r w:rsidRPr="007023F0">
        <w:rPr>
          <w:rFonts w:eastAsia="Calibri"/>
          <w:sz w:val="26"/>
          <w:szCs w:val="26"/>
        </w:rPr>
        <w:t>2018 г. - 12 512,4 тыс. руб.,</w:t>
      </w:r>
    </w:p>
    <w:p w14:paraId="0BEDAD63" w14:textId="77777777" w:rsidR="00490CD4" w:rsidRPr="007023F0" w:rsidRDefault="00490CD4" w:rsidP="00490CD4">
      <w:pPr>
        <w:ind w:firstLine="709"/>
        <w:rPr>
          <w:rFonts w:eastAsia="Calibri"/>
          <w:sz w:val="26"/>
          <w:szCs w:val="26"/>
        </w:rPr>
      </w:pPr>
      <w:r w:rsidRPr="007023F0">
        <w:rPr>
          <w:rFonts w:eastAsia="Calibri"/>
          <w:sz w:val="26"/>
          <w:szCs w:val="26"/>
        </w:rPr>
        <w:lastRenderedPageBreak/>
        <w:t>2019 г. - 19 247,4 тыс. руб.,</w:t>
      </w:r>
    </w:p>
    <w:p w14:paraId="38215FE5" w14:textId="77777777" w:rsidR="00490CD4" w:rsidRPr="007023F0" w:rsidRDefault="00490CD4" w:rsidP="00490CD4">
      <w:pPr>
        <w:ind w:firstLine="709"/>
        <w:rPr>
          <w:rFonts w:eastAsia="Calibri"/>
          <w:sz w:val="26"/>
          <w:szCs w:val="26"/>
        </w:rPr>
      </w:pPr>
      <w:r w:rsidRPr="007023F0">
        <w:rPr>
          <w:rFonts w:eastAsia="Calibri"/>
          <w:sz w:val="26"/>
          <w:szCs w:val="26"/>
        </w:rPr>
        <w:t>2020 г. - 9 665,9 тыс. руб.,</w:t>
      </w:r>
    </w:p>
    <w:p w14:paraId="73689F1E" w14:textId="3CF00075" w:rsidR="00490CD4" w:rsidRPr="007023F0" w:rsidRDefault="00490CD4" w:rsidP="00490CD4">
      <w:pPr>
        <w:ind w:firstLine="709"/>
        <w:jc w:val="both"/>
        <w:rPr>
          <w:rFonts w:eastAsia="Calibri"/>
          <w:sz w:val="26"/>
          <w:szCs w:val="26"/>
        </w:rPr>
      </w:pPr>
      <w:r w:rsidRPr="007023F0">
        <w:rPr>
          <w:rFonts w:eastAsia="Calibri"/>
          <w:sz w:val="26"/>
          <w:szCs w:val="26"/>
        </w:rPr>
        <w:t xml:space="preserve">2021 г. </w:t>
      </w:r>
      <w:r w:rsidR="009A15C1" w:rsidRPr="007023F0">
        <w:rPr>
          <w:rFonts w:eastAsia="Calibri"/>
          <w:sz w:val="26"/>
          <w:szCs w:val="26"/>
        </w:rPr>
        <w:t>-</w:t>
      </w:r>
      <w:r w:rsidRPr="007023F0">
        <w:rPr>
          <w:rFonts w:eastAsia="Calibri"/>
          <w:sz w:val="26"/>
          <w:szCs w:val="26"/>
        </w:rPr>
        <w:t xml:space="preserve"> </w:t>
      </w:r>
      <w:r w:rsidR="003D63E2" w:rsidRPr="007023F0">
        <w:rPr>
          <w:rFonts w:eastAsia="Calibri"/>
          <w:sz w:val="26"/>
          <w:szCs w:val="26"/>
        </w:rPr>
        <w:t>7</w:t>
      </w:r>
      <w:r w:rsidR="00684291" w:rsidRPr="007023F0">
        <w:rPr>
          <w:rFonts w:eastAsia="Calibri"/>
          <w:sz w:val="26"/>
          <w:szCs w:val="26"/>
        </w:rPr>
        <w:t> 22</w:t>
      </w:r>
      <w:r w:rsidR="00F63809" w:rsidRPr="007023F0">
        <w:rPr>
          <w:rFonts w:eastAsia="Calibri"/>
          <w:sz w:val="26"/>
          <w:szCs w:val="26"/>
        </w:rPr>
        <w:t>3</w:t>
      </w:r>
      <w:r w:rsidR="00684291" w:rsidRPr="007023F0">
        <w:rPr>
          <w:rFonts w:eastAsia="Calibri"/>
          <w:sz w:val="26"/>
          <w:szCs w:val="26"/>
        </w:rPr>
        <w:t>,</w:t>
      </w:r>
      <w:r w:rsidR="00F63809" w:rsidRPr="007023F0">
        <w:rPr>
          <w:rFonts w:eastAsia="Calibri"/>
          <w:sz w:val="26"/>
          <w:szCs w:val="26"/>
        </w:rPr>
        <w:t>4</w:t>
      </w:r>
      <w:r w:rsidRPr="007023F0">
        <w:rPr>
          <w:rFonts w:eastAsia="Calibri"/>
          <w:sz w:val="26"/>
          <w:szCs w:val="26"/>
        </w:rPr>
        <w:t xml:space="preserve"> тыс. руб., </w:t>
      </w:r>
    </w:p>
    <w:p w14:paraId="0FAD3451" w14:textId="77777777" w:rsidR="00490CD4" w:rsidRPr="007023F0" w:rsidRDefault="00490CD4" w:rsidP="00490CD4">
      <w:pPr>
        <w:ind w:firstLine="709"/>
        <w:jc w:val="both"/>
        <w:rPr>
          <w:rFonts w:eastAsia="Calibri"/>
          <w:sz w:val="26"/>
          <w:szCs w:val="26"/>
        </w:rPr>
      </w:pPr>
      <w:r w:rsidRPr="007023F0">
        <w:rPr>
          <w:rFonts w:eastAsia="Calibri"/>
          <w:sz w:val="26"/>
          <w:szCs w:val="26"/>
        </w:rPr>
        <w:t>2022 г. - 8 131,8 тыс. руб.,</w:t>
      </w:r>
    </w:p>
    <w:p w14:paraId="02BCC8FE" w14:textId="77777777" w:rsidR="00490CD4" w:rsidRPr="007023F0" w:rsidRDefault="00490CD4" w:rsidP="00490CD4">
      <w:pPr>
        <w:ind w:firstLine="709"/>
        <w:jc w:val="both"/>
        <w:rPr>
          <w:rFonts w:eastAsia="Calibri"/>
          <w:sz w:val="26"/>
          <w:szCs w:val="26"/>
        </w:rPr>
      </w:pPr>
      <w:r w:rsidRPr="007023F0">
        <w:rPr>
          <w:rFonts w:eastAsia="Calibri"/>
          <w:sz w:val="26"/>
          <w:szCs w:val="26"/>
        </w:rPr>
        <w:t>2023 г. - 9 291,7 тыс. руб.</w:t>
      </w:r>
    </w:p>
    <w:p w14:paraId="1F776947" w14:textId="66EB9650" w:rsidR="00490CD4" w:rsidRPr="007023F0" w:rsidRDefault="00490CD4" w:rsidP="00046E21">
      <w:pPr>
        <w:ind w:firstLine="709"/>
        <w:jc w:val="both"/>
        <w:rPr>
          <w:rFonts w:eastAsia="Calibri"/>
          <w:sz w:val="26"/>
          <w:szCs w:val="26"/>
        </w:rPr>
      </w:pPr>
      <w:r w:rsidRPr="007023F0">
        <w:rPr>
          <w:rFonts w:eastAsia="Calibri"/>
          <w:sz w:val="26"/>
          <w:szCs w:val="26"/>
        </w:rPr>
        <w:t xml:space="preserve">- </w:t>
      </w:r>
      <w:bookmarkStart w:id="1" w:name="_Hlk75251409"/>
      <w:r w:rsidRPr="007023F0">
        <w:rPr>
          <w:rFonts w:eastAsia="Calibri"/>
          <w:sz w:val="26"/>
          <w:szCs w:val="26"/>
        </w:rPr>
        <w:t xml:space="preserve">за счет внебюджетных источников составит </w:t>
      </w:r>
      <w:r w:rsidR="00EA4448" w:rsidRPr="007023F0">
        <w:rPr>
          <w:rFonts w:eastAsia="Calibri"/>
          <w:sz w:val="26"/>
          <w:szCs w:val="26"/>
        </w:rPr>
        <w:t>132 217,8</w:t>
      </w:r>
      <w:r w:rsidRPr="007023F0">
        <w:rPr>
          <w:rFonts w:eastAsia="Calibri"/>
          <w:sz w:val="26"/>
          <w:szCs w:val="26"/>
        </w:rPr>
        <w:t xml:space="preserve"> тыс. руб., в том числе по годам реализации:</w:t>
      </w:r>
    </w:p>
    <w:p w14:paraId="430E9AB1" w14:textId="77777777" w:rsidR="00490CD4" w:rsidRPr="007023F0" w:rsidRDefault="00490CD4" w:rsidP="00490CD4">
      <w:pPr>
        <w:ind w:firstLine="709"/>
        <w:rPr>
          <w:rFonts w:eastAsia="Calibri"/>
          <w:sz w:val="26"/>
          <w:szCs w:val="26"/>
        </w:rPr>
      </w:pPr>
      <w:r w:rsidRPr="007023F0">
        <w:rPr>
          <w:rFonts w:eastAsia="Calibri"/>
          <w:sz w:val="26"/>
          <w:szCs w:val="26"/>
        </w:rPr>
        <w:t>2014 г. - 7 849,8 тыс. руб.,</w:t>
      </w:r>
    </w:p>
    <w:p w14:paraId="2251573D" w14:textId="77777777" w:rsidR="00490CD4" w:rsidRPr="007023F0" w:rsidRDefault="00490CD4" w:rsidP="00490CD4">
      <w:pPr>
        <w:ind w:firstLine="709"/>
        <w:rPr>
          <w:rFonts w:eastAsia="Calibri"/>
          <w:sz w:val="26"/>
          <w:szCs w:val="26"/>
        </w:rPr>
      </w:pPr>
      <w:r w:rsidRPr="007023F0">
        <w:rPr>
          <w:rFonts w:eastAsia="Calibri"/>
          <w:sz w:val="26"/>
          <w:szCs w:val="26"/>
        </w:rPr>
        <w:t>2015 г. - 14 443,2 тыс. руб.,</w:t>
      </w:r>
    </w:p>
    <w:p w14:paraId="258C77F5" w14:textId="77777777" w:rsidR="00490CD4" w:rsidRPr="007023F0" w:rsidRDefault="00490CD4" w:rsidP="00490CD4">
      <w:pPr>
        <w:ind w:firstLine="709"/>
        <w:rPr>
          <w:rFonts w:eastAsia="Calibri"/>
          <w:sz w:val="26"/>
          <w:szCs w:val="26"/>
        </w:rPr>
      </w:pPr>
      <w:r w:rsidRPr="007023F0">
        <w:rPr>
          <w:rFonts w:eastAsia="Calibri"/>
          <w:sz w:val="26"/>
          <w:szCs w:val="26"/>
        </w:rPr>
        <w:t>2016 г. - 11 295,0 тыс. руб.,</w:t>
      </w:r>
    </w:p>
    <w:p w14:paraId="18E2BFB5" w14:textId="77777777" w:rsidR="00490CD4" w:rsidRPr="007023F0" w:rsidRDefault="00490CD4" w:rsidP="00490CD4">
      <w:pPr>
        <w:ind w:firstLine="709"/>
        <w:rPr>
          <w:rFonts w:eastAsia="Calibri"/>
          <w:sz w:val="26"/>
          <w:szCs w:val="26"/>
        </w:rPr>
      </w:pPr>
      <w:r w:rsidRPr="007023F0">
        <w:rPr>
          <w:rFonts w:eastAsia="Calibri"/>
          <w:sz w:val="26"/>
          <w:szCs w:val="26"/>
        </w:rPr>
        <w:t>2017 г. - 12 712,1 тыс. руб.,</w:t>
      </w:r>
    </w:p>
    <w:p w14:paraId="4DE14417" w14:textId="77777777" w:rsidR="00490CD4" w:rsidRPr="007023F0" w:rsidRDefault="00490CD4" w:rsidP="00490CD4">
      <w:pPr>
        <w:ind w:firstLine="709"/>
        <w:rPr>
          <w:rFonts w:eastAsia="Calibri"/>
          <w:sz w:val="26"/>
          <w:szCs w:val="26"/>
        </w:rPr>
      </w:pPr>
      <w:r w:rsidRPr="007023F0">
        <w:rPr>
          <w:rFonts w:eastAsia="Calibri"/>
          <w:sz w:val="26"/>
          <w:szCs w:val="26"/>
        </w:rPr>
        <w:t>2018 г. - 17 052,2 тыс. руб.,</w:t>
      </w:r>
    </w:p>
    <w:p w14:paraId="55FE0F2E" w14:textId="77777777" w:rsidR="00490CD4" w:rsidRPr="007023F0" w:rsidRDefault="00490CD4" w:rsidP="00490CD4">
      <w:pPr>
        <w:ind w:firstLine="709"/>
        <w:rPr>
          <w:rFonts w:eastAsia="Calibri"/>
          <w:sz w:val="26"/>
          <w:szCs w:val="26"/>
        </w:rPr>
      </w:pPr>
      <w:r w:rsidRPr="007023F0">
        <w:rPr>
          <w:rFonts w:eastAsia="Calibri"/>
          <w:sz w:val="26"/>
          <w:szCs w:val="26"/>
        </w:rPr>
        <w:t>2019 г. - 16 580,4 тыс. руб.,</w:t>
      </w:r>
    </w:p>
    <w:p w14:paraId="0E9935F9" w14:textId="78FD0CCE" w:rsidR="00490CD4" w:rsidRPr="007023F0" w:rsidRDefault="00490CD4" w:rsidP="00490CD4">
      <w:pPr>
        <w:ind w:firstLine="709"/>
        <w:jc w:val="both"/>
        <w:rPr>
          <w:rFonts w:eastAsia="Calibri"/>
          <w:sz w:val="26"/>
          <w:szCs w:val="26"/>
        </w:rPr>
      </w:pPr>
      <w:r w:rsidRPr="007023F0">
        <w:rPr>
          <w:rFonts w:eastAsia="Calibri"/>
          <w:sz w:val="26"/>
          <w:szCs w:val="26"/>
        </w:rPr>
        <w:t xml:space="preserve">2020 г. </w:t>
      </w:r>
      <w:r w:rsidR="00486971" w:rsidRPr="007023F0">
        <w:rPr>
          <w:rFonts w:eastAsia="Calibri"/>
          <w:sz w:val="26"/>
          <w:szCs w:val="26"/>
        </w:rPr>
        <w:t>-</w:t>
      </w:r>
      <w:r w:rsidRPr="007023F0">
        <w:rPr>
          <w:rFonts w:eastAsia="Calibri"/>
          <w:sz w:val="26"/>
          <w:szCs w:val="26"/>
        </w:rPr>
        <w:t xml:space="preserve"> </w:t>
      </w:r>
      <w:r w:rsidR="00486971" w:rsidRPr="007023F0">
        <w:rPr>
          <w:rFonts w:eastAsia="Calibri"/>
          <w:sz w:val="26"/>
          <w:szCs w:val="26"/>
        </w:rPr>
        <w:t xml:space="preserve">14 391,9 </w:t>
      </w:r>
      <w:r w:rsidRPr="007023F0">
        <w:rPr>
          <w:rFonts w:eastAsia="Calibri"/>
          <w:sz w:val="26"/>
          <w:szCs w:val="26"/>
        </w:rPr>
        <w:t>тыс. руб.;</w:t>
      </w:r>
    </w:p>
    <w:p w14:paraId="26B85844" w14:textId="4E9E48D7" w:rsidR="00490CD4" w:rsidRPr="007023F0" w:rsidRDefault="00490CD4" w:rsidP="00490CD4">
      <w:pPr>
        <w:ind w:firstLine="709"/>
        <w:jc w:val="both"/>
        <w:rPr>
          <w:rFonts w:eastAsia="Calibri"/>
          <w:sz w:val="26"/>
          <w:szCs w:val="26"/>
        </w:rPr>
      </w:pPr>
      <w:r w:rsidRPr="007023F0">
        <w:rPr>
          <w:rFonts w:eastAsia="Calibri"/>
          <w:sz w:val="26"/>
          <w:szCs w:val="26"/>
        </w:rPr>
        <w:t xml:space="preserve">2021 г. </w:t>
      </w:r>
      <w:r w:rsidR="00EA4448" w:rsidRPr="007023F0">
        <w:rPr>
          <w:rFonts w:eastAsia="Calibri"/>
          <w:sz w:val="26"/>
          <w:szCs w:val="26"/>
        </w:rPr>
        <w:t>-</w:t>
      </w:r>
      <w:r w:rsidRPr="007023F0">
        <w:rPr>
          <w:rFonts w:eastAsia="Calibri"/>
          <w:sz w:val="26"/>
          <w:szCs w:val="26"/>
        </w:rPr>
        <w:t xml:space="preserve"> </w:t>
      </w:r>
      <w:r w:rsidR="00EA4448" w:rsidRPr="007023F0">
        <w:rPr>
          <w:rFonts w:eastAsia="Calibri"/>
          <w:sz w:val="26"/>
          <w:szCs w:val="26"/>
        </w:rPr>
        <w:t>10 182,0</w:t>
      </w:r>
      <w:r w:rsidRPr="007023F0">
        <w:rPr>
          <w:rFonts w:eastAsia="Calibri"/>
          <w:sz w:val="26"/>
          <w:szCs w:val="26"/>
        </w:rPr>
        <w:t xml:space="preserve"> тыс. руб.,</w:t>
      </w:r>
    </w:p>
    <w:p w14:paraId="091EF522" w14:textId="77777777" w:rsidR="00490CD4" w:rsidRPr="007023F0" w:rsidRDefault="00490CD4" w:rsidP="00490CD4">
      <w:pPr>
        <w:ind w:firstLine="709"/>
        <w:jc w:val="both"/>
        <w:rPr>
          <w:rFonts w:eastAsia="Calibri"/>
          <w:sz w:val="26"/>
          <w:szCs w:val="26"/>
        </w:rPr>
      </w:pPr>
      <w:r w:rsidRPr="007023F0">
        <w:rPr>
          <w:rFonts w:eastAsia="Calibri"/>
          <w:sz w:val="26"/>
          <w:szCs w:val="26"/>
        </w:rPr>
        <w:t>2022 г. - 13 855,6 тыс. руб.,</w:t>
      </w:r>
    </w:p>
    <w:p w14:paraId="03AED752" w14:textId="020E0AB3" w:rsidR="00490CD4" w:rsidRPr="007023F0" w:rsidRDefault="00490CD4" w:rsidP="00490CD4">
      <w:pPr>
        <w:ind w:firstLine="709"/>
        <w:jc w:val="both"/>
        <w:rPr>
          <w:rFonts w:eastAsia="Calibri"/>
          <w:sz w:val="26"/>
          <w:szCs w:val="26"/>
        </w:rPr>
      </w:pPr>
      <w:r w:rsidRPr="007023F0">
        <w:rPr>
          <w:rFonts w:eastAsia="Calibri"/>
          <w:sz w:val="26"/>
          <w:szCs w:val="26"/>
        </w:rPr>
        <w:t xml:space="preserve">2023 г. - 13 855,6 тыс. руб. </w:t>
      </w:r>
    </w:p>
    <w:bookmarkEnd w:id="1"/>
    <w:p w14:paraId="65872094" w14:textId="4AB5D32C" w:rsidR="00490CD4" w:rsidRPr="007023F0" w:rsidRDefault="00490CD4" w:rsidP="00490CD4">
      <w:pPr>
        <w:ind w:firstLine="709"/>
        <w:jc w:val="both"/>
        <w:rPr>
          <w:rFonts w:eastAsia="Calibri"/>
          <w:sz w:val="26"/>
          <w:szCs w:val="26"/>
        </w:rPr>
      </w:pPr>
      <w:r w:rsidRPr="007023F0">
        <w:rPr>
          <w:rFonts w:eastAsia="Calibri"/>
          <w:sz w:val="26"/>
          <w:szCs w:val="26"/>
        </w:rPr>
        <w:t xml:space="preserve">По подпрограмме 1: финансирование составит </w:t>
      </w:r>
      <w:r w:rsidR="00EA4448" w:rsidRPr="007023F0">
        <w:rPr>
          <w:rFonts w:eastAsia="Calibri"/>
          <w:sz w:val="26"/>
          <w:szCs w:val="26"/>
        </w:rPr>
        <w:t>147 95</w:t>
      </w:r>
      <w:r w:rsidR="00F63809" w:rsidRPr="007023F0">
        <w:rPr>
          <w:rFonts w:eastAsia="Calibri"/>
          <w:sz w:val="26"/>
          <w:szCs w:val="26"/>
        </w:rPr>
        <w:t>2</w:t>
      </w:r>
      <w:r w:rsidR="00EA4448" w:rsidRPr="007023F0">
        <w:rPr>
          <w:rFonts w:eastAsia="Calibri"/>
          <w:sz w:val="26"/>
          <w:szCs w:val="26"/>
        </w:rPr>
        <w:t>,</w:t>
      </w:r>
      <w:r w:rsidR="00F63809" w:rsidRPr="007023F0">
        <w:rPr>
          <w:rFonts w:eastAsia="Calibri"/>
          <w:sz w:val="26"/>
          <w:szCs w:val="26"/>
        </w:rPr>
        <w:t>9</w:t>
      </w:r>
      <w:r w:rsidRPr="007023F0">
        <w:rPr>
          <w:rFonts w:eastAsia="Calibri"/>
          <w:sz w:val="26"/>
          <w:szCs w:val="26"/>
        </w:rPr>
        <w:t xml:space="preserve"> тыс. руб., в том числе - за счет средств городского бюджета </w:t>
      </w:r>
      <w:r w:rsidR="00EA4448" w:rsidRPr="007023F0">
        <w:rPr>
          <w:rFonts w:eastAsia="Calibri"/>
          <w:sz w:val="26"/>
          <w:szCs w:val="26"/>
        </w:rPr>
        <w:t>19 822,7</w:t>
      </w:r>
      <w:r w:rsidRPr="007023F0">
        <w:rPr>
          <w:rFonts w:eastAsia="Calibri"/>
          <w:sz w:val="26"/>
          <w:szCs w:val="26"/>
        </w:rPr>
        <w:t xml:space="preserve"> тыс. руб.:</w:t>
      </w:r>
    </w:p>
    <w:p w14:paraId="0BF9CC06" w14:textId="77777777" w:rsidR="00490CD4" w:rsidRPr="007023F0" w:rsidRDefault="00490CD4" w:rsidP="00490CD4">
      <w:pPr>
        <w:ind w:firstLine="709"/>
        <w:jc w:val="both"/>
        <w:rPr>
          <w:rFonts w:eastAsia="Calibri"/>
          <w:sz w:val="26"/>
          <w:szCs w:val="26"/>
        </w:rPr>
      </w:pPr>
      <w:r w:rsidRPr="007023F0">
        <w:rPr>
          <w:rFonts w:eastAsia="Calibri"/>
          <w:sz w:val="26"/>
          <w:szCs w:val="26"/>
        </w:rPr>
        <w:t>2014 г. - 1 666,1 тыс. руб.,</w:t>
      </w:r>
    </w:p>
    <w:p w14:paraId="0914B822" w14:textId="77777777" w:rsidR="00490CD4" w:rsidRPr="007023F0" w:rsidRDefault="00490CD4" w:rsidP="00490CD4">
      <w:pPr>
        <w:ind w:firstLine="709"/>
        <w:jc w:val="both"/>
        <w:rPr>
          <w:rFonts w:eastAsia="Calibri"/>
          <w:sz w:val="26"/>
          <w:szCs w:val="26"/>
        </w:rPr>
      </w:pPr>
      <w:r w:rsidRPr="007023F0">
        <w:rPr>
          <w:rFonts w:eastAsia="Calibri"/>
          <w:sz w:val="26"/>
          <w:szCs w:val="26"/>
        </w:rPr>
        <w:t>2015 г. - 1 830,7 тыс. руб.,</w:t>
      </w:r>
    </w:p>
    <w:p w14:paraId="7AE89B6F" w14:textId="77777777" w:rsidR="00490CD4" w:rsidRPr="007023F0" w:rsidRDefault="00490CD4" w:rsidP="00490CD4">
      <w:pPr>
        <w:ind w:firstLine="709"/>
        <w:jc w:val="both"/>
        <w:rPr>
          <w:rFonts w:eastAsia="Calibri"/>
          <w:sz w:val="26"/>
          <w:szCs w:val="26"/>
        </w:rPr>
      </w:pPr>
      <w:r w:rsidRPr="007023F0">
        <w:rPr>
          <w:rFonts w:eastAsia="Calibri"/>
          <w:sz w:val="26"/>
          <w:szCs w:val="26"/>
        </w:rPr>
        <w:t>2016 г. - 2 017,4 тыс. руб.,</w:t>
      </w:r>
    </w:p>
    <w:p w14:paraId="489FDC2C" w14:textId="77777777" w:rsidR="00490CD4" w:rsidRPr="007023F0" w:rsidRDefault="00490CD4" w:rsidP="00490CD4">
      <w:pPr>
        <w:ind w:firstLine="709"/>
        <w:jc w:val="both"/>
        <w:rPr>
          <w:rFonts w:eastAsia="Calibri"/>
          <w:sz w:val="26"/>
          <w:szCs w:val="26"/>
        </w:rPr>
      </w:pPr>
      <w:r w:rsidRPr="007023F0">
        <w:rPr>
          <w:rFonts w:eastAsia="Calibri"/>
          <w:sz w:val="26"/>
          <w:szCs w:val="26"/>
        </w:rPr>
        <w:t>2017 г. - 1 576,0 тыс. руб.,</w:t>
      </w:r>
    </w:p>
    <w:p w14:paraId="37CE5EB9" w14:textId="77777777" w:rsidR="00490CD4" w:rsidRPr="007023F0" w:rsidRDefault="00490CD4" w:rsidP="00490CD4">
      <w:pPr>
        <w:ind w:firstLine="709"/>
        <w:jc w:val="both"/>
        <w:rPr>
          <w:rFonts w:eastAsia="Calibri"/>
          <w:sz w:val="26"/>
          <w:szCs w:val="26"/>
        </w:rPr>
      </w:pPr>
      <w:r w:rsidRPr="007023F0">
        <w:rPr>
          <w:rFonts w:eastAsia="Calibri"/>
          <w:sz w:val="26"/>
          <w:szCs w:val="26"/>
        </w:rPr>
        <w:t>2018 г. - 1 854,2 тыс. руб.,</w:t>
      </w:r>
    </w:p>
    <w:p w14:paraId="0314B7C7" w14:textId="77777777" w:rsidR="00490CD4" w:rsidRPr="007023F0" w:rsidRDefault="00490CD4" w:rsidP="00490CD4">
      <w:pPr>
        <w:ind w:firstLine="709"/>
        <w:jc w:val="both"/>
        <w:rPr>
          <w:rFonts w:eastAsia="Calibri"/>
          <w:sz w:val="26"/>
          <w:szCs w:val="26"/>
        </w:rPr>
      </w:pPr>
      <w:r w:rsidRPr="007023F0">
        <w:rPr>
          <w:rFonts w:eastAsia="Calibri"/>
          <w:sz w:val="26"/>
          <w:szCs w:val="26"/>
        </w:rPr>
        <w:t>2019 г. - 1 020,8 тыс. руб.,</w:t>
      </w:r>
    </w:p>
    <w:p w14:paraId="4CDAF53B" w14:textId="77777777" w:rsidR="00490CD4" w:rsidRPr="007023F0" w:rsidRDefault="00490CD4" w:rsidP="00490CD4">
      <w:pPr>
        <w:ind w:firstLine="709"/>
        <w:jc w:val="both"/>
        <w:rPr>
          <w:rFonts w:eastAsia="Calibri"/>
          <w:sz w:val="26"/>
          <w:szCs w:val="26"/>
        </w:rPr>
      </w:pPr>
      <w:r w:rsidRPr="007023F0">
        <w:rPr>
          <w:rFonts w:eastAsia="Calibri"/>
          <w:sz w:val="26"/>
          <w:szCs w:val="26"/>
        </w:rPr>
        <w:t>2020 г. - 1 048,3 тыс. руб.,</w:t>
      </w:r>
    </w:p>
    <w:p w14:paraId="06FEAB29" w14:textId="780E7478" w:rsidR="00490CD4" w:rsidRPr="007023F0" w:rsidRDefault="00490CD4" w:rsidP="00490CD4">
      <w:pPr>
        <w:ind w:firstLine="709"/>
        <w:jc w:val="both"/>
        <w:rPr>
          <w:rFonts w:eastAsia="Calibri"/>
          <w:sz w:val="26"/>
          <w:szCs w:val="26"/>
        </w:rPr>
      </w:pPr>
      <w:r w:rsidRPr="007023F0">
        <w:rPr>
          <w:rFonts w:eastAsia="Calibri"/>
          <w:sz w:val="26"/>
          <w:szCs w:val="26"/>
        </w:rPr>
        <w:t xml:space="preserve">2021 г. </w:t>
      </w:r>
      <w:r w:rsidR="00EA4448" w:rsidRPr="007023F0">
        <w:rPr>
          <w:rFonts w:eastAsia="Calibri"/>
          <w:sz w:val="26"/>
          <w:szCs w:val="26"/>
        </w:rPr>
        <w:t>-</w:t>
      </w:r>
      <w:r w:rsidRPr="007023F0">
        <w:rPr>
          <w:rFonts w:eastAsia="Calibri"/>
          <w:sz w:val="26"/>
          <w:szCs w:val="26"/>
        </w:rPr>
        <w:t xml:space="preserve"> </w:t>
      </w:r>
      <w:r w:rsidR="00EA4448" w:rsidRPr="007023F0">
        <w:rPr>
          <w:rFonts w:eastAsia="Calibri"/>
          <w:sz w:val="26"/>
          <w:szCs w:val="26"/>
        </w:rPr>
        <w:t>1 491,6</w:t>
      </w:r>
      <w:r w:rsidRPr="007023F0">
        <w:rPr>
          <w:rFonts w:eastAsia="Calibri"/>
          <w:sz w:val="26"/>
          <w:szCs w:val="26"/>
        </w:rPr>
        <w:t xml:space="preserve"> тыс. руб.,</w:t>
      </w:r>
    </w:p>
    <w:p w14:paraId="72F8FC63" w14:textId="77777777" w:rsidR="00490CD4" w:rsidRPr="007023F0" w:rsidRDefault="00490CD4" w:rsidP="00490CD4">
      <w:pPr>
        <w:ind w:firstLine="709"/>
        <w:jc w:val="both"/>
        <w:rPr>
          <w:rFonts w:eastAsia="Calibri"/>
          <w:sz w:val="26"/>
          <w:szCs w:val="26"/>
        </w:rPr>
      </w:pPr>
      <w:r w:rsidRPr="007023F0">
        <w:rPr>
          <w:rFonts w:eastAsia="Calibri"/>
          <w:sz w:val="26"/>
          <w:szCs w:val="26"/>
        </w:rPr>
        <w:t>2022 г. - 3 594,8 тыс. руб.,</w:t>
      </w:r>
    </w:p>
    <w:p w14:paraId="54F76085" w14:textId="77777777" w:rsidR="00490CD4" w:rsidRPr="007023F0" w:rsidRDefault="00490CD4" w:rsidP="00490CD4">
      <w:pPr>
        <w:ind w:firstLine="709"/>
        <w:jc w:val="both"/>
        <w:rPr>
          <w:rFonts w:eastAsia="Calibri"/>
          <w:sz w:val="26"/>
          <w:szCs w:val="26"/>
        </w:rPr>
      </w:pPr>
      <w:r w:rsidRPr="007023F0">
        <w:rPr>
          <w:rFonts w:eastAsia="Calibri"/>
          <w:sz w:val="26"/>
          <w:szCs w:val="26"/>
        </w:rPr>
        <w:t>2023 г. - 3722,8 тыс. руб.</w:t>
      </w:r>
    </w:p>
    <w:p w14:paraId="313EA037" w14:textId="1C032C21" w:rsidR="00490CD4" w:rsidRPr="007023F0" w:rsidRDefault="00490CD4" w:rsidP="00490CD4">
      <w:pPr>
        <w:ind w:firstLine="709"/>
        <w:jc w:val="both"/>
        <w:rPr>
          <w:rFonts w:eastAsia="Calibri"/>
          <w:sz w:val="26"/>
          <w:szCs w:val="26"/>
        </w:rPr>
      </w:pPr>
      <w:r w:rsidRPr="007023F0">
        <w:rPr>
          <w:rFonts w:eastAsia="Calibri"/>
          <w:sz w:val="26"/>
          <w:szCs w:val="26"/>
        </w:rPr>
        <w:t xml:space="preserve">- за счет средств областного бюджета составит </w:t>
      </w:r>
      <w:r w:rsidR="003D63E2" w:rsidRPr="007023F0">
        <w:rPr>
          <w:rFonts w:eastAsia="Calibri"/>
          <w:sz w:val="26"/>
          <w:szCs w:val="26"/>
        </w:rPr>
        <w:t>20</w:t>
      </w:r>
      <w:r w:rsidR="00684291" w:rsidRPr="007023F0">
        <w:rPr>
          <w:rFonts w:eastAsia="Calibri"/>
          <w:sz w:val="26"/>
          <w:szCs w:val="26"/>
        </w:rPr>
        <w:t> 85</w:t>
      </w:r>
      <w:r w:rsidR="00F63809" w:rsidRPr="007023F0">
        <w:rPr>
          <w:rFonts w:eastAsia="Calibri"/>
          <w:sz w:val="26"/>
          <w:szCs w:val="26"/>
        </w:rPr>
        <w:t>2</w:t>
      </w:r>
      <w:r w:rsidR="00684291" w:rsidRPr="007023F0">
        <w:rPr>
          <w:rFonts w:eastAsia="Calibri"/>
          <w:sz w:val="26"/>
          <w:szCs w:val="26"/>
        </w:rPr>
        <w:t>,</w:t>
      </w:r>
      <w:r w:rsidR="00F63809" w:rsidRPr="007023F0">
        <w:rPr>
          <w:rFonts w:eastAsia="Calibri"/>
          <w:sz w:val="26"/>
          <w:szCs w:val="26"/>
        </w:rPr>
        <w:t>2</w:t>
      </w:r>
      <w:r w:rsidRPr="007023F0">
        <w:rPr>
          <w:rFonts w:eastAsia="Calibri"/>
          <w:sz w:val="26"/>
          <w:szCs w:val="26"/>
        </w:rPr>
        <w:t xml:space="preserve"> тыс. руб., в том числе по годам реализации:</w:t>
      </w:r>
    </w:p>
    <w:p w14:paraId="4A9525E9" w14:textId="77777777" w:rsidR="00490CD4" w:rsidRPr="007023F0" w:rsidRDefault="00490CD4" w:rsidP="00490CD4">
      <w:pPr>
        <w:ind w:firstLine="709"/>
        <w:jc w:val="both"/>
        <w:rPr>
          <w:rFonts w:eastAsia="Calibri"/>
          <w:sz w:val="26"/>
          <w:szCs w:val="26"/>
        </w:rPr>
      </w:pPr>
      <w:r w:rsidRPr="007023F0">
        <w:rPr>
          <w:rFonts w:eastAsia="Calibri"/>
          <w:sz w:val="26"/>
          <w:szCs w:val="26"/>
        </w:rPr>
        <w:t>2014 г. - 920,2 тыс. руб.,</w:t>
      </w:r>
    </w:p>
    <w:p w14:paraId="56DC43DE" w14:textId="77777777" w:rsidR="00490CD4" w:rsidRPr="007023F0" w:rsidRDefault="00490CD4" w:rsidP="00490CD4">
      <w:pPr>
        <w:ind w:firstLine="709"/>
        <w:jc w:val="both"/>
        <w:rPr>
          <w:rFonts w:eastAsia="Calibri"/>
          <w:sz w:val="26"/>
          <w:szCs w:val="26"/>
        </w:rPr>
      </w:pPr>
      <w:r w:rsidRPr="007023F0">
        <w:rPr>
          <w:rFonts w:eastAsia="Calibri"/>
          <w:sz w:val="26"/>
          <w:szCs w:val="26"/>
        </w:rPr>
        <w:t>2015 г. - 2 101,3 тыс. руб.,</w:t>
      </w:r>
    </w:p>
    <w:p w14:paraId="5B248EE3" w14:textId="77777777" w:rsidR="00490CD4" w:rsidRPr="007023F0" w:rsidRDefault="00490CD4" w:rsidP="00490CD4">
      <w:pPr>
        <w:ind w:firstLine="709"/>
        <w:jc w:val="both"/>
        <w:rPr>
          <w:rFonts w:eastAsia="Calibri"/>
          <w:sz w:val="26"/>
          <w:szCs w:val="26"/>
        </w:rPr>
      </w:pPr>
      <w:r w:rsidRPr="007023F0">
        <w:rPr>
          <w:rFonts w:eastAsia="Calibri"/>
          <w:sz w:val="26"/>
          <w:szCs w:val="26"/>
        </w:rPr>
        <w:t>2016 г. - 1 803,1 тыс. руб.,</w:t>
      </w:r>
    </w:p>
    <w:p w14:paraId="248A823E" w14:textId="77777777" w:rsidR="00490CD4" w:rsidRPr="007023F0" w:rsidRDefault="00490CD4" w:rsidP="00490CD4">
      <w:pPr>
        <w:ind w:firstLine="709"/>
        <w:jc w:val="both"/>
        <w:rPr>
          <w:rFonts w:eastAsia="Calibri"/>
          <w:sz w:val="26"/>
          <w:szCs w:val="26"/>
        </w:rPr>
      </w:pPr>
      <w:r w:rsidRPr="007023F0">
        <w:rPr>
          <w:rFonts w:eastAsia="Calibri"/>
          <w:sz w:val="26"/>
          <w:szCs w:val="26"/>
        </w:rPr>
        <w:t>2017 г. - 550,6 тыс. руб.,</w:t>
      </w:r>
    </w:p>
    <w:p w14:paraId="70B34DF3" w14:textId="77777777" w:rsidR="00490CD4" w:rsidRPr="007023F0" w:rsidRDefault="00490CD4" w:rsidP="00490CD4">
      <w:pPr>
        <w:ind w:firstLine="709"/>
        <w:jc w:val="both"/>
        <w:rPr>
          <w:rFonts w:eastAsia="Calibri"/>
          <w:sz w:val="26"/>
          <w:szCs w:val="26"/>
        </w:rPr>
      </w:pPr>
      <w:r w:rsidRPr="007023F0">
        <w:rPr>
          <w:rFonts w:eastAsia="Calibri"/>
          <w:sz w:val="26"/>
          <w:szCs w:val="26"/>
        </w:rPr>
        <w:t>2018 г. - 3 218,3 тыс. руб.,</w:t>
      </w:r>
    </w:p>
    <w:p w14:paraId="29C263C8" w14:textId="77777777" w:rsidR="00490CD4" w:rsidRPr="007023F0" w:rsidRDefault="00490CD4" w:rsidP="00490CD4">
      <w:pPr>
        <w:ind w:firstLine="709"/>
        <w:rPr>
          <w:rFonts w:eastAsia="Calibri"/>
          <w:sz w:val="26"/>
          <w:szCs w:val="26"/>
        </w:rPr>
      </w:pPr>
      <w:r w:rsidRPr="007023F0">
        <w:rPr>
          <w:rFonts w:eastAsia="Calibri"/>
          <w:sz w:val="26"/>
          <w:szCs w:val="26"/>
        </w:rPr>
        <w:t>2019 г. - 3 301,4 тыс. руб.,</w:t>
      </w:r>
    </w:p>
    <w:p w14:paraId="217AB6EA" w14:textId="77777777" w:rsidR="00490CD4" w:rsidRPr="007023F0" w:rsidRDefault="00490CD4" w:rsidP="00490CD4">
      <w:pPr>
        <w:ind w:firstLine="709"/>
        <w:rPr>
          <w:rFonts w:eastAsia="Calibri"/>
          <w:sz w:val="26"/>
          <w:szCs w:val="26"/>
        </w:rPr>
      </w:pPr>
      <w:r w:rsidRPr="007023F0">
        <w:rPr>
          <w:rFonts w:eastAsia="Calibri"/>
          <w:sz w:val="26"/>
          <w:szCs w:val="26"/>
        </w:rPr>
        <w:t xml:space="preserve">2020 г. - 1 727,2 тыс. руб., </w:t>
      </w:r>
    </w:p>
    <w:p w14:paraId="7BC7FEE1" w14:textId="3EF341E0" w:rsidR="00490CD4" w:rsidRPr="007023F0" w:rsidRDefault="00490CD4" w:rsidP="00490CD4">
      <w:pPr>
        <w:ind w:firstLine="709"/>
        <w:jc w:val="both"/>
        <w:rPr>
          <w:rFonts w:eastAsia="Calibri"/>
          <w:sz w:val="26"/>
          <w:szCs w:val="26"/>
        </w:rPr>
      </w:pPr>
      <w:r w:rsidRPr="007023F0">
        <w:rPr>
          <w:rFonts w:eastAsia="Calibri"/>
          <w:sz w:val="26"/>
          <w:szCs w:val="26"/>
        </w:rPr>
        <w:t xml:space="preserve">2021 г. </w:t>
      </w:r>
      <w:r w:rsidR="009A15C1" w:rsidRPr="007023F0">
        <w:rPr>
          <w:rFonts w:eastAsia="Calibri"/>
          <w:sz w:val="26"/>
          <w:szCs w:val="26"/>
        </w:rPr>
        <w:t>-</w:t>
      </w:r>
      <w:r w:rsidRPr="007023F0">
        <w:rPr>
          <w:rFonts w:eastAsia="Calibri"/>
          <w:sz w:val="26"/>
          <w:szCs w:val="26"/>
        </w:rPr>
        <w:t xml:space="preserve"> </w:t>
      </w:r>
      <w:r w:rsidR="009A15C1" w:rsidRPr="007023F0">
        <w:rPr>
          <w:rFonts w:eastAsia="Calibri"/>
          <w:sz w:val="26"/>
          <w:szCs w:val="26"/>
        </w:rPr>
        <w:t>2</w:t>
      </w:r>
      <w:r w:rsidR="00684291" w:rsidRPr="007023F0">
        <w:rPr>
          <w:rFonts w:eastAsia="Calibri"/>
          <w:sz w:val="26"/>
          <w:szCs w:val="26"/>
        </w:rPr>
        <w:t> 57</w:t>
      </w:r>
      <w:r w:rsidR="00F63809" w:rsidRPr="007023F0">
        <w:rPr>
          <w:rFonts w:eastAsia="Calibri"/>
          <w:sz w:val="26"/>
          <w:szCs w:val="26"/>
        </w:rPr>
        <w:t>0</w:t>
      </w:r>
      <w:r w:rsidR="00684291" w:rsidRPr="007023F0">
        <w:rPr>
          <w:rFonts w:eastAsia="Calibri"/>
          <w:sz w:val="26"/>
          <w:szCs w:val="26"/>
        </w:rPr>
        <w:t>,</w:t>
      </w:r>
      <w:r w:rsidR="00F63809" w:rsidRPr="007023F0">
        <w:rPr>
          <w:rFonts w:eastAsia="Calibri"/>
          <w:sz w:val="26"/>
          <w:szCs w:val="26"/>
        </w:rPr>
        <w:t>7</w:t>
      </w:r>
      <w:r w:rsidRPr="007023F0">
        <w:rPr>
          <w:rFonts w:eastAsia="Calibri"/>
          <w:sz w:val="26"/>
          <w:szCs w:val="26"/>
        </w:rPr>
        <w:t xml:space="preserve"> тыс. руб.,</w:t>
      </w:r>
    </w:p>
    <w:p w14:paraId="4289EFB4" w14:textId="77777777" w:rsidR="00490CD4" w:rsidRPr="007023F0" w:rsidRDefault="00490CD4" w:rsidP="00490CD4">
      <w:pPr>
        <w:ind w:firstLine="709"/>
        <w:jc w:val="both"/>
        <w:rPr>
          <w:rFonts w:eastAsia="Calibri"/>
          <w:sz w:val="26"/>
          <w:szCs w:val="26"/>
        </w:rPr>
      </w:pPr>
      <w:r w:rsidRPr="007023F0">
        <w:rPr>
          <w:rFonts w:eastAsia="Calibri"/>
          <w:sz w:val="26"/>
          <w:szCs w:val="26"/>
        </w:rPr>
        <w:t>2022 г. - 2 329,7 тыс. руб.,</w:t>
      </w:r>
    </w:p>
    <w:p w14:paraId="40BDB0DF" w14:textId="77777777" w:rsidR="00490CD4" w:rsidRPr="007023F0" w:rsidRDefault="00490CD4" w:rsidP="00490CD4">
      <w:pPr>
        <w:ind w:firstLine="709"/>
        <w:jc w:val="both"/>
        <w:rPr>
          <w:rFonts w:eastAsia="Calibri"/>
          <w:sz w:val="26"/>
          <w:szCs w:val="26"/>
        </w:rPr>
      </w:pPr>
      <w:r w:rsidRPr="007023F0">
        <w:rPr>
          <w:rFonts w:eastAsia="Calibri"/>
          <w:sz w:val="26"/>
          <w:szCs w:val="26"/>
        </w:rPr>
        <w:t>2023 г. - 2 329,7 тыс. руб.,</w:t>
      </w:r>
    </w:p>
    <w:p w14:paraId="483724BE" w14:textId="5EF58388" w:rsidR="00490CD4" w:rsidRPr="007023F0" w:rsidRDefault="00490CD4" w:rsidP="00490CD4">
      <w:pPr>
        <w:ind w:firstLine="709"/>
        <w:jc w:val="both"/>
        <w:rPr>
          <w:rFonts w:eastAsia="Calibri"/>
          <w:sz w:val="26"/>
          <w:szCs w:val="26"/>
        </w:rPr>
      </w:pPr>
      <w:r w:rsidRPr="007023F0">
        <w:rPr>
          <w:rFonts w:eastAsia="Calibri"/>
          <w:sz w:val="26"/>
          <w:szCs w:val="26"/>
        </w:rPr>
        <w:t xml:space="preserve">- за счет средств федерального бюджета составит </w:t>
      </w:r>
      <w:r w:rsidR="009A15C1" w:rsidRPr="007023F0">
        <w:rPr>
          <w:rFonts w:eastAsia="Calibri"/>
          <w:sz w:val="26"/>
          <w:szCs w:val="26"/>
        </w:rPr>
        <w:t>13</w:t>
      </w:r>
      <w:r w:rsidR="00684291" w:rsidRPr="007023F0">
        <w:rPr>
          <w:rFonts w:eastAsia="Calibri"/>
          <w:sz w:val="26"/>
          <w:szCs w:val="26"/>
        </w:rPr>
        <w:t> 46</w:t>
      </w:r>
      <w:r w:rsidR="00F63809" w:rsidRPr="007023F0">
        <w:rPr>
          <w:rFonts w:eastAsia="Calibri"/>
          <w:sz w:val="26"/>
          <w:szCs w:val="26"/>
        </w:rPr>
        <w:t>0</w:t>
      </w:r>
      <w:r w:rsidR="00684291" w:rsidRPr="007023F0">
        <w:rPr>
          <w:rFonts w:eastAsia="Calibri"/>
          <w:sz w:val="26"/>
          <w:szCs w:val="26"/>
        </w:rPr>
        <w:t>,</w:t>
      </w:r>
      <w:r w:rsidR="00F63809" w:rsidRPr="007023F0">
        <w:rPr>
          <w:rFonts w:eastAsia="Calibri"/>
          <w:sz w:val="26"/>
          <w:szCs w:val="26"/>
        </w:rPr>
        <w:t>8</w:t>
      </w:r>
      <w:r w:rsidRPr="007023F0">
        <w:rPr>
          <w:rFonts w:eastAsia="Calibri"/>
          <w:sz w:val="26"/>
          <w:szCs w:val="26"/>
        </w:rPr>
        <w:t xml:space="preserve"> тыс. руб., в том числе по годам реализации:</w:t>
      </w:r>
    </w:p>
    <w:p w14:paraId="06895CAD" w14:textId="77777777" w:rsidR="00490CD4" w:rsidRPr="007023F0" w:rsidRDefault="00490CD4" w:rsidP="00490CD4">
      <w:pPr>
        <w:ind w:firstLine="709"/>
        <w:rPr>
          <w:rFonts w:eastAsia="Calibri"/>
          <w:sz w:val="26"/>
          <w:szCs w:val="26"/>
        </w:rPr>
      </w:pPr>
      <w:r w:rsidRPr="007023F0">
        <w:rPr>
          <w:rFonts w:eastAsia="Calibri"/>
          <w:sz w:val="26"/>
          <w:szCs w:val="26"/>
        </w:rPr>
        <w:t>2014 г. - 804,0 тыс. руб.,</w:t>
      </w:r>
    </w:p>
    <w:p w14:paraId="5EB50F8B" w14:textId="77777777" w:rsidR="00490CD4" w:rsidRPr="007023F0" w:rsidRDefault="00490CD4" w:rsidP="00490CD4">
      <w:pPr>
        <w:ind w:firstLine="709"/>
        <w:rPr>
          <w:rFonts w:eastAsia="Calibri"/>
          <w:sz w:val="26"/>
          <w:szCs w:val="26"/>
        </w:rPr>
      </w:pPr>
      <w:r w:rsidRPr="007023F0">
        <w:rPr>
          <w:rFonts w:eastAsia="Calibri"/>
          <w:sz w:val="26"/>
          <w:szCs w:val="26"/>
        </w:rPr>
        <w:t>2015 г. - 1 639,6 тыс. руб.,</w:t>
      </w:r>
    </w:p>
    <w:p w14:paraId="63223843" w14:textId="77777777" w:rsidR="00490CD4" w:rsidRPr="007023F0" w:rsidRDefault="00490CD4" w:rsidP="00490CD4">
      <w:pPr>
        <w:ind w:firstLine="709"/>
        <w:rPr>
          <w:rFonts w:eastAsia="Calibri"/>
          <w:sz w:val="26"/>
          <w:szCs w:val="26"/>
        </w:rPr>
      </w:pPr>
      <w:r w:rsidRPr="007023F0">
        <w:rPr>
          <w:rFonts w:eastAsia="Calibri"/>
          <w:sz w:val="26"/>
          <w:szCs w:val="26"/>
        </w:rPr>
        <w:t>2016 г. - 2 025,9 тыс. руб.,</w:t>
      </w:r>
    </w:p>
    <w:p w14:paraId="32D54A57" w14:textId="77777777" w:rsidR="00490CD4" w:rsidRPr="007023F0" w:rsidRDefault="00490CD4" w:rsidP="00490CD4">
      <w:pPr>
        <w:ind w:firstLine="709"/>
        <w:rPr>
          <w:rFonts w:eastAsia="Calibri"/>
          <w:sz w:val="26"/>
          <w:szCs w:val="26"/>
        </w:rPr>
      </w:pPr>
      <w:r w:rsidRPr="007023F0">
        <w:rPr>
          <w:rFonts w:eastAsia="Calibri"/>
          <w:sz w:val="26"/>
          <w:szCs w:val="26"/>
        </w:rPr>
        <w:t>2017 г. - 1 217,8 тыс. руб.,</w:t>
      </w:r>
    </w:p>
    <w:p w14:paraId="3B91C9F1" w14:textId="2643BD25" w:rsidR="00490CD4" w:rsidRPr="007023F0" w:rsidRDefault="00490CD4" w:rsidP="00490CD4">
      <w:pPr>
        <w:ind w:firstLine="709"/>
        <w:rPr>
          <w:rFonts w:eastAsia="Calibri"/>
          <w:sz w:val="26"/>
          <w:szCs w:val="26"/>
        </w:rPr>
      </w:pPr>
      <w:r w:rsidRPr="007023F0">
        <w:rPr>
          <w:rFonts w:eastAsia="Calibri"/>
          <w:sz w:val="26"/>
          <w:szCs w:val="26"/>
        </w:rPr>
        <w:t>2018 г. - 1 687,</w:t>
      </w:r>
      <w:r w:rsidR="009A0EDE" w:rsidRPr="007023F0">
        <w:rPr>
          <w:rFonts w:eastAsia="Calibri"/>
          <w:sz w:val="26"/>
          <w:szCs w:val="26"/>
        </w:rPr>
        <w:t>6</w:t>
      </w:r>
      <w:r w:rsidRPr="007023F0">
        <w:rPr>
          <w:rFonts w:eastAsia="Calibri"/>
          <w:sz w:val="26"/>
          <w:szCs w:val="26"/>
        </w:rPr>
        <w:t xml:space="preserve"> тыс. руб., </w:t>
      </w:r>
    </w:p>
    <w:p w14:paraId="62FCF053" w14:textId="77777777" w:rsidR="00490CD4" w:rsidRPr="007023F0" w:rsidRDefault="00490CD4" w:rsidP="00490CD4">
      <w:pPr>
        <w:ind w:firstLine="709"/>
        <w:rPr>
          <w:rFonts w:eastAsia="Calibri"/>
          <w:sz w:val="26"/>
          <w:szCs w:val="26"/>
        </w:rPr>
      </w:pPr>
      <w:r w:rsidRPr="007023F0">
        <w:rPr>
          <w:rFonts w:eastAsia="Calibri"/>
          <w:sz w:val="26"/>
          <w:szCs w:val="26"/>
        </w:rPr>
        <w:lastRenderedPageBreak/>
        <w:t>2019 г. - 781,6 тыс. руб.,</w:t>
      </w:r>
    </w:p>
    <w:p w14:paraId="1C9C8ED3" w14:textId="77777777" w:rsidR="00490CD4" w:rsidRPr="007023F0" w:rsidRDefault="00490CD4" w:rsidP="00490CD4">
      <w:pPr>
        <w:ind w:firstLine="709"/>
        <w:jc w:val="both"/>
        <w:rPr>
          <w:rFonts w:eastAsia="Calibri"/>
          <w:sz w:val="26"/>
          <w:szCs w:val="26"/>
        </w:rPr>
      </w:pPr>
      <w:r w:rsidRPr="007023F0">
        <w:rPr>
          <w:rFonts w:eastAsia="Calibri"/>
          <w:sz w:val="26"/>
          <w:szCs w:val="26"/>
        </w:rPr>
        <w:t>2020 г. - 621,6 тыс. руб.;</w:t>
      </w:r>
    </w:p>
    <w:p w14:paraId="3D1FF2FE" w14:textId="65911087" w:rsidR="00490CD4" w:rsidRPr="007023F0" w:rsidRDefault="00490CD4" w:rsidP="00490CD4">
      <w:pPr>
        <w:ind w:firstLine="709"/>
        <w:jc w:val="both"/>
        <w:rPr>
          <w:rFonts w:eastAsia="Calibri"/>
          <w:sz w:val="26"/>
          <w:szCs w:val="26"/>
        </w:rPr>
      </w:pPr>
      <w:r w:rsidRPr="007023F0">
        <w:rPr>
          <w:rFonts w:eastAsia="Calibri"/>
          <w:sz w:val="26"/>
          <w:szCs w:val="26"/>
        </w:rPr>
        <w:t>2021 г. - 1</w:t>
      </w:r>
      <w:r w:rsidR="00684291" w:rsidRPr="007023F0">
        <w:rPr>
          <w:rFonts w:eastAsia="Calibri"/>
          <w:sz w:val="26"/>
          <w:szCs w:val="26"/>
        </w:rPr>
        <w:t> 73</w:t>
      </w:r>
      <w:r w:rsidR="00F63809" w:rsidRPr="007023F0">
        <w:rPr>
          <w:rFonts w:eastAsia="Calibri"/>
          <w:sz w:val="26"/>
          <w:szCs w:val="26"/>
        </w:rPr>
        <w:t>8</w:t>
      </w:r>
      <w:r w:rsidR="00684291" w:rsidRPr="007023F0">
        <w:rPr>
          <w:rFonts w:eastAsia="Calibri"/>
          <w:sz w:val="26"/>
          <w:szCs w:val="26"/>
        </w:rPr>
        <w:t>,</w:t>
      </w:r>
      <w:r w:rsidR="00F63809" w:rsidRPr="007023F0">
        <w:rPr>
          <w:rFonts w:eastAsia="Calibri"/>
          <w:sz w:val="26"/>
          <w:szCs w:val="26"/>
        </w:rPr>
        <w:t>3</w:t>
      </w:r>
      <w:r w:rsidRPr="007023F0">
        <w:rPr>
          <w:rFonts w:eastAsia="Calibri"/>
          <w:sz w:val="26"/>
          <w:szCs w:val="26"/>
        </w:rPr>
        <w:t xml:space="preserve"> тыс. руб.;</w:t>
      </w:r>
    </w:p>
    <w:p w14:paraId="0DB9D8E9" w14:textId="77777777" w:rsidR="00490CD4" w:rsidRPr="007023F0" w:rsidRDefault="00490CD4" w:rsidP="00490CD4">
      <w:pPr>
        <w:ind w:firstLine="709"/>
        <w:jc w:val="both"/>
        <w:rPr>
          <w:rFonts w:eastAsia="Calibri"/>
          <w:sz w:val="26"/>
          <w:szCs w:val="26"/>
        </w:rPr>
      </w:pPr>
      <w:r w:rsidRPr="007023F0">
        <w:rPr>
          <w:rFonts w:eastAsia="Calibri"/>
          <w:sz w:val="26"/>
          <w:szCs w:val="26"/>
        </w:rPr>
        <w:t>2022 г. - 1 536,2 тыс. руб.;</w:t>
      </w:r>
    </w:p>
    <w:p w14:paraId="2DC325EE" w14:textId="77777777" w:rsidR="00490CD4" w:rsidRPr="007023F0" w:rsidRDefault="00490CD4" w:rsidP="00490CD4">
      <w:pPr>
        <w:ind w:firstLine="709"/>
        <w:jc w:val="both"/>
        <w:rPr>
          <w:rFonts w:eastAsia="Calibri"/>
          <w:sz w:val="26"/>
          <w:szCs w:val="26"/>
        </w:rPr>
      </w:pPr>
      <w:r w:rsidRPr="007023F0">
        <w:rPr>
          <w:rFonts w:eastAsia="Calibri"/>
          <w:sz w:val="26"/>
          <w:szCs w:val="26"/>
        </w:rPr>
        <w:t>2023 г. - 1 408,2 тыс. руб.</w:t>
      </w:r>
    </w:p>
    <w:p w14:paraId="3292F9A6" w14:textId="78C4F6EE" w:rsidR="00490CD4" w:rsidRPr="007023F0" w:rsidRDefault="00490CD4" w:rsidP="00490CD4">
      <w:pPr>
        <w:ind w:firstLine="709"/>
        <w:jc w:val="both"/>
        <w:rPr>
          <w:rFonts w:eastAsia="Calibri"/>
          <w:sz w:val="26"/>
          <w:szCs w:val="26"/>
        </w:rPr>
      </w:pPr>
      <w:r w:rsidRPr="007023F0">
        <w:rPr>
          <w:rFonts w:eastAsia="Calibri"/>
          <w:sz w:val="26"/>
          <w:szCs w:val="26"/>
        </w:rPr>
        <w:t xml:space="preserve">- за счет внебюджетных источников составит </w:t>
      </w:r>
      <w:r w:rsidR="00EA4448" w:rsidRPr="007023F0">
        <w:rPr>
          <w:rFonts w:eastAsia="Calibri"/>
          <w:sz w:val="26"/>
          <w:szCs w:val="26"/>
        </w:rPr>
        <w:t>93 817,2</w:t>
      </w:r>
      <w:r w:rsidRPr="007023F0">
        <w:rPr>
          <w:rFonts w:eastAsia="Calibri"/>
          <w:sz w:val="26"/>
          <w:szCs w:val="26"/>
        </w:rPr>
        <w:t xml:space="preserve"> тыс. руб., в том числе по годам реализации:</w:t>
      </w:r>
    </w:p>
    <w:p w14:paraId="4B801525" w14:textId="77777777" w:rsidR="00490CD4" w:rsidRPr="007023F0" w:rsidRDefault="00490CD4" w:rsidP="00490CD4">
      <w:pPr>
        <w:ind w:firstLine="709"/>
        <w:rPr>
          <w:rFonts w:eastAsia="Calibri"/>
          <w:sz w:val="26"/>
          <w:szCs w:val="26"/>
        </w:rPr>
      </w:pPr>
      <w:r w:rsidRPr="007023F0">
        <w:rPr>
          <w:rFonts w:eastAsia="Calibri"/>
          <w:sz w:val="26"/>
          <w:szCs w:val="26"/>
        </w:rPr>
        <w:t>2014 г. - 6 296,1 тыс. руб.,</w:t>
      </w:r>
    </w:p>
    <w:p w14:paraId="0BB7FCFE" w14:textId="77777777" w:rsidR="00490CD4" w:rsidRPr="007023F0" w:rsidRDefault="00490CD4" w:rsidP="00490CD4">
      <w:pPr>
        <w:ind w:firstLine="709"/>
        <w:rPr>
          <w:rFonts w:eastAsia="Calibri"/>
          <w:sz w:val="26"/>
          <w:szCs w:val="26"/>
        </w:rPr>
      </w:pPr>
      <w:r w:rsidRPr="007023F0">
        <w:rPr>
          <w:rFonts w:eastAsia="Calibri"/>
          <w:sz w:val="26"/>
          <w:szCs w:val="26"/>
        </w:rPr>
        <w:t>2015 г. - 10 347,2 тыс. руб.,</w:t>
      </w:r>
    </w:p>
    <w:p w14:paraId="2C7159DE" w14:textId="77777777" w:rsidR="00490CD4" w:rsidRPr="007023F0" w:rsidRDefault="00490CD4" w:rsidP="00490CD4">
      <w:pPr>
        <w:ind w:firstLine="709"/>
        <w:rPr>
          <w:rFonts w:eastAsia="Calibri"/>
          <w:sz w:val="26"/>
          <w:szCs w:val="26"/>
        </w:rPr>
      </w:pPr>
      <w:r w:rsidRPr="007023F0">
        <w:rPr>
          <w:rFonts w:eastAsia="Calibri"/>
          <w:sz w:val="26"/>
          <w:szCs w:val="26"/>
        </w:rPr>
        <w:t>2016 г. - 6 470,7 тыс. руб.,</w:t>
      </w:r>
    </w:p>
    <w:p w14:paraId="139158F7" w14:textId="77777777" w:rsidR="00490CD4" w:rsidRPr="007023F0" w:rsidRDefault="00490CD4" w:rsidP="00490CD4">
      <w:pPr>
        <w:ind w:firstLine="709"/>
        <w:rPr>
          <w:rFonts w:eastAsia="Calibri"/>
          <w:sz w:val="26"/>
          <w:szCs w:val="26"/>
        </w:rPr>
      </w:pPr>
      <w:r w:rsidRPr="007023F0">
        <w:rPr>
          <w:rFonts w:eastAsia="Calibri"/>
          <w:sz w:val="26"/>
          <w:szCs w:val="26"/>
        </w:rPr>
        <w:t>2017 г. - 4 907,1 тыс. руб.,</w:t>
      </w:r>
    </w:p>
    <w:p w14:paraId="4A0EC1DD" w14:textId="77777777" w:rsidR="00490CD4" w:rsidRPr="007023F0" w:rsidRDefault="00490CD4" w:rsidP="00490CD4">
      <w:pPr>
        <w:ind w:firstLine="709"/>
        <w:rPr>
          <w:rFonts w:eastAsia="Calibri"/>
          <w:sz w:val="26"/>
          <w:szCs w:val="26"/>
        </w:rPr>
      </w:pPr>
      <w:r w:rsidRPr="007023F0">
        <w:rPr>
          <w:rFonts w:eastAsia="Calibri"/>
          <w:sz w:val="26"/>
          <w:szCs w:val="26"/>
        </w:rPr>
        <w:t>2018 г. - 10 679,8 тыс. руб.,</w:t>
      </w:r>
    </w:p>
    <w:p w14:paraId="333015BA" w14:textId="77777777" w:rsidR="00490CD4" w:rsidRPr="007023F0" w:rsidRDefault="00490CD4" w:rsidP="00490CD4">
      <w:pPr>
        <w:ind w:firstLine="709"/>
        <w:rPr>
          <w:rFonts w:eastAsia="Calibri"/>
          <w:sz w:val="26"/>
          <w:szCs w:val="26"/>
        </w:rPr>
      </w:pPr>
      <w:r w:rsidRPr="007023F0">
        <w:rPr>
          <w:rFonts w:eastAsia="Calibri"/>
          <w:sz w:val="26"/>
          <w:szCs w:val="26"/>
        </w:rPr>
        <w:t>2019 г. - 10 048,6 тыс. руб.,</w:t>
      </w:r>
    </w:p>
    <w:p w14:paraId="56BE3D43" w14:textId="77777777" w:rsidR="00490CD4" w:rsidRPr="007023F0" w:rsidRDefault="00490CD4" w:rsidP="00490CD4">
      <w:pPr>
        <w:ind w:firstLine="709"/>
        <w:rPr>
          <w:rFonts w:eastAsia="Calibri"/>
          <w:sz w:val="26"/>
          <w:szCs w:val="26"/>
        </w:rPr>
      </w:pPr>
      <w:r w:rsidRPr="007023F0">
        <w:rPr>
          <w:rFonts w:eastAsia="Calibri"/>
          <w:sz w:val="26"/>
          <w:szCs w:val="26"/>
        </w:rPr>
        <w:t>2020 г. - 7 174,5 тыс. руб.,</w:t>
      </w:r>
    </w:p>
    <w:p w14:paraId="5B41121F" w14:textId="5968C4BE" w:rsidR="00490CD4" w:rsidRPr="007023F0" w:rsidRDefault="00490CD4" w:rsidP="00490CD4">
      <w:pPr>
        <w:ind w:firstLine="709"/>
        <w:rPr>
          <w:rFonts w:eastAsia="Calibri"/>
          <w:sz w:val="26"/>
          <w:szCs w:val="26"/>
        </w:rPr>
      </w:pPr>
      <w:r w:rsidRPr="007023F0">
        <w:rPr>
          <w:rFonts w:eastAsia="Calibri"/>
          <w:sz w:val="26"/>
          <w:szCs w:val="26"/>
        </w:rPr>
        <w:t xml:space="preserve">2021 г. </w:t>
      </w:r>
      <w:r w:rsidR="00EA4448" w:rsidRPr="007023F0">
        <w:rPr>
          <w:rFonts w:eastAsia="Calibri"/>
          <w:sz w:val="26"/>
          <w:szCs w:val="26"/>
        </w:rPr>
        <w:t>-</w:t>
      </w:r>
      <w:r w:rsidRPr="007023F0">
        <w:rPr>
          <w:rFonts w:eastAsia="Calibri"/>
          <w:sz w:val="26"/>
          <w:szCs w:val="26"/>
        </w:rPr>
        <w:t xml:space="preserve"> </w:t>
      </w:r>
      <w:r w:rsidR="00EA4448" w:rsidRPr="007023F0">
        <w:rPr>
          <w:rFonts w:eastAsia="Calibri"/>
          <w:sz w:val="26"/>
          <w:szCs w:val="26"/>
        </w:rPr>
        <w:t>10 182,0</w:t>
      </w:r>
      <w:r w:rsidRPr="007023F0">
        <w:rPr>
          <w:rFonts w:eastAsia="Calibri"/>
          <w:sz w:val="26"/>
          <w:szCs w:val="26"/>
        </w:rPr>
        <w:t xml:space="preserve"> тыс. руб., </w:t>
      </w:r>
    </w:p>
    <w:p w14:paraId="6A6126D8" w14:textId="77777777" w:rsidR="00490CD4" w:rsidRPr="007023F0" w:rsidRDefault="00490CD4" w:rsidP="00490CD4">
      <w:pPr>
        <w:ind w:firstLine="709"/>
        <w:rPr>
          <w:rFonts w:eastAsia="Calibri"/>
          <w:sz w:val="26"/>
          <w:szCs w:val="26"/>
        </w:rPr>
      </w:pPr>
      <w:r w:rsidRPr="007023F0">
        <w:rPr>
          <w:rFonts w:eastAsia="Calibri"/>
          <w:sz w:val="26"/>
          <w:szCs w:val="26"/>
        </w:rPr>
        <w:t>2022 г. - 13 855,6 тыс. руб.,</w:t>
      </w:r>
    </w:p>
    <w:p w14:paraId="2C1C28C7" w14:textId="77777777" w:rsidR="00490CD4" w:rsidRPr="007023F0" w:rsidRDefault="00490CD4" w:rsidP="00490CD4">
      <w:pPr>
        <w:ind w:firstLine="709"/>
        <w:rPr>
          <w:rFonts w:eastAsia="Calibri"/>
          <w:sz w:val="26"/>
          <w:szCs w:val="26"/>
        </w:rPr>
      </w:pPr>
      <w:r w:rsidRPr="007023F0">
        <w:rPr>
          <w:rFonts w:eastAsia="Calibri"/>
          <w:sz w:val="26"/>
          <w:szCs w:val="26"/>
        </w:rPr>
        <w:t>2023 г. - 13 855,6 тыс. руб.</w:t>
      </w:r>
    </w:p>
    <w:p w14:paraId="4F551AE1" w14:textId="77777777" w:rsidR="00490CD4" w:rsidRPr="007023F0" w:rsidRDefault="00490CD4" w:rsidP="00490CD4">
      <w:pPr>
        <w:ind w:firstLine="709"/>
        <w:jc w:val="both"/>
        <w:rPr>
          <w:rFonts w:eastAsia="Calibri"/>
          <w:sz w:val="26"/>
          <w:szCs w:val="26"/>
        </w:rPr>
      </w:pPr>
      <w:r w:rsidRPr="007023F0">
        <w:rPr>
          <w:rFonts w:eastAsia="Calibri"/>
          <w:sz w:val="26"/>
          <w:szCs w:val="26"/>
        </w:rPr>
        <w:t>По подпрограмме 2: финансирование составит 67 227,1 тыс. руб., в том числе:</w:t>
      </w:r>
    </w:p>
    <w:p w14:paraId="0EF5199C" w14:textId="77777777" w:rsidR="00490CD4" w:rsidRPr="007023F0" w:rsidRDefault="00490CD4" w:rsidP="00490CD4">
      <w:pPr>
        <w:ind w:firstLine="709"/>
        <w:rPr>
          <w:rFonts w:eastAsia="Calibri"/>
          <w:sz w:val="26"/>
          <w:szCs w:val="26"/>
        </w:rPr>
      </w:pPr>
      <w:r w:rsidRPr="007023F0">
        <w:rPr>
          <w:rFonts w:eastAsia="Calibri"/>
          <w:sz w:val="26"/>
          <w:szCs w:val="26"/>
        </w:rPr>
        <w:t>- за счет средств городского бюджета составит 28 826,5 тыс. руб.:</w:t>
      </w:r>
    </w:p>
    <w:p w14:paraId="6BE4306A" w14:textId="77777777" w:rsidR="00490CD4" w:rsidRPr="007023F0" w:rsidRDefault="00490CD4" w:rsidP="00490CD4">
      <w:pPr>
        <w:ind w:firstLine="709"/>
        <w:rPr>
          <w:rFonts w:eastAsia="Calibri"/>
          <w:sz w:val="26"/>
          <w:szCs w:val="26"/>
        </w:rPr>
      </w:pPr>
      <w:r w:rsidRPr="007023F0">
        <w:rPr>
          <w:rFonts w:eastAsia="Calibri"/>
          <w:sz w:val="26"/>
          <w:szCs w:val="26"/>
        </w:rPr>
        <w:t>2014 г. - 2 535,2 тыс. руб.,</w:t>
      </w:r>
    </w:p>
    <w:p w14:paraId="2C223BEF" w14:textId="77777777" w:rsidR="00490CD4" w:rsidRPr="007023F0" w:rsidRDefault="00490CD4" w:rsidP="00490CD4">
      <w:pPr>
        <w:ind w:firstLine="709"/>
        <w:rPr>
          <w:rFonts w:eastAsia="Calibri"/>
          <w:sz w:val="26"/>
          <w:szCs w:val="26"/>
        </w:rPr>
      </w:pPr>
      <w:r w:rsidRPr="007023F0">
        <w:rPr>
          <w:rFonts w:eastAsia="Calibri"/>
          <w:sz w:val="26"/>
          <w:szCs w:val="26"/>
        </w:rPr>
        <w:t>2015 г. - 3 518,0 тыс. руб.,</w:t>
      </w:r>
    </w:p>
    <w:p w14:paraId="3862092E" w14:textId="77777777" w:rsidR="00490CD4" w:rsidRPr="007023F0" w:rsidRDefault="00490CD4" w:rsidP="00490CD4">
      <w:pPr>
        <w:ind w:firstLine="709"/>
        <w:rPr>
          <w:rFonts w:eastAsia="Calibri"/>
          <w:sz w:val="26"/>
          <w:szCs w:val="26"/>
        </w:rPr>
      </w:pPr>
      <w:r w:rsidRPr="007023F0">
        <w:rPr>
          <w:rFonts w:eastAsia="Calibri"/>
          <w:sz w:val="26"/>
          <w:szCs w:val="26"/>
        </w:rPr>
        <w:t>2016 г. - 4 142,3 тыс. руб.,</w:t>
      </w:r>
    </w:p>
    <w:p w14:paraId="2406FCE2" w14:textId="77777777" w:rsidR="00490CD4" w:rsidRPr="007023F0" w:rsidRDefault="00490CD4" w:rsidP="00490CD4">
      <w:pPr>
        <w:ind w:firstLine="709"/>
        <w:rPr>
          <w:rFonts w:eastAsia="Calibri"/>
          <w:sz w:val="26"/>
          <w:szCs w:val="26"/>
        </w:rPr>
      </w:pPr>
      <w:r w:rsidRPr="007023F0">
        <w:rPr>
          <w:rFonts w:eastAsia="Calibri"/>
          <w:sz w:val="26"/>
          <w:szCs w:val="26"/>
        </w:rPr>
        <w:t>2017 г. - 5 904,3 тыс. руб.,</w:t>
      </w:r>
    </w:p>
    <w:p w14:paraId="3B203568" w14:textId="77777777" w:rsidR="00490CD4" w:rsidRPr="007023F0" w:rsidRDefault="00490CD4" w:rsidP="00490CD4">
      <w:pPr>
        <w:ind w:firstLine="709"/>
        <w:rPr>
          <w:rFonts w:eastAsia="Calibri"/>
          <w:sz w:val="26"/>
          <w:szCs w:val="26"/>
        </w:rPr>
      </w:pPr>
      <w:r w:rsidRPr="007023F0">
        <w:rPr>
          <w:rFonts w:eastAsia="Calibri"/>
          <w:sz w:val="26"/>
          <w:szCs w:val="26"/>
        </w:rPr>
        <w:t>2018 г. - 5 013,6 тыс. руб.,</w:t>
      </w:r>
    </w:p>
    <w:p w14:paraId="5DAD9F4F" w14:textId="77777777" w:rsidR="00490CD4" w:rsidRPr="007023F0" w:rsidRDefault="00490CD4" w:rsidP="00490CD4">
      <w:pPr>
        <w:ind w:firstLine="709"/>
        <w:rPr>
          <w:rFonts w:eastAsia="Calibri"/>
          <w:sz w:val="26"/>
          <w:szCs w:val="26"/>
        </w:rPr>
      </w:pPr>
      <w:r w:rsidRPr="007023F0">
        <w:rPr>
          <w:rFonts w:eastAsia="Calibri"/>
          <w:sz w:val="26"/>
          <w:szCs w:val="26"/>
        </w:rPr>
        <w:t>2019 г. - 4 613,2 тыс. руб.,</w:t>
      </w:r>
    </w:p>
    <w:p w14:paraId="68C5934E" w14:textId="77777777" w:rsidR="00490CD4" w:rsidRPr="007023F0" w:rsidRDefault="00490CD4" w:rsidP="00490CD4">
      <w:pPr>
        <w:ind w:firstLine="709"/>
        <w:rPr>
          <w:rFonts w:eastAsia="Calibri"/>
          <w:sz w:val="26"/>
          <w:szCs w:val="26"/>
        </w:rPr>
      </w:pPr>
      <w:r w:rsidRPr="007023F0">
        <w:rPr>
          <w:rFonts w:eastAsia="Calibri"/>
          <w:sz w:val="26"/>
          <w:szCs w:val="26"/>
        </w:rPr>
        <w:t>2020 г. - 3 099,9 тыс. руб.,</w:t>
      </w:r>
    </w:p>
    <w:p w14:paraId="7EB10FF8" w14:textId="77777777" w:rsidR="00490CD4" w:rsidRPr="007023F0" w:rsidRDefault="00490CD4" w:rsidP="00490CD4">
      <w:pPr>
        <w:ind w:firstLine="709"/>
        <w:jc w:val="both"/>
        <w:rPr>
          <w:sz w:val="26"/>
          <w:szCs w:val="26"/>
        </w:rPr>
      </w:pPr>
      <w:r w:rsidRPr="007023F0">
        <w:rPr>
          <w:sz w:val="26"/>
          <w:szCs w:val="26"/>
        </w:rPr>
        <w:t>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«Социальная поддержка граждан» на 2014-2023 годы;</w:t>
      </w:r>
    </w:p>
    <w:p w14:paraId="69BE87DD" w14:textId="77777777" w:rsidR="00490CD4" w:rsidRPr="007023F0" w:rsidRDefault="00490CD4" w:rsidP="00490CD4">
      <w:pPr>
        <w:ind w:firstLine="709"/>
        <w:rPr>
          <w:rFonts w:eastAsia="Calibri"/>
          <w:sz w:val="26"/>
          <w:szCs w:val="26"/>
        </w:rPr>
      </w:pPr>
      <w:r w:rsidRPr="007023F0">
        <w:rPr>
          <w:rFonts w:eastAsia="Calibri"/>
          <w:sz w:val="26"/>
          <w:szCs w:val="26"/>
        </w:rPr>
        <w:t>- за счет внебюджетных источников составит 38 400,6 тыс. руб.:</w:t>
      </w:r>
    </w:p>
    <w:p w14:paraId="4D6F2358" w14:textId="77777777" w:rsidR="00490CD4" w:rsidRPr="007023F0" w:rsidRDefault="00490CD4" w:rsidP="00490CD4">
      <w:pPr>
        <w:ind w:firstLine="709"/>
        <w:rPr>
          <w:rFonts w:eastAsia="Calibri"/>
          <w:sz w:val="26"/>
          <w:szCs w:val="26"/>
        </w:rPr>
      </w:pPr>
      <w:r w:rsidRPr="007023F0">
        <w:rPr>
          <w:rFonts w:eastAsia="Calibri"/>
          <w:sz w:val="26"/>
          <w:szCs w:val="26"/>
        </w:rPr>
        <w:t>2014 г. - 1 553,7 тыс. руб.,</w:t>
      </w:r>
    </w:p>
    <w:p w14:paraId="3BABBCB0" w14:textId="77777777" w:rsidR="00490CD4" w:rsidRPr="007023F0" w:rsidRDefault="00490CD4" w:rsidP="00490CD4">
      <w:pPr>
        <w:ind w:firstLine="709"/>
        <w:rPr>
          <w:rFonts w:eastAsia="Calibri"/>
          <w:sz w:val="26"/>
          <w:szCs w:val="26"/>
        </w:rPr>
      </w:pPr>
      <w:r w:rsidRPr="007023F0">
        <w:rPr>
          <w:rFonts w:eastAsia="Calibri"/>
          <w:sz w:val="26"/>
          <w:szCs w:val="26"/>
        </w:rPr>
        <w:t>2015 г. - 4 096,0 тыс. руб.,</w:t>
      </w:r>
    </w:p>
    <w:p w14:paraId="46727DFC" w14:textId="77777777" w:rsidR="00490CD4" w:rsidRPr="007023F0" w:rsidRDefault="00490CD4" w:rsidP="00490CD4">
      <w:pPr>
        <w:ind w:firstLine="709"/>
        <w:rPr>
          <w:rFonts w:eastAsia="Calibri"/>
          <w:sz w:val="26"/>
          <w:szCs w:val="26"/>
        </w:rPr>
      </w:pPr>
      <w:r w:rsidRPr="007023F0">
        <w:rPr>
          <w:rFonts w:eastAsia="Calibri"/>
          <w:sz w:val="26"/>
          <w:szCs w:val="26"/>
        </w:rPr>
        <w:t>2016 г. - 4 824,3 тыс. руб.,</w:t>
      </w:r>
    </w:p>
    <w:p w14:paraId="3158026A" w14:textId="77777777" w:rsidR="00490CD4" w:rsidRPr="007023F0" w:rsidRDefault="00490CD4" w:rsidP="00490CD4">
      <w:pPr>
        <w:ind w:firstLine="709"/>
        <w:rPr>
          <w:rFonts w:eastAsia="Calibri"/>
          <w:sz w:val="26"/>
          <w:szCs w:val="26"/>
        </w:rPr>
      </w:pPr>
      <w:r w:rsidRPr="007023F0">
        <w:rPr>
          <w:rFonts w:eastAsia="Calibri"/>
          <w:sz w:val="26"/>
          <w:szCs w:val="26"/>
        </w:rPr>
        <w:t>2017 г. - 7 805,0 тыс. руб.,</w:t>
      </w:r>
    </w:p>
    <w:p w14:paraId="18617C7E" w14:textId="77777777" w:rsidR="00490CD4" w:rsidRPr="007023F0" w:rsidRDefault="00490CD4" w:rsidP="00490CD4">
      <w:pPr>
        <w:ind w:firstLine="709"/>
        <w:rPr>
          <w:rFonts w:eastAsia="Calibri"/>
          <w:sz w:val="26"/>
          <w:szCs w:val="26"/>
        </w:rPr>
      </w:pPr>
      <w:r w:rsidRPr="007023F0">
        <w:rPr>
          <w:rFonts w:eastAsia="Calibri"/>
          <w:sz w:val="26"/>
          <w:szCs w:val="26"/>
        </w:rPr>
        <w:t>2018 г. - 6 372,4 тыс. руб.,</w:t>
      </w:r>
    </w:p>
    <w:p w14:paraId="6EF1BB66" w14:textId="77777777" w:rsidR="00490CD4" w:rsidRPr="007023F0" w:rsidRDefault="00490CD4" w:rsidP="00490CD4">
      <w:pPr>
        <w:ind w:firstLine="709"/>
        <w:rPr>
          <w:rFonts w:eastAsia="Calibri"/>
          <w:sz w:val="26"/>
          <w:szCs w:val="26"/>
        </w:rPr>
      </w:pPr>
      <w:r w:rsidRPr="007023F0">
        <w:rPr>
          <w:rFonts w:eastAsia="Calibri"/>
          <w:sz w:val="26"/>
          <w:szCs w:val="26"/>
        </w:rPr>
        <w:t>2019 г. - 6 531,8 тыс. руб.,</w:t>
      </w:r>
    </w:p>
    <w:p w14:paraId="4AAF18C9" w14:textId="77777777" w:rsidR="00490CD4" w:rsidRPr="007023F0" w:rsidRDefault="00490CD4" w:rsidP="00490CD4">
      <w:pPr>
        <w:ind w:firstLine="709"/>
        <w:rPr>
          <w:rFonts w:eastAsia="Calibri"/>
          <w:sz w:val="26"/>
          <w:szCs w:val="26"/>
        </w:rPr>
      </w:pPr>
      <w:r w:rsidRPr="007023F0">
        <w:rPr>
          <w:rFonts w:eastAsia="Calibri"/>
          <w:sz w:val="26"/>
          <w:szCs w:val="26"/>
        </w:rPr>
        <w:t>2020 г. – 7 217,4 тыс. руб.</w:t>
      </w:r>
    </w:p>
    <w:p w14:paraId="3A56C40A" w14:textId="3F59A99E" w:rsidR="00490CD4" w:rsidRPr="007023F0" w:rsidRDefault="00490CD4" w:rsidP="00490CD4">
      <w:pPr>
        <w:ind w:firstLine="709"/>
        <w:rPr>
          <w:rFonts w:eastAsia="Calibri"/>
          <w:sz w:val="26"/>
          <w:szCs w:val="26"/>
        </w:rPr>
      </w:pPr>
      <w:r w:rsidRPr="007023F0">
        <w:rPr>
          <w:rFonts w:eastAsia="Calibri"/>
          <w:sz w:val="26"/>
          <w:szCs w:val="26"/>
        </w:rPr>
        <w:t xml:space="preserve">По основному мероприятию 1: финансирование за счет средств федерального бюджета составит </w:t>
      </w:r>
      <w:r w:rsidR="003D63E2" w:rsidRPr="007023F0">
        <w:rPr>
          <w:rFonts w:eastAsia="Calibri"/>
          <w:sz w:val="26"/>
          <w:szCs w:val="26"/>
        </w:rPr>
        <w:t>120 760,2</w:t>
      </w:r>
      <w:r w:rsidRPr="007023F0">
        <w:rPr>
          <w:rFonts w:eastAsia="Calibri"/>
          <w:sz w:val="26"/>
          <w:szCs w:val="26"/>
        </w:rPr>
        <w:t xml:space="preserve"> тыс. руб.:</w:t>
      </w:r>
    </w:p>
    <w:p w14:paraId="2DAB987D" w14:textId="77777777" w:rsidR="00490CD4" w:rsidRPr="007023F0" w:rsidRDefault="00490CD4" w:rsidP="00490CD4">
      <w:pPr>
        <w:ind w:firstLine="709"/>
        <w:rPr>
          <w:rFonts w:eastAsia="Calibri"/>
          <w:sz w:val="26"/>
          <w:szCs w:val="26"/>
        </w:rPr>
      </w:pPr>
      <w:r w:rsidRPr="007023F0">
        <w:rPr>
          <w:rFonts w:eastAsia="Calibri"/>
          <w:sz w:val="26"/>
          <w:szCs w:val="26"/>
        </w:rPr>
        <w:t>2014 г. - 12 064,2 тыс. руб.,</w:t>
      </w:r>
    </w:p>
    <w:p w14:paraId="2B05B99F" w14:textId="77777777" w:rsidR="00490CD4" w:rsidRPr="007023F0" w:rsidRDefault="00490CD4" w:rsidP="00490CD4">
      <w:pPr>
        <w:ind w:firstLine="709"/>
        <w:rPr>
          <w:rFonts w:eastAsia="Calibri"/>
          <w:sz w:val="26"/>
          <w:szCs w:val="26"/>
        </w:rPr>
      </w:pPr>
      <w:r w:rsidRPr="007023F0">
        <w:rPr>
          <w:rFonts w:eastAsia="Calibri"/>
          <w:sz w:val="26"/>
          <w:szCs w:val="26"/>
        </w:rPr>
        <w:t>2015 г. - 22 286,3 тыс. руб.,</w:t>
      </w:r>
    </w:p>
    <w:p w14:paraId="15AEC3CF" w14:textId="77777777" w:rsidR="00490CD4" w:rsidRPr="007023F0" w:rsidRDefault="00490CD4" w:rsidP="00490CD4">
      <w:pPr>
        <w:ind w:firstLine="709"/>
        <w:rPr>
          <w:rFonts w:eastAsia="Calibri"/>
          <w:sz w:val="26"/>
          <w:szCs w:val="26"/>
        </w:rPr>
      </w:pPr>
      <w:r w:rsidRPr="007023F0">
        <w:rPr>
          <w:rFonts w:eastAsia="Calibri"/>
          <w:sz w:val="26"/>
          <w:szCs w:val="26"/>
        </w:rPr>
        <w:t>2016 г. - 16 648,3 тыс. руб.,</w:t>
      </w:r>
    </w:p>
    <w:p w14:paraId="6C9A94C5" w14:textId="77777777" w:rsidR="00490CD4" w:rsidRPr="007023F0" w:rsidRDefault="00490CD4" w:rsidP="00490CD4">
      <w:pPr>
        <w:ind w:firstLine="709"/>
        <w:rPr>
          <w:rFonts w:eastAsia="Calibri"/>
          <w:sz w:val="26"/>
          <w:szCs w:val="26"/>
        </w:rPr>
      </w:pPr>
      <w:r w:rsidRPr="007023F0">
        <w:rPr>
          <w:rFonts w:eastAsia="Calibri"/>
          <w:sz w:val="26"/>
          <w:szCs w:val="26"/>
        </w:rPr>
        <w:t>2017 г. -11 462,2 тыс. руб.,</w:t>
      </w:r>
    </w:p>
    <w:p w14:paraId="014A28BB" w14:textId="77777777" w:rsidR="00490CD4" w:rsidRPr="007023F0" w:rsidRDefault="00490CD4" w:rsidP="00490CD4">
      <w:pPr>
        <w:ind w:right="-114" w:firstLine="709"/>
        <w:rPr>
          <w:rFonts w:eastAsia="Calibri"/>
          <w:sz w:val="26"/>
          <w:szCs w:val="26"/>
        </w:rPr>
      </w:pPr>
      <w:r w:rsidRPr="007023F0">
        <w:rPr>
          <w:rFonts w:eastAsia="Calibri"/>
          <w:sz w:val="26"/>
          <w:szCs w:val="26"/>
        </w:rPr>
        <w:t xml:space="preserve">2018 г. - 10 824,8 тыс. руб., в том числе: </w:t>
      </w:r>
    </w:p>
    <w:p w14:paraId="1509356C" w14:textId="2F5786E2" w:rsidR="00490CD4" w:rsidRPr="007023F0" w:rsidRDefault="00490CD4" w:rsidP="00490CD4">
      <w:pPr>
        <w:ind w:right="-114" w:firstLine="709"/>
        <w:jc w:val="both"/>
        <w:rPr>
          <w:rFonts w:eastAsia="Calibri"/>
          <w:spacing w:val="-4"/>
          <w:sz w:val="26"/>
          <w:szCs w:val="26"/>
        </w:rPr>
      </w:pPr>
      <w:r w:rsidRPr="007023F0">
        <w:rPr>
          <w:rFonts w:eastAsia="Calibri"/>
          <w:spacing w:val="-4"/>
          <w:sz w:val="26"/>
          <w:szCs w:val="26"/>
        </w:rPr>
        <w:t>- на обеспечение жильем ветеранов Великой Отечественной войны - 1 273,6 тыс. руб.;</w:t>
      </w:r>
    </w:p>
    <w:p w14:paraId="1D533F83" w14:textId="77777777" w:rsidR="00490CD4" w:rsidRPr="007023F0" w:rsidRDefault="00490CD4" w:rsidP="00490CD4">
      <w:pPr>
        <w:ind w:right="-114" w:firstLine="709"/>
        <w:jc w:val="both"/>
        <w:rPr>
          <w:rFonts w:eastAsia="Calibri"/>
          <w:sz w:val="26"/>
          <w:szCs w:val="26"/>
        </w:rPr>
      </w:pPr>
      <w:r w:rsidRPr="007023F0">
        <w:rPr>
          <w:rFonts w:eastAsia="Calibri"/>
          <w:sz w:val="26"/>
          <w:szCs w:val="26"/>
        </w:rPr>
        <w:t>- на обеспечение жильем ветеранов боевых действий - 7 004,3 тыс. руб.;</w:t>
      </w:r>
    </w:p>
    <w:p w14:paraId="1DB84A50" w14:textId="730E1212" w:rsidR="00490CD4" w:rsidRPr="007023F0" w:rsidRDefault="00490CD4" w:rsidP="00490CD4">
      <w:pPr>
        <w:ind w:right="-114" w:firstLine="709"/>
        <w:jc w:val="both"/>
        <w:rPr>
          <w:rFonts w:eastAsia="Calibri"/>
          <w:spacing w:val="4"/>
          <w:sz w:val="26"/>
          <w:szCs w:val="26"/>
        </w:rPr>
      </w:pPr>
      <w:r w:rsidRPr="007023F0">
        <w:rPr>
          <w:rFonts w:eastAsia="Calibri"/>
          <w:spacing w:val="4"/>
          <w:sz w:val="26"/>
          <w:szCs w:val="26"/>
        </w:rPr>
        <w:t xml:space="preserve">- на обеспечение жильем инвалидов и семей, имеющих детей-инвалидов - </w:t>
      </w:r>
      <w:r w:rsidRPr="007023F0">
        <w:rPr>
          <w:rFonts w:eastAsia="Calibri"/>
          <w:spacing w:val="4"/>
          <w:sz w:val="26"/>
          <w:szCs w:val="26"/>
        </w:rPr>
        <w:lastRenderedPageBreak/>
        <w:t>2 547,0 тыс. руб.;</w:t>
      </w:r>
    </w:p>
    <w:p w14:paraId="4207A65B" w14:textId="77777777" w:rsidR="00490CD4" w:rsidRPr="007023F0" w:rsidRDefault="00490CD4" w:rsidP="00490CD4">
      <w:pPr>
        <w:ind w:right="-114" w:firstLine="709"/>
        <w:jc w:val="both"/>
        <w:rPr>
          <w:rFonts w:eastAsia="Calibri"/>
          <w:sz w:val="26"/>
          <w:szCs w:val="26"/>
        </w:rPr>
      </w:pPr>
      <w:r w:rsidRPr="007023F0">
        <w:rPr>
          <w:rFonts w:eastAsia="Calibri"/>
          <w:sz w:val="26"/>
          <w:szCs w:val="26"/>
        </w:rPr>
        <w:t xml:space="preserve">2019 г. - 18 465,8 тыс. руб., в том числе: </w:t>
      </w:r>
    </w:p>
    <w:p w14:paraId="3A85D799" w14:textId="77777777" w:rsidR="00490CD4" w:rsidRPr="007023F0" w:rsidRDefault="00490CD4" w:rsidP="00490CD4">
      <w:pPr>
        <w:ind w:right="-114" w:firstLine="709"/>
        <w:jc w:val="both"/>
        <w:rPr>
          <w:rFonts w:eastAsia="Calibri"/>
          <w:spacing w:val="-6"/>
          <w:sz w:val="26"/>
          <w:szCs w:val="26"/>
        </w:rPr>
      </w:pPr>
      <w:r w:rsidRPr="007023F0">
        <w:rPr>
          <w:rFonts w:eastAsia="Calibri"/>
          <w:sz w:val="26"/>
          <w:szCs w:val="26"/>
        </w:rPr>
        <w:t xml:space="preserve">- </w:t>
      </w:r>
      <w:r w:rsidRPr="007023F0">
        <w:rPr>
          <w:rFonts w:eastAsia="Calibri"/>
          <w:spacing w:val="-6"/>
          <w:sz w:val="26"/>
          <w:szCs w:val="26"/>
        </w:rPr>
        <w:t>на обеспечение жильем ветеранов Великой Отечественной войны - 2 547,0 тыс. руб.;</w:t>
      </w:r>
    </w:p>
    <w:p w14:paraId="3BACE558" w14:textId="77777777" w:rsidR="00490CD4" w:rsidRPr="007023F0" w:rsidRDefault="00490CD4" w:rsidP="00490CD4">
      <w:pPr>
        <w:ind w:right="-114" w:firstLine="709"/>
        <w:jc w:val="both"/>
        <w:rPr>
          <w:rFonts w:eastAsia="Calibri"/>
          <w:sz w:val="26"/>
          <w:szCs w:val="26"/>
        </w:rPr>
      </w:pPr>
      <w:r w:rsidRPr="007023F0">
        <w:rPr>
          <w:rFonts w:eastAsia="Calibri"/>
          <w:sz w:val="26"/>
          <w:szCs w:val="26"/>
        </w:rPr>
        <w:t>- на обеспечение жильем ветеранов боевых действий - 11 461,5 тыс. руб.;</w:t>
      </w:r>
    </w:p>
    <w:p w14:paraId="72E735DC" w14:textId="6C45CF44" w:rsidR="00490CD4" w:rsidRPr="007023F0" w:rsidRDefault="00490CD4" w:rsidP="00490CD4">
      <w:pPr>
        <w:ind w:right="-114" w:firstLine="709"/>
        <w:jc w:val="both"/>
        <w:rPr>
          <w:rFonts w:eastAsia="Calibri"/>
          <w:spacing w:val="4"/>
          <w:sz w:val="26"/>
          <w:szCs w:val="26"/>
        </w:rPr>
      </w:pPr>
      <w:r w:rsidRPr="007023F0">
        <w:rPr>
          <w:rFonts w:eastAsia="Calibri"/>
          <w:spacing w:val="4"/>
          <w:sz w:val="26"/>
          <w:szCs w:val="26"/>
        </w:rPr>
        <w:t>- на обеспечение жильем инвалидов и семей, имеющих детей-инвалидов -</w:t>
      </w:r>
      <w:r w:rsidR="009C22E5" w:rsidRPr="007023F0">
        <w:rPr>
          <w:rFonts w:eastAsia="Calibri"/>
          <w:spacing w:val="4"/>
          <w:sz w:val="26"/>
          <w:szCs w:val="26"/>
        </w:rPr>
        <w:t xml:space="preserve"> </w:t>
      </w:r>
      <w:r w:rsidRPr="007023F0">
        <w:rPr>
          <w:rFonts w:eastAsia="Calibri"/>
          <w:spacing w:val="4"/>
          <w:sz w:val="26"/>
          <w:szCs w:val="26"/>
        </w:rPr>
        <w:t>4 457,3 тыс. руб.;</w:t>
      </w:r>
    </w:p>
    <w:p w14:paraId="2B0A3168" w14:textId="77777777" w:rsidR="00490CD4" w:rsidRPr="007023F0" w:rsidRDefault="00490CD4" w:rsidP="00490CD4">
      <w:pPr>
        <w:ind w:firstLine="709"/>
        <w:jc w:val="both"/>
        <w:rPr>
          <w:rFonts w:eastAsia="Calibri"/>
          <w:sz w:val="26"/>
          <w:szCs w:val="26"/>
        </w:rPr>
      </w:pPr>
      <w:r w:rsidRPr="007023F0">
        <w:rPr>
          <w:rFonts w:eastAsia="Calibri"/>
          <w:sz w:val="26"/>
          <w:szCs w:val="26"/>
        </w:rPr>
        <w:t>2020 г. - 9 044,3 тыс. руб., в том числе:</w:t>
      </w:r>
    </w:p>
    <w:p w14:paraId="41163F9E" w14:textId="77777777" w:rsidR="00490CD4" w:rsidRPr="007023F0" w:rsidRDefault="00490CD4" w:rsidP="00490CD4">
      <w:pPr>
        <w:ind w:right="-114" w:firstLine="709"/>
        <w:jc w:val="both"/>
        <w:rPr>
          <w:rFonts w:eastAsia="Calibri"/>
          <w:sz w:val="26"/>
          <w:szCs w:val="26"/>
        </w:rPr>
      </w:pPr>
      <w:r w:rsidRPr="007023F0">
        <w:rPr>
          <w:rFonts w:eastAsia="Calibri"/>
          <w:sz w:val="26"/>
          <w:szCs w:val="26"/>
        </w:rPr>
        <w:t>- на обеспечение жильем ветеранов боевых действий 6 462,8 тыс. руб.;</w:t>
      </w:r>
    </w:p>
    <w:p w14:paraId="0D936C44" w14:textId="610850E8" w:rsidR="00490CD4" w:rsidRPr="007023F0" w:rsidRDefault="00490CD4" w:rsidP="00490CD4">
      <w:pPr>
        <w:ind w:right="-114" w:firstLine="709"/>
        <w:jc w:val="both"/>
        <w:rPr>
          <w:rFonts w:eastAsia="Calibri"/>
          <w:sz w:val="26"/>
          <w:szCs w:val="26"/>
        </w:rPr>
      </w:pPr>
      <w:r w:rsidRPr="007023F0">
        <w:rPr>
          <w:rFonts w:eastAsia="Calibri"/>
          <w:sz w:val="26"/>
          <w:szCs w:val="26"/>
        </w:rPr>
        <w:t xml:space="preserve">- </w:t>
      </w:r>
      <w:r w:rsidRPr="007023F0">
        <w:rPr>
          <w:rFonts w:eastAsia="Calibri"/>
          <w:spacing w:val="4"/>
          <w:sz w:val="26"/>
          <w:szCs w:val="26"/>
        </w:rPr>
        <w:t>на обеспечение жильем инвалидов и семей, имеющих детей-инвалидов -</w:t>
      </w:r>
      <w:r w:rsidR="009C22E5" w:rsidRPr="007023F0">
        <w:rPr>
          <w:rFonts w:eastAsia="Calibri"/>
          <w:spacing w:val="4"/>
          <w:sz w:val="26"/>
          <w:szCs w:val="26"/>
        </w:rPr>
        <w:t xml:space="preserve"> </w:t>
      </w:r>
      <w:r w:rsidRPr="007023F0">
        <w:rPr>
          <w:rFonts w:eastAsia="Calibri"/>
          <w:spacing w:val="4"/>
          <w:sz w:val="26"/>
          <w:szCs w:val="26"/>
        </w:rPr>
        <w:t>2 581,5</w:t>
      </w:r>
      <w:r w:rsidRPr="007023F0">
        <w:rPr>
          <w:rFonts w:eastAsia="Calibri"/>
          <w:sz w:val="26"/>
          <w:szCs w:val="26"/>
        </w:rPr>
        <w:t xml:space="preserve"> тыс. руб.;</w:t>
      </w:r>
    </w:p>
    <w:p w14:paraId="6BAD1456" w14:textId="5053D970" w:rsidR="00490CD4" w:rsidRPr="007023F0" w:rsidRDefault="00490CD4" w:rsidP="00490CD4">
      <w:pPr>
        <w:ind w:firstLine="709"/>
        <w:jc w:val="both"/>
        <w:rPr>
          <w:rFonts w:eastAsia="Calibri"/>
          <w:sz w:val="26"/>
          <w:szCs w:val="26"/>
        </w:rPr>
      </w:pPr>
      <w:r w:rsidRPr="007023F0">
        <w:rPr>
          <w:rFonts w:eastAsia="Calibri"/>
          <w:sz w:val="26"/>
          <w:szCs w:val="26"/>
        </w:rPr>
        <w:t xml:space="preserve">2021 г. </w:t>
      </w:r>
      <w:r w:rsidR="003D63E2" w:rsidRPr="007023F0">
        <w:rPr>
          <w:rFonts w:eastAsia="Calibri"/>
          <w:sz w:val="26"/>
          <w:szCs w:val="26"/>
        </w:rPr>
        <w:t>-</w:t>
      </w:r>
      <w:r w:rsidRPr="007023F0">
        <w:rPr>
          <w:rFonts w:eastAsia="Calibri"/>
          <w:sz w:val="26"/>
          <w:szCs w:val="26"/>
        </w:rPr>
        <w:t xml:space="preserve"> </w:t>
      </w:r>
      <w:r w:rsidR="003D63E2" w:rsidRPr="007023F0">
        <w:rPr>
          <w:rFonts w:eastAsia="Calibri"/>
          <w:sz w:val="26"/>
          <w:szCs w:val="26"/>
        </w:rPr>
        <w:t>5 4</w:t>
      </w:r>
      <w:r w:rsidR="009A0EDE" w:rsidRPr="007023F0">
        <w:rPr>
          <w:rFonts w:eastAsia="Calibri"/>
          <w:sz w:val="26"/>
          <w:szCs w:val="26"/>
        </w:rPr>
        <w:t>85</w:t>
      </w:r>
      <w:r w:rsidR="003D63E2" w:rsidRPr="007023F0">
        <w:rPr>
          <w:rFonts w:eastAsia="Calibri"/>
          <w:sz w:val="26"/>
          <w:szCs w:val="26"/>
        </w:rPr>
        <w:t>,1</w:t>
      </w:r>
      <w:r w:rsidRPr="007023F0">
        <w:rPr>
          <w:rFonts w:eastAsia="Calibri"/>
          <w:sz w:val="26"/>
          <w:szCs w:val="26"/>
        </w:rPr>
        <w:t xml:space="preserve"> тыс. руб., в том числе:</w:t>
      </w:r>
    </w:p>
    <w:p w14:paraId="69F22AD0" w14:textId="0F7734B5" w:rsidR="00490CD4" w:rsidRPr="007023F0" w:rsidRDefault="00490CD4" w:rsidP="00490CD4">
      <w:pPr>
        <w:ind w:right="-114" w:firstLine="709"/>
        <w:jc w:val="both"/>
        <w:rPr>
          <w:rFonts w:eastAsia="Calibri"/>
          <w:sz w:val="26"/>
          <w:szCs w:val="26"/>
        </w:rPr>
      </w:pPr>
      <w:r w:rsidRPr="007023F0">
        <w:rPr>
          <w:rFonts w:eastAsia="Calibri"/>
          <w:sz w:val="26"/>
          <w:szCs w:val="26"/>
        </w:rPr>
        <w:t xml:space="preserve">- на обеспечение жильем ветеранов боевых действий </w:t>
      </w:r>
      <w:r w:rsidR="003D63E2" w:rsidRPr="007023F0">
        <w:rPr>
          <w:rFonts w:eastAsia="Calibri"/>
          <w:sz w:val="26"/>
          <w:szCs w:val="26"/>
        </w:rPr>
        <w:t>-</w:t>
      </w:r>
      <w:r w:rsidRPr="007023F0">
        <w:rPr>
          <w:rFonts w:eastAsia="Calibri"/>
          <w:sz w:val="26"/>
          <w:szCs w:val="26"/>
        </w:rPr>
        <w:t xml:space="preserve"> </w:t>
      </w:r>
      <w:r w:rsidR="003D63E2" w:rsidRPr="007023F0">
        <w:rPr>
          <w:rFonts w:eastAsia="Calibri"/>
          <w:sz w:val="26"/>
          <w:szCs w:val="26"/>
        </w:rPr>
        <w:t>2 759,4</w:t>
      </w:r>
      <w:r w:rsidRPr="007023F0">
        <w:rPr>
          <w:rFonts w:eastAsia="Calibri"/>
          <w:sz w:val="26"/>
          <w:szCs w:val="26"/>
        </w:rPr>
        <w:t xml:space="preserve"> тыс. руб.;</w:t>
      </w:r>
    </w:p>
    <w:p w14:paraId="0A616C45" w14:textId="7E7821F1" w:rsidR="00490CD4" w:rsidRPr="007023F0" w:rsidRDefault="00490CD4" w:rsidP="00490CD4">
      <w:pPr>
        <w:ind w:right="-114" w:firstLine="709"/>
        <w:jc w:val="both"/>
        <w:rPr>
          <w:rFonts w:eastAsia="Calibri"/>
          <w:sz w:val="26"/>
          <w:szCs w:val="26"/>
        </w:rPr>
      </w:pPr>
      <w:r w:rsidRPr="007023F0">
        <w:rPr>
          <w:rFonts w:eastAsia="Calibri"/>
          <w:sz w:val="26"/>
          <w:szCs w:val="26"/>
        </w:rPr>
        <w:t xml:space="preserve">- </w:t>
      </w:r>
      <w:r w:rsidRPr="007023F0">
        <w:rPr>
          <w:rFonts w:eastAsia="Calibri"/>
          <w:spacing w:val="4"/>
          <w:sz w:val="26"/>
          <w:szCs w:val="26"/>
        </w:rPr>
        <w:t>на обеспечение жильем инвалидов и семей, имеющих детей-инвалидов -2</w:t>
      </w:r>
      <w:r w:rsidR="00247D18" w:rsidRPr="007023F0">
        <w:rPr>
          <w:rFonts w:eastAsia="Calibri"/>
          <w:spacing w:val="4"/>
          <w:sz w:val="26"/>
          <w:szCs w:val="26"/>
        </w:rPr>
        <w:t> 725,7</w:t>
      </w:r>
      <w:r w:rsidRPr="007023F0">
        <w:rPr>
          <w:rFonts w:eastAsia="Calibri"/>
          <w:sz w:val="26"/>
          <w:szCs w:val="26"/>
        </w:rPr>
        <w:t xml:space="preserve"> тыс. руб.;</w:t>
      </w:r>
    </w:p>
    <w:p w14:paraId="56834C76" w14:textId="77777777" w:rsidR="00490CD4" w:rsidRPr="007023F0" w:rsidRDefault="00490CD4" w:rsidP="00490CD4">
      <w:pPr>
        <w:ind w:firstLine="709"/>
        <w:jc w:val="both"/>
        <w:rPr>
          <w:rFonts w:eastAsia="Calibri"/>
          <w:sz w:val="26"/>
          <w:szCs w:val="26"/>
        </w:rPr>
      </w:pPr>
      <w:r w:rsidRPr="007023F0">
        <w:rPr>
          <w:rFonts w:eastAsia="Calibri"/>
          <w:sz w:val="26"/>
          <w:szCs w:val="26"/>
        </w:rPr>
        <w:t>2022 г. - 6 595,6 тыс. руб., в том числе:</w:t>
      </w:r>
    </w:p>
    <w:p w14:paraId="061929F4" w14:textId="77777777" w:rsidR="00490CD4" w:rsidRPr="007023F0" w:rsidRDefault="00490CD4" w:rsidP="00490CD4">
      <w:pPr>
        <w:ind w:right="-114" w:firstLine="709"/>
        <w:jc w:val="both"/>
        <w:rPr>
          <w:rFonts w:eastAsia="Calibri"/>
          <w:sz w:val="26"/>
          <w:szCs w:val="26"/>
        </w:rPr>
      </w:pPr>
      <w:r w:rsidRPr="007023F0">
        <w:rPr>
          <w:rFonts w:eastAsia="Calibri"/>
          <w:sz w:val="26"/>
          <w:szCs w:val="26"/>
        </w:rPr>
        <w:t>- на обеспечение жильем ветеранов боевых действий - 3 978,0 тыс. руб.;</w:t>
      </w:r>
    </w:p>
    <w:p w14:paraId="0E6B3C60" w14:textId="1C1994EB" w:rsidR="00490CD4" w:rsidRPr="007023F0" w:rsidRDefault="00490CD4" w:rsidP="00490CD4">
      <w:pPr>
        <w:ind w:right="-114" w:firstLine="709"/>
        <w:jc w:val="both"/>
        <w:rPr>
          <w:rFonts w:eastAsia="Calibri"/>
          <w:sz w:val="26"/>
          <w:szCs w:val="26"/>
        </w:rPr>
      </w:pPr>
      <w:r w:rsidRPr="007023F0">
        <w:rPr>
          <w:rFonts w:eastAsia="Calibri"/>
          <w:sz w:val="26"/>
          <w:szCs w:val="26"/>
        </w:rPr>
        <w:t xml:space="preserve">- </w:t>
      </w:r>
      <w:r w:rsidRPr="007023F0">
        <w:rPr>
          <w:rFonts w:eastAsia="Calibri"/>
          <w:spacing w:val="4"/>
          <w:sz w:val="26"/>
          <w:szCs w:val="26"/>
        </w:rPr>
        <w:t xml:space="preserve">на обеспечение жильем инвалидов и семей, имеющих детей-инвалидов -2 617,6 </w:t>
      </w:r>
      <w:r w:rsidRPr="007023F0">
        <w:rPr>
          <w:rFonts w:eastAsia="Calibri"/>
          <w:sz w:val="26"/>
          <w:szCs w:val="26"/>
        </w:rPr>
        <w:t>тыс. руб.;</w:t>
      </w:r>
    </w:p>
    <w:p w14:paraId="42F7F455" w14:textId="77777777" w:rsidR="00490CD4" w:rsidRPr="007023F0" w:rsidRDefault="00490CD4" w:rsidP="00490CD4">
      <w:pPr>
        <w:ind w:firstLine="709"/>
        <w:jc w:val="both"/>
        <w:rPr>
          <w:rFonts w:eastAsia="Calibri"/>
          <w:sz w:val="26"/>
          <w:szCs w:val="26"/>
        </w:rPr>
      </w:pPr>
      <w:r w:rsidRPr="007023F0">
        <w:rPr>
          <w:rFonts w:eastAsia="Calibri"/>
          <w:sz w:val="26"/>
          <w:szCs w:val="26"/>
        </w:rPr>
        <w:t>2023 г. - 7 883,5 тыс. руб., в том числе:</w:t>
      </w:r>
    </w:p>
    <w:p w14:paraId="3D654954" w14:textId="77777777" w:rsidR="00490CD4" w:rsidRPr="007023F0" w:rsidRDefault="00490CD4" w:rsidP="00490CD4">
      <w:pPr>
        <w:ind w:right="-114" w:firstLine="709"/>
        <w:jc w:val="both"/>
        <w:rPr>
          <w:rFonts w:eastAsia="Calibri"/>
          <w:sz w:val="26"/>
          <w:szCs w:val="26"/>
        </w:rPr>
      </w:pPr>
      <w:r w:rsidRPr="007023F0">
        <w:rPr>
          <w:rFonts w:eastAsia="Calibri"/>
          <w:sz w:val="26"/>
          <w:szCs w:val="26"/>
        </w:rPr>
        <w:t>- на обеспечение жильем ветеранов боевых действий - 4 616,5 тыс. руб.;</w:t>
      </w:r>
    </w:p>
    <w:p w14:paraId="71BAFD4B" w14:textId="1C72C866" w:rsidR="00490CD4" w:rsidRPr="007023F0" w:rsidRDefault="00490CD4" w:rsidP="00490CD4">
      <w:pPr>
        <w:ind w:right="-114" w:firstLine="709"/>
        <w:jc w:val="both"/>
        <w:rPr>
          <w:rFonts w:eastAsia="Calibri"/>
          <w:sz w:val="26"/>
          <w:szCs w:val="26"/>
        </w:rPr>
      </w:pPr>
      <w:r w:rsidRPr="007023F0">
        <w:rPr>
          <w:rFonts w:eastAsia="Calibri"/>
          <w:sz w:val="26"/>
          <w:szCs w:val="26"/>
        </w:rPr>
        <w:t xml:space="preserve">- </w:t>
      </w:r>
      <w:r w:rsidRPr="007023F0">
        <w:rPr>
          <w:rFonts w:eastAsia="Calibri"/>
          <w:spacing w:val="4"/>
          <w:sz w:val="26"/>
          <w:szCs w:val="26"/>
        </w:rPr>
        <w:t xml:space="preserve">на обеспечение жильем инвалидов и семей, имеющих детей-инвалидов -3 267,0 </w:t>
      </w:r>
      <w:r w:rsidRPr="007023F0">
        <w:rPr>
          <w:rFonts w:eastAsia="Calibri"/>
          <w:sz w:val="26"/>
          <w:szCs w:val="26"/>
        </w:rPr>
        <w:t>тыс. руб.</w:t>
      </w:r>
    </w:p>
    <w:p w14:paraId="2D942806" w14:textId="4B86DC36" w:rsidR="00490CD4" w:rsidRPr="007023F0" w:rsidRDefault="00490CD4" w:rsidP="00490CD4">
      <w:pPr>
        <w:ind w:firstLine="709"/>
        <w:jc w:val="both"/>
        <w:rPr>
          <w:rFonts w:eastAsia="Calibri"/>
          <w:sz w:val="26"/>
          <w:szCs w:val="26"/>
        </w:rPr>
      </w:pPr>
      <w:r w:rsidRPr="007023F0">
        <w:rPr>
          <w:rFonts w:eastAsia="Calibri"/>
          <w:sz w:val="26"/>
          <w:szCs w:val="26"/>
        </w:rPr>
        <w:t xml:space="preserve">По основному мероприятию 2: финансирование за счет средств областного бюджета составит </w:t>
      </w:r>
      <w:r w:rsidR="00EA4448" w:rsidRPr="007023F0">
        <w:rPr>
          <w:rFonts w:eastAsia="Calibri"/>
          <w:sz w:val="26"/>
          <w:szCs w:val="26"/>
        </w:rPr>
        <w:t>366 429,5</w:t>
      </w:r>
      <w:r w:rsidRPr="007023F0">
        <w:rPr>
          <w:rFonts w:eastAsia="Calibri"/>
          <w:sz w:val="26"/>
          <w:szCs w:val="26"/>
        </w:rPr>
        <w:t xml:space="preserve"> тыс. руб.:</w:t>
      </w:r>
    </w:p>
    <w:p w14:paraId="27D038BC" w14:textId="77777777" w:rsidR="00490CD4" w:rsidRPr="007023F0" w:rsidRDefault="00490CD4" w:rsidP="00490CD4">
      <w:pPr>
        <w:ind w:firstLine="709"/>
        <w:rPr>
          <w:rFonts w:eastAsia="Calibri"/>
          <w:sz w:val="26"/>
          <w:szCs w:val="26"/>
        </w:rPr>
      </w:pPr>
      <w:r w:rsidRPr="007023F0">
        <w:rPr>
          <w:rFonts w:eastAsia="Calibri"/>
          <w:sz w:val="26"/>
          <w:szCs w:val="26"/>
        </w:rPr>
        <w:t>2019 г. - 80 950,1 тыс. руб.,</w:t>
      </w:r>
    </w:p>
    <w:p w14:paraId="7A1D53DE" w14:textId="77777777" w:rsidR="00490CD4" w:rsidRPr="007023F0" w:rsidRDefault="00490CD4" w:rsidP="00490CD4">
      <w:pPr>
        <w:ind w:firstLine="709"/>
        <w:rPr>
          <w:rFonts w:eastAsia="Calibri"/>
          <w:sz w:val="26"/>
          <w:szCs w:val="26"/>
        </w:rPr>
      </w:pPr>
      <w:r w:rsidRPr="007023F0">
        <w:rPr>
          <w:rFonts w:eastAsia="Calibri"/>
          <w:sz w:val="26"/>
          <w:szCs w:val="26"/>
        </w:rPr>
        <w:t>2020 г. - 80 950,1 тыс. руб.,</w:t>
      </w:r>
    </w:p>
    <w:p w14:paraId="5227681B" w14:textId="2948D01F" w:rsidR="00490CD4" w:rsidRPr="007023F0" w:rsidRDefault="00490CD4" w:rsidP="00490CD4">
      <w:pPr>
        <w:ind w:firstLine="709"/>
        <w:rPr>
          <w:rFonts w:eastAsia="Calibri"/>
          <w:sz w:val="26"/>
          <w:szCs w:val="26"/>
        </w:rPr>
      </w:pPr>
      <w:r w:rsidRPr="007023F0">
        <w:rPr>
          <w:rFonts w:eastAsia="Calibri"/>
          <w:sz w:val="26"/>
          <w:szCs w:val="26"/>
        </w:rPr>
        <w:t xml:space="preserve">2021 г. </w:t>
      </w:r>
      <w:r w:rsidR="00EA4448" w:rsidRPr="007023F0">
        <w:rPr>
          <w:rFonts w:eastAsia="Calibri"/>
          <w:sz w:val="26"/>
          <w:szCs w:val="26"/>
        </w:rPr>
        <w:t>-</w:t>
      </w:r>
      <w:r w:rsidRPr="007023F0">
        <w:rPr>
          <w:rFonts w:eastAsia="Calibri"/>
          <w:sz w:val="26"/>
          <w:szCs w:val="26"/>
        </w:rPr>
        <w:t xml:space="preserve"> </w:t>
      </w:r>
      <w:r w:rsidR="00EA4448" w:rsidRPr="007023F0">
        <w:rPr>
          <w:rFonts w:eastAsia="Calibri"/>
          <w:sz w:val="26"/>
          <w:szCs w:val="26"/>
        </w:rPr>
        <w:t>31 745,1</w:t>
      </w:r>
      <w:r w:rsidRPr="007023F0">
        <w:rPr>
          <w:rFonts w:eastAsia="Calibri"/>
          <w:sz w:val="26"/>
          <w:szCs w:val="26"/>
        </w:rPr>
        <w:t xml:space="preserve"> тыс. руб., </w:t>
      </w:r>
    </w:p>
    <w:p w14:paraId="4CD1A268" w14:textId="77777777" w:rsidR="00490CD4" w:rsidRPr="007023F0" w:rsidRDefault="00490CD4" w:rsidP="00490CD4">
      <w:pPr>
        <w:ind w:firstLine="709"/>
        <w:rPr>
          <w:rFonts w:eastAsia="Calibri"/>
          <w:sz w:val="26"/>
          <w:szCs w:val="26"/>
        </w:rPr>
      </w:pPr>
      <w:r w:rsidRPr="007023F0">
        <w:rPr>
          <w:rFonts w:eastAsia="Calibri"/>
          <w:sz w:val="26"/>
          <w:szCs w:val="26"/>
        </w:rPr>
        <w:t xml:space="preserve">2022 г. - 86 392,1 тыс. руб., </w:t>
      </w:r>
    </w:p>
    <w:p w14:paraId="21505E61" w14:textId="77777777" w:rsidR="00490CD4" w:rsidRPr="007023F0" w:rsidRDefault="00490CD4" w:rsidP="00490CD4">
      <w:pPr>
        <w:ind w:firstLine="709"/>
        <w:rPr>
          <w:rFonts w:eastAsia="Calibri"/>
          <w:sz w:val="26"/>
          <w:szCs w:val="26"/>
        </w:rPr>
      </w:pPr>
      <w:r w:rsidRPr="007023F0">
        <w:rPr>
          <w:rFonts w:eastAsia="Calibri"/>
          <w:sz w:val="26"/>
          <w:szCs w:val="26"/>
        </w:rPr>
        <w:t>2023 г. - 86 392,1 тыс. руб.</w:t>
      </w:r>
    </w:p>
    <w:p w14:paraId="77B4FCB7" w14:textId="77777777" w:rsidR="001B4AE6" w:rsidRPr="007023F0" w:rsidRDefault="00490CD4" w:rsidP="00490CD4">
      <w:pPr>
        <w:ind w:firstLine="709"/>
        <w:jc w:val="both"/>
        <w:rPr>
          <w:rFonts w:eastAsia="Calibri"/>
          <w:sz w:val="26"/>
          <w:szCs w:val="26"/>
        </w:rPr>
        <w:sectPr w:rsidR="001B4AE6" w:rsidRPr="007023F0" w:rsidSect="001B4AE6">
          <w:headerReference w:type="first" r:id="rId30"/>
          <w:pgSz w:w="11907" w:h="16840" w:code="9"/>
          <w:pgMar w:top="1134" w:right="567" w:bottom="1134" w:left="1701" w:header="851" w:footer="0" w:gutter="0"/>
          <w:pgNumType w:start="1"/>
          <w:cols w:space="60"/>
          <w:noEndnote/>
          <w:titlePg/>
          <w:docGrid w:linePitch="272"/>
        </w:sectPr>
      </w:pPr>
      <w:r w:rsidRPr="007023F0">
        <w:rPr>
          <w:rFonts w:eastAsia="Calibri"/>
          <w:sz w:val="26"/>
          <w:szCs w:val="26"/>
        </w:rPr>
        <w:t>Объем бюджетных ассигнований областного и федерального бюджета Программы предусмотрен законом Вологодской области от 1</w:t>
      </w:r>
      <w:r w:rsidR="00247D18" w:rsidRPr="007023F0">
        <w:rPr>
          <w:rFonts w:eastAsia="Calibri"/>
          <w:sz w:val="26"/>
          <w:szCs w:val="26"/>
        </w:rPr>
        <w:t>5</w:t>
      </w:r>
      <w:r w:rsidRPr="007023F0">
        <w:rPr>
          <w:rFonts w:eastAsia="Calibri"/>
          <w:sz w:val="26"/>
          <w:szCs w:val="26"/>
        </w:rPr>
        <w:t>.12.20</w:t>
      </w:r>
      <w:r w:rsidR="00247D18" w:rsidRPr="007023F0">
        <w:rPr>
          <w:rFonts w:eastAsia="Calibri"/>
          <w:sz w:val="26"/>
          <w:szCs w:val="26"/>
        </w:rPr>
        <w:t>20</w:t>
      </w:r>
      <w:r w:rsidRPr="007023F0">
        <w:rPr>
          <w:rFonts w:eastAsia="Calibri"/>
          <w:sz w:val="26"/>
          <w:szCs w:val="26"/>
        </w:rPr>
        <w:t xml:space="preserve"> № 4</w:t>
      </w:r>
      <w:r w:rsidR="00247D18" w:rsidRPr="007023F0">
        <w:rPr>
          <w:rFonts w:eastAsia="Calibri"/>
          <w:sz w:val="26"/>
          <w:szCs w:val="26"/>
        </w:rPr>
        <w:t>822</w:t>
      </w:r>
      <w:r w:rsidRPr="007023F0">
        <w:rPr>
          <w:rFonts w:eastAsia="Calibri"/>
          <w:sz w:val="26"/>
          <w:szCs w:val="26"/>
        </w:rPr>
        <w:t>-ОЗ «Об областном бюджете на 202</w:t>
      </w:r>
      <w:r w:rsidR="00247D18" w:rsidRPr="007023F0">
        <w:rPr>
          <w:rFonts w:eastAsia="Calibri"/>
          <w:sz w:val="26"/>
          <w:szCs w:val="26"/>
        </w:rPr>
        <w:t>1</w:t>
      </w:r>
      <w:r w:rsidRPr="007023F0">
        <w:rPr>
          <w:rFonts w:eastAsia="Calibri"/>
          <w:sz w:val="26"/>
          <w:szCs w:val="26"/>
        </w:rPr>
        <w:t xml:space="preserve"> год и плановый период 202</w:t>
      </w:r>
      <w:r w:rsidR="00247D18" w:rsidRPr="007023F0">
        <w:rPr>
          <w:rFonts w:eastAsia="Calibri"/>
          <w:sz w:val="26"/>
          <w:szCs w:val="26"/>
        </w:rPr>
        <w:t>2</w:t>
      </w:r>
      <w:r w:rsidRPr="007023F0">
        <w:rPr>
          <w:rFonts w:eastAsia="Calibri"/>
          <w:sz w:val="26"/>
          <w:szCs w:val="26"/>
        </w:rPr>
        <w:t xml:space="preserve"> и 202</w:t>
      </w:r>
      <w:r w:rsidR="00247D18" w:rsidRPr="007023F0">
        <w:rPr>
          <w:rFonts w:eastAsia="Calibri"/>
          <w:sz w:val="26"/>
          <w:szCs w:val="26"/>
        </w:rPr>
        <w:t>3</w:t>
      </w:r>
      <w:r w:rsidRPr="007023F0">
        <w:rPr>
          <w:rFonts w:eastAsia="Calibri"/>
          <w:sz w:val="26"/>
          <w:szCs w:val="26"/>
        </w:rPr>
        <w:t xml:space="preserve"> годов»</w:t>
      </w:r>
      <w:r w:rsidR="00247D18" w:rsidRPr="007023F0">
        <w:rPr>
          <w:rFonts w:eastAsia="Calibri"/>
          <w:sz w:val="26"/>
          <w:szCs w:val="26"/>
        </w:rPr>
        <w:t xml:space="preserve">. </w:t>
      </w:r>
    </w:p>
    <w:p w14:paraId="10B71E54" w14:textId="0A709562" w:rsidR="0096760F" w:rsidRPr="007023F0" w:rsidRDefault="0096760F" w:rsidP="0096760F">
      <w:pPr>
        <w:pStyle w:val="1"/>
        <w:ind w:firstLine="5670"/>
      </w:pPr>
      <w:r w:rsidRPr="007023F0">
        <w:lastRenderedPageBreak/>
        <w:t xml:space="preserve">Приложение </w:t>
      </w:r>
      <w:r w:rsidR="00214400" w:rsidRPr="007023F0">
        <w:t>3</w:t>
      </w:r>
      <w:r w:rsidRPr="007023F0">
        <w:t xml:space="preserve"> </w:t>
      </w:r>
    </w:p>
    <w:p w14:paraId="5C133B87" w14:textId="77777777" w:rsidR="0096760F" w:rsidRPr="007023F0" w:rsidRDefault="0096760F" w:rsidP="0096760F">
      <w:pPr>
        <w:pStyle w:val="1"/>
        <w:ind w:firstLine="5670"/>
      </w:pPr>
      <w:r w:rsidRPr="007023F0">
        <w:t xml:space="preserve">к постановлению мэрии города </w:t>
      </w:r>
    </w:p>
    <w:p w14:paraId="0BE8000D" w14:textId="343BE474" w:rsidR="00560457" w:rsidRPr="007023F0" w:rsidRDefault="00560457" w:rsidP="00560457">
      <w:pPr>
        <w:ind w:firstLine="5670"/>
        <w:rPr>
          <w:sz w:val="26"/>
          <w:szCs w:val="26"/>
        </w:rPr>
      </w:pPr>
      <w:r w:rsidRPr="007023F0">
        <w:rPr>
          <w:sz w:val="26"/>
          <w:szCs w:val="26"/>
        </w:rPr>
        <w:t xml:space="preserve">от </w:t>
      </w:r>
      <w:r w:rsidR="00214400" w:rsidRPr="007023F0">
        <w:rPr>
          <w:sz w:val="26"/>
          <w:szCs w:val="26"/>
        </w:rPr>
        <w:t xml:space="preserve">                  </w:t>
      </w:r>
      <w:r w:rsidR="006D5BBE" w:rsidRPr="007023F0">
        <w:rPr>
          <w:sz w:val="26"/>
          <w:szCs w:val="26"/>
        </w:rPr>
        <w:t xml:space="preserve"> № </w:t>
      </w:r>
    </w:p>
    <w:p w14:paraId="030ADB55" w14:textId="77777777" w:rsidR="00175132" w:rsidRPr="007023F0" w:rsidRDefault="00175132" w:rsidP="00175132">
      <w:pPr>
        <w:jc w:val="center"/>
        <w:rPr>
          <w:b/>
          <w:bCs/>
          <w:sz w:val="26"/>
          <w:szCs w:val="26"/>
        </w:rPr>
      </w:pPr>
    </w:p>
    <w:p w14:paraId="528D0A38" w14:textId="77777777" w:rsidR="00105E5A" w:rsidRPr="007023F0" w:rsidRDefault="00175132" w:rsidP="00175132">
      <w:pPr>
        <w:pStyle w:val="1"/>
        <w:jc w:val="center"/>
      </w:pPr>
      <w:bookmarkStart w:id="2" w:name="sub_204"/>
      <w:r w:rsidRPr="007023F0">
        <w:t xml:space="preserve">Обоснование объема финансовых ресурсов, необходимых для реализации </w:t>
      </w:r>
    </w:p>
    <w:p w14:paraId="07CDE4FC" w14:textId="03F9F63F" w:rsidR="00175132" w:rsidRPr="007023F0" w:rsidRDefault="00175132" w:rsidP="00175132">
      <w:pPr>
        <w:pStyle w:val="1"/>
        <w:jc w:val="center"/>
      </w:pPr>
      <w:r w:rsidRPr="007023F0">
        <w:t xml:space="preserve">подпрограммы </w:t>
      </w:r>
      <w:r w:rsidR="007F0C3C" w:rsidRPr="007023F0">
        <w:t>1</w:t>
      </w:r>
    </w:p>
    <w:bookmarkEnd w:id="2"/>
    <w:p w14:paraId="00D64B7A" w14:textId="77777777" w:rsidR="00175132" w:rsidRPr="007023F0" w:rsidRDefault="00175132" w:rsidP="00175132">
      <w:pPr>
        <w:rPr>
          <w:sz w:val="26"/>
          <w:szCs w:val="26"/>
        </w:rPr>
      </w:pPr>
    </w:p>
    <w:p w14:paraId="6FFDA68A" w14:textId="54801C54" w:rsidR="007F0C3C" w:rsidRPr="007023F0" w:rsidRDefault="007F0C3C" w:rsidP="007F0C3C">
      <w:pPr>
        <w:ind w:firstLine="709"/>
        <w:jc w:val="both"/>
        <w:rPr>
          <w:sz w:val="26"/>
          <w:szCs w:val="26"/>
        </w:rPr>
      </w:pPr>
      <w:r w:rsidRPr="007023F0">
        <w:rPr>
          <w:sz w:val="26"/>
          <w:szCs w:val="26"/>
        </w:rPr>
        <w:t xml:space="preserve">Объем финансирования подпрограммы 1 в 2014 - 2023 годах составит </w:t>
      </w:r>
      <w:r w:rsidR="000E03BD" w:rsidRPr="007023F0">
        <w:rPr>
          <w:sz w:val="26"/>
          <w:szCs w:val="26"/>
        </w:rPr>
        <w:t>147 95</w:t>
      </w:r>
      <w:r w:rsidR="00F63809" w:rsidRPr="007023F0">
        <w:rPr>
          <w:sz w:val="26"/>
          <w:szCs w:val="26"/>
        </w:rPr>
        <w:t>2</w:t>
      </w:r>
      <w:r w:rsidR="000E03BD" w:rsidRPr="007023F0">
        <w:rPr>
          <w:sz w:val="26"/>
          <w:szCs w:val="26"/>
        </w:rPr>
        <w:t>,</w:t>
      </w:r>
      <w:r w:rsidR="00F63809" w:rsidRPr="007023F0">
        <w:rPr>
          <w:sz w:val="26"/>
          <w:szCs w:val="26"/>
        </w:rPr>
        <w:t>9</w:t>
      </w:r>
      <w:r w:rsidRPr="007023F0">
        <w:rPr>
          <w:sz w:val="26"/>
          <w:szCs w:val="26"/>
        </w:rPr>
        <w:t xml:space="preserve"> тыс. руб., в том числе за счет средств городского бюджета </w:t>
      </w:r>
      <w:r w:rsidR="000E03BD" w:rsidRPr="007023F0">
        <w:rPr>
          <w:sz w:val="26"/>
          <w:szCs w:val="26"/>
        </w:rPr>
        <w:t>19 822,7</w:t>
      </w:r>
      <w:r w:rsidRPr="007023F0">
        <w:rPr>
          <w:sz w:val="26"/>
          <w:szCs w:val="26"/>
        </w:rPr>
        <w:t> тыс. руб.:</w:t>
      </w:r>
    </w:p>
    <w:p w14:paraId="70EAFA3C" w14:textId="77777777" w:rsidR="007F0C3C" w:rsidRPr="007023F0" w:rsidRDefault="007F0C3C" w:rsidP="007F0C3C">
      <w:pPr>
        <w:ind w:firstLine="709"/>
        <w:jc w:val="both"/>
        <w:rPr>
          <w:sz w:val="26"/>
          <w:szCs w:val="26"/>
        </w:rPr>
      </w:pPr>
      <w:r w:rsidRPr="007023F0">
        <w:rPr>
          <w:sz w:val="26"/>
          <w:szCs w:val="26"/>
        </w:rPr>
        <w:t>2014 г. - 1 666,1 тыс. руб.,</w:t>
      </w:r>
    </w:p>
    <w:p w14:paraId="018EC49D" w14:textId="77777777" w:rsidR="007F0C3C" w:rsidRPr="007023F0" w:rsidRDefault="007F0C3C" w:rsidP="007F0C3C">
      <w:pPr>
        <w:ind w:firstLine="709"/>
        <w:jc w:val="both"/>
        <w:rPr>
          <w:sz w:val="26"/>
          <w:szCs w:val="26"/>
        </w:rPr>
      </w:pPr>
      <w:r w:rsidRPr="007023F0">
        <w:rPr>
          <w:sz w:val="26"/>
          <w:szCs w:val="26"/>
        </w:rPr>
        <w:t>2015 г. - 1 830,7 тыс. руб.,</w:t>
      </w:r>
    </w:p>
    <w:p w14:paraId="5D197567" w14:textId="77777777" w:rsidR="007F0C3C" w:rsidRPr="007023F0" w:rsidRDefault="007F0C3C" w:rsidP="007F0C3C">
      <w:pPr>
        <w:ind w:firstLine="709"/>
        <w:jc w:val="both"/>
        <w:rPr>
          <w:sz w:val="26"/>
          <w:szCs w:val="26"/>
        </w:rPr>
      </w:pPr>
      <w:r w:rsidRPr="007023F0">
        <w:rPr>
          <w:sz w:val="26"/>
          <w:szCs w:val="26"/>
        </w:rPr>
        <w:t>2016 г. - 2 017,4 тыс. руб.,</w:t>
      </w:r>
    </w:p>
    <w:p w14:paraId="34B9DD5E" w14:textId="77777777" w:rsidR="007F0C3C" w:rsidRPr="007023F0" w:rsidRDefault="007F0C3C" w:rsidP="007F0C3C">
      <w:pPr>
        <w:ind w:firstLine="709"/>
        <w:jc w:val="both"/>
        <w:rPr>
          <w:sz w:val="26"/>
          <w:szCs w:val="26"/>
        </w:rPr>
      </w:pPr>
      <w:r w:rsidRPr="007023F0">
        <w:rPr>
          <w:sz w:val="26"/>
          <w:szCs w:val="26"/>
        </w:rPr>
        <w:t>2017 г. - 1 576,0 тыс. руб.,</w:t>
      </w:r>
    </w:p>
    <w:p w14:paraId="596E2222" w14:textId="77777777" w:rsidR="007F0C3C" w:rsidRPr="007023F0" w:rsidRDefault="007F0C3C" w:rsidP="007F0C3C">
      <w:pPr>
        <w:ind w:firstLine="709"/>
        <w:jc w:val="both"/>
        <w:rPr>
          <w:sz w:val="26"/>
          <w:szCs w:val="26"/>
        </w:rPr>
      </w:pPr>
      <w:r w:rsidRPr="007023F0">
        <w:rPr>
          <w:sz w:val="26"/>
          <w:szCs w:val="26"/>
        </w:rPr>
        <w:t>2018 г. - 1 854,2 тыс. руб.,</w:t>
      </w:r>
    </w:p>
    <w:p w14:paraId="71205B06" w14:textId="77777777" w:rsidR="007F0C3C" w:rsidRPr="007023F0" w:rsidRDefault="007F0C3C" w:rsidP="007F0C3C">
      <w:pPr>
        <w:ind w:firstLine="709"/>
        <w:jc w:val="both"/>
        <w:rPr>
          <w:sz w:val="26"/>
          <w:szCs w:val="26"/>
        </w:rPr>
      </w:pPr>
      <w:r w:rsidRPr="007023F0">
        <w:rPr>
          <w:sz w:val="26"/>
          <w:szCs w:val="26"/>
        </w:rPr>
        <w:t>2019 г. - 1 020,8 тыс. руб.,</w:t>
      </w:r>
    </w:p>
    <w:p w14:paraId="0150EBDF" w14:textId="77777777" w:rsidR="007F0C3C" w:rsidRPr="007023F0" w:rsidRDefault="007F0C3C" w:rsidP="007F0C3C">
      <w:pPr>
        <w:ind w:firstLine="709"/>
        <w:jc w:val="both"/>
        <w:rPr>
          <w:sz w:val="26"/>
          <w:szCs w:val="26"/>
        </w:rPr>
      </w:pPr>
      <w:r w:rsidRPr="007023F0">
        <w:rPr>
          <w:sz w:val="26"/>
          <w:szCs w:val="26"/>
        </w:rPr>
        <w:t>2020 г. - 1 048,3 тыс. руб.,</w:t>
      </w:r>
    </w:p>
    <w:p w14:paraId="187572B3" w14:textId="4F2F4C76" w:rsidR="007F0C3C" w:rsidRPr="007023F0" w:rsidRDefault="007F0C3C" w:rsidP="007F0C3C">
      <w:pPr>
        <w:ind w:firstLine="709"/>
        <w:jc w:val="both"/>
        <w:rPr>
          <w:sz w:val="26"/>
          <w:szCs w:val="26"/>
        </w:rPr>
      </w:pPr>
      <w:r w:rsidRPr="007023F0">
        <w:rPr>
          <w:sz w:val="26"/>
          <w:szCs w:val="26"/>
        </w:rPr>
        <w:t xml:space="preserve">2021 г. </w:t>
      </w:r>
      <w:r w:rsidR="000E03BD" w:rsidRPr="007023F0">
        <w:rPr>
          <w:sz w:val="26"/>
          <w:szCs w:val="26"/>
        </w:rPr>
        <w:t>-</w:t>
      </w:r>
      <w:r w:rsidRPr="007023F0">
        <w:rPr>
          <w:sz w:val="26"/>
          <w:szCs w:val="26"/>
        </w:rPr>
        <w:t xml:space="preserve"> </w:t>
      </w:r>
      <w:r w:rsidR="000E03BD" w:rsidRPr="007023F0">
        <w:rPr>
          <w:sz w:val="26"/>
          <w:szCs w:val="26"/>
        </w:rPr>
        <w:t>1 491,6</w:t>
      </w:r>
      <w:r w:rsidRPr="007023F0">
        <w:rPr>
          <w:sz w:val="26"/>
          <w:szCs w:val="26"/>
        </w:rPr>
        <w:t> тыс. руб.,</w:t>
      </w:r>
    </w:p>
    <w:p w14:paraId="6CBE08B4" w14:textId="77777777" w:rsidR="007F0C3C" w:rsidRPr="007023F0" w:rsidRDefault="007F0C3C" w:rsidP="007F0C3C">
      <w:pPr>
        <w:ind w:firstLine="709"/>
        <w:jc w:val="both"/>
        <w:rPr>
          <w:sz w:val="26"/>
          <w:szCs w:val="26"/>
        </w:rPr>
      </w:pPr>
      <w:r w:rsidRPr="007023F0">
        <w:rPr>
          <w:sz w:val="26"/>
          <w:szCs w:val="26"/>
        </w:rPr>
        <w:t>2022 г. - 3 594,8 тыс. руб.,</w:t>
      </w:r>
    </w:p>
    <w:p w14:paraId="5160D843" w14:textId="77777777" w:rsidR="007F0C3C" w:rsidRPr="007023F0" w:rsidRDefault="007F0C3C" w:rsidP="007F0C3C">
      <w:pPr>
        <w:ind w:firstLine="709"/>
        <w:jc w:val="both"/>
        <w:rPr>
          <w:sz w:val="26"/>
          <w:szCs w:val="26"/>
        </w:rPr>
      </w:pPr>
      <w:r w:rsidRPr="007023F0">
        <w:rPr>
          <w:sz w:val="26"/>
          <w:szCs w:val="26"/>
        </w:rPr>
        <w:t>2023 г. - 3 722,8 тыс. руб.</w:t>
      </w:r>
    </w:p>
    <w:p w14:paraId="0B55761C" w14:textId="475663CB" w:rsidR="007F0C3C" w:rsidRPr="007023F0" w:rsidRDefault="007F0C3C" w:rsidP="007F0C3C">
      <w:pPr>
        <w:ind w:firstLine="709"/>
        <w:jc w:val="both"/>
        <w:rPr>
          <w:sz w:val="26"/>
          <w:szCs w:val="26"/>
        </w:rPr>
      </w:pPr>
      <w:r w:rsidRPr="007023F0">
        <w:rPr>
          <w:sz w:val="26"/>
          <w:szCs w:val="26"/>
        </w:rPr>
        <w:t xml:space="preserve">Объем финансирования на реализацию подпрограммы 1 за счет средств областного бюджета составит </w:t>
      </w:r>
      <w:r w:rsidR="003201F7" w:rsidRPr="007023F0">
        <w:rPr>
          <w:sz w:val="26"/>
          <w:szCs w:val="26"/>
        </w:rPr>
        <w:t>20</w:t>
      </w:r>
      <w:r w:rsidR="00037275" w:rsidRPr="007023F0">
        <w:rPr>
          <w:sz w:val="26"/>
          <w:szCs w:val="26"/>
        </w:rPr>
        <w:t> </w:t>
      </w:r>
      <w:r w:rsidR="003201F7" w:rsidRPr="007023F0">
        <w:rPr>
          <w:sz w:val="26"/>
          <w:szCs w:val="26"/>
        </w:rPr>
        <w:t>85</w:t>
      </w:r>
      <w:r w:rsidR="00F63809" w:rsidRPr="007023F0">
        <w:rPr>
          <w:sz w:val="26"/>
          <w:szCs w:val="26"/>
        </w:rPr>
        <w:t>2</w:t>
      </w:r>
      <w:r w:rsidR="003201F7" w:rsidRPr="007023F0">
        <w:rPr>
          <w:sz w:val="26"/>
          <w:szCs w:val="26"/>
        </w:rPr>
        <w:t>,</w:t>
      </w:r>
      <w:r w:rsidR="00F63809" w:rsidRPr="007023F0">
        <w:rPr>
          <w:sz w:val="26"/>
          <w:szCs w:val="26"/>
        </w:rPr>
        <w:t>2</w:t>
      </w:r>
      <w:r w:rsidRPr="007023F0">
        <w:rPr>
          <w:sz w:val="26"/>
          <w:szCs w:val="26"/>
        </w:rPr>
        <w:t> тыс. руб., в том числе по годам реализации:</w:t>
      </w:r>
    </w:p>
    <w:p w14:paraId="68A0B5A2" w14:textId="77777777" w:rsidR="007F0C3C" w:rsidRPr="007023F0" w:rsidRDefault="007F0C3C" w:rsidP="007F0C3C">
      <w:pPr>
        <w:ind w:firstLine="709"/>
        <w:jc w:val="both"/>
        <w:rPr>
          <w:sz w:val="26"/>
          <w:szCs w:val="26"/>
        </w:rPr>
      </w:pPr>
      <w:r w:rsidRPr="007023F0">
        <w:rPr>
          <w:sz w:val="26"/>
          <w:szCs w:val="26"/>
        </w:rPr>
        <w:t>2014 г. - 920,2 тыс. руб.,</w:t>
      </w:r>
    </w:p>
    <w:p w14:paraId="78650128" w14:textId="77777777" w:rsidR="007F0C3C" w:rsidRPr="007023F0" w:rsidRDefault="007F0C3C" w:rsidP="007F0C3C">
      <w:pPr>
        <w:ind w:firstLine="709"/>
        <w:jc w:val="both"/>
        <w:rPr>
          <w:sz w:val="26"/>
          <w:szCs w:val="26"/>
        </w:rPr>
      </w:pPr>
      <w:r w:rsidRPr="007023F0">
        <w:rPr>
          <w:sz w:val="26"/>
          <w:szCs w:val="26"/>
        </w:rPr>
        <w:t>2015 г. - 2 101,3 тыс. руб.,</w:t>
      </w:r>
    </w:p>
    <w:p w14:paraId="55EA5EA8" w14:textId="77777777" w:rsidR="007F0C3C" w:rsidRPr="007023F0" w:rsidRDefault="007F0C3C" w:rsidP="007F0C3C">
      <w:pPr>
        <w:ind w:firstLine="709"/>
        <w:jc w:val="both"/>
        <w:rPr>
          <w:sz w:val="26"/>
          <w:szCs w:val="26"/>
        </w:rPr>
      </w:pPr>
      <w:r w:rsidRPr="007023F0">
        <w:rPr>
          <w:sz w:val="26"/>
          <w:szCs w:val="26"/>
        </w:rPr>
        <w:t>2016 г. - 1 803,1 тыс. руб.,</w:t>
      </w:r>
    </w:p>
    <w:p w14:paraId="1B3E2814" w14:textId="77777777" w:rsidR="007F0C3C" w:rsidRPr="007023F0" w:rsidRDefault="007F0C3C" w:rsidP="007F0C3C">
      <w:pPr>
        <w:ind w:firstLine="709"/>
        <w:jc w:val="both"/>
        <w:rPr>
          <w:sz w:val="26"/>
          <w:szCs w:val="26"/>
        </w:rPr>
      </w:pPr>
      <w:r w:rsidRPr="007023F0">
        <w:rPr>
          <w:sz w:val="26"/>
          <w:szCs w:val="26"/>
        </w:rPr>
        <w:t>2017 г. - 550,6 тыс. руб.,</w:t>
      </w:r>
    </w:p>
    <w:p w14:paraId="3A9440F6" w14:textId="77777777" w:rsidR="007F0C3C" w:rsidRPr="007023F0" w:rsidRDefault="007F0C3C" w:rsidP="007F0C3C">
      <w:pPr>
        <w:ind w:firstLine="709"/>
        <w:jc w:val="both"/>
        <w:rPr>
          <w:sz w:val="26"/>
          <w:szCs w:val="26"/>
        </w:rPr>
      </w:pPr>
      <w:r w:rsidRPr="007023F0">
        <w:rPr>
          <w:sz w:val="26"/>
          <w:szCs w:val="26"/>
        </w:rPr>
        <w:t>2018 г. - 3 218,3 тыс. руб.,</w:t>
      </w:r>
    </w:p>
    <w:p w14:paraId="648CF1F6" w14:textId="77777777" w:rsidR="007F0C3C" w:rsidRPr="007023F0" w:rsidRDefault="007F0C3C" w:rsidP="007F0C3C">
      <w:pPr>
        <w:ind w:firstLine="709"/>
        <w:jc w:val="both"/>
        <w:rPr>
          <w:sz w:val="26"/>
          <w:szCs w:val="26"/>
        </w:rPr>
      </w:pPr>
      <w:r w:rsidRPr="007023F0">
        <w:rPr>
          <w:sz w:val="26"/>
          <w:szCs w:val="26"/>
        </w:rPr>
        <w:t>2019 г. - 3 301,4 тыс. руб.,</w:t>
      </w:r>
    </w:p>
    <w:p w14:paraId="0E2B46FB" w14:textId="77777777" w:rsidR="007F0C3C" w:rsidRPr="007023F0" w:rsidRDefault="007F0C3C" w:rsidP="007F0C3C">
      <w:pPr>
        <w:ind w:firstLine="709"/>
        <w:jc w:val="both"/>
        <w:rPr>
          <w:sz w:val="26"/>
          <w:szCs w:val="26"/>
        </w:rPr>
      </w:pPr>
      <w:r w:rsidRPr="007023F0">
        <w:rPr>
          <w:sz w:val="26"/>
          <w:szCs w:val="26"/>
        </w:rPr>
        <w:t>2020 г. - 1 727,2 тыс. руб.,</w:t>
      </w:r>
    </w:p>
    <w:p w14:paraId="2D4ED224" w14:textId="0396243B" w:rsidR="007F0C3C" w:rsidRPr="007023F0" w:rsidRDefault="007F0C3C" w:rsidP="007F0C3C">
      <w:pPr>
        <w:ind w:firstLine="709"/>
        <w:jc w:val="both"/>
        <w:rPr>
          <w:sz w:val="26"/>
          <w:szCs w:val="26"/>
        </w:rPr>
      </w:pPr>
      <w:r w:rsidRPr="007023F0">
        <w:rPr>
          <w:sz w:val="26"/>
          <w:szCs w:val="26"/>
        </w:rPr>
        <w:t xml:space="preserve">2021 г. </w:t>
      </w:r>
      <w:r w:rsidR="003201F7" w:rsidRPr="007023F0">
        <w:rPr>
          <w:sz w:val="26"/>
          <w:szCs w:val="26"/>
        </w:rPr>
        <w:t>-</w:t>
      </w:r>
      <w:r w:rsidRPr="007023F0">
        <w:rPr>
          <w:sz w:val="26"/>
          <w:szCs w:val="26"/>
        </w:rPr>
        <w:t xml:space="preserve"> </w:t>
      </w:r>
      <w:r w:rsidR="003201F7" w:rsidRPr="007023F0">
        <w:rPr>
          <w:sz w:val="26"/>
          <w:szCs w:val="26"/>
        </w:rPr>
        <w:t>2 57</w:t>
      </w:r>
      <w:r w:rsidR="00F63809" w:rsidRPr="007023F0">
        <w:rPr>
          <w:sz w:val="26"/>
          <w:szCs w:val="26"/>
        </w:rPr>
        <w:t>0</w:t>
      </w:r>
      <w:r w:rsidR="003201F7" w:rsidRPr="007023F0">
        <w:rPr>
          <w:sz w:val="26"/>
          <w:szCs w:val="26"/>
        </w:rPr>
        <w:t>,</w:t>
      </w:r>
      <w:r w:rsidR="00F63809" w:rsidRPr="007023F0">
        <w:rPr>
          <w:sz w:val="26"/>
          <w:szCs w:val="26"/>
        </w:rPr>
        <w:t>7</w:t>
      </w:r>
      <w:r w:rsidRPr="007023F0">
        <w:rPr>
          <w:sz w:val="26"/>
          <w:szCs w:val="26"/>
        </w:rPr>
        <w:t> тыс. руб.,</w:t>
      </w:r>
    </w:p>
    <w:p w14:paraId="43E08971" w14:textId="77777777" w:rsidR="007F0C3C" w:rsidRPr="007023F0" w:rsidRDefault="007F0C3C" w:rsidP="007F0C3C">
      <w:pPr>
        <w:ind w:firstLine="709"/>
        <w:jc w:val="both"/>
        <w:rPr>
          <w:sz w:val="26"/>
          <w:szCs w:val="26"/>
        </w:rPr>
      </w:pPr>
      <w:r w:rsidRPr="007023F0">
        <w:rPr>
          <w:sz w:val="26"/>
          <w:szCs w:val="26"/>
        </w:rPr>
        <w:t>2022 г. - 2 329,7 тыс. руб.,</w:t>
      </w:r>
    </w:p>
    <w:p w14:paraId="18059024" w14:textId="208FB243" w:rsidR="007F0C3C" w:rsidRPr="007023F0" w:rsidRDefault="007F0C3C" w:rsidP="007F0C3C">
      <w:pPr>
        <w:ind w:firstLine="709"/>
        <w:jc w:val="both"/>
        <w:rPr>
          <w:sz w:val="26"/>
          <w:szCs w:val="26"/>
        </w:rPr>
      </w:pPr>
      <w:r w:rsidRPr="007023F0">
        <w:rPr>
          <w:sz w:val="26"/>
          <w:szCs w:val="26"/>
        </w:rPr>
        <w:t xml:space="preserve">2023 г. - 2 </w:t>
      </w:r>
      <w:r w:rsidR="00EE0090" w:rsidRPr="007023F0">
        <w:rPr>
          <w:sz w:val="26"/>
          <w:szCs w:val="26"/>
        </w:rPr>
        <w:t>32</w:t>
      </w:r>
      <w:r w:rsidRPr="007023F0">
        <w:rPr>
          <w:sz w:val="26"/>
          <w:szCs w:val="26"/>
        </w:rPr>
        <w:t>9,7 тыс. руб.</w:t>
      </w:r>
    </w:p>
    <w:p w14:paraId="2877719F" w14:textId="2B16222C" w:rsidR="007F0C3C" w:rsidRPr="007023F0" w:rsidRDefault="007F0C3C" w:rsidP="007F0C3C">
      <w:pPr>
        <w:ind w:firstLine="709"/>
        <w:jc w:val="both"/>
        <w:rPr>
          <w:sz w:val="26"/>
          <w:szCs w:val="26"/>
        </w:rPr>
      </w:pPr>
      <w:r w:rsidRPr="007023F0">
        <w:rPr>
          <w:sz w:val="26"/>
          <w:szCs w:val="26"/>
        </w:rPr>
        <w:t xml:space="preserve">Объем финансирования на реализацию подпрограммы 1 за счет средств федерального бюджета составит </w:t>
      </w:r>
      <w:r w:rsidR="00E9193D" w:rsidRPr="007023F0">
        <w:rPr>
          <w:sz w:val="26"/>
          <w:szCs w:val="26"/>
        </w:rPr>
        <w:t>13 46</w:t>
      </w:r>
      <w:r w:rsidR="00F63809" w:rsidRPr="007023F0">
        <w:rPr>
          <w:sz w:val="26"/>
          <w:szCs w:val="26"/>
        </w:rPr>
        <w:t>0</w:t>
      </w:r>
      <w:r w:rsidR="00E9193D" w:rsidRPr="007023F0">
        <w:rPr>
          <w:sz w:val="26"/>
          <w:szCs w:val="26"/>
        </w:rPr>
        <w:t>,</w:t>
      </w:r>
      <w:r w:rsidR="00F63809" w:rsidRPr="007023F0">
        <w:rPr>
          <w:sz w:val="26"/>
          <w:szCs w:val="26"/>
        </w:rPr>
        <w:t>8</w:t>
      </w:r>
      <w:r w:rsidRPr="007023F0">
        <w:rPr>
          <w:sz w:val="26"/>
          <w:szCs w:val="26"/>
        </w:rPr>
        <w:t> тыс. руб., в том числе по годам реализации:</w:t>
      </w:r>
    </w:p>
    <w:p w14:paraId="094EB19D" w14:textId="77777777" w:rsidR="007F0C3C" w:rsidRPr="007023F0" w:rsidRDefault="007F0C3C" w:rsidP="007F0C3C">
      <w:pPr>
        <w:ind w:firstLine="709"/>
        <w:jc w:val="both"/>
        <w:rPr>
          <w:sz w:val="26"/>
          <w:szCs w:val="26"/>
        </w:rPr>
      </w:pPr>
      <w:r w:rsidRPr="007023F0">
        <w:rPr>
          <w:sz w:val="26"/>
          <w:szCs w:val="26"/>
        </w:rPr>
        <w:t>2014 г. - 804,0 тыс. руб.,</w:t>
      </w:r>
    </w:p>
    <w:p w14:paraId="2B008723" w14:textId="77777777" w:rsidR="007F0C3C" w:rsidRPr="007023F0" w:rsidRDefault="007F0C3C" w:rsidP="007F0C3C">
      <w:pPr>
        <w:ind w:firstLine="709"/>
        <w:jc w:val="both"/>
        <w:rPr>
          <w:sz w:val="26"/>
          <w:szCs w:val="26"/>
        </w:rPr>
      </w:pPr>
      <w:r w:rsidRPr="007023F0">
        <w:rPr>
          <w:sz w:val="26"/>
          <w:szCs w:val="26"/>
        </w:rPr>
        <w:t>2015 г. - 1 639,6 тыс. руб.,</w:t>
      </w:r>
    </w:p>
    <w:p w14:paraId="4E4D1EE8" w14:textId="77777777" w:rsidR="007F0C3C" w:rsidRPr="007023F0" w:rsidRDefault="007F0C3C" w:rsidP="007F0C3C">
      <w:pPr>
        <w:ind w:firstLine="709"/>
        <w:jc w:val="both"/>
        <w:rPr>
          <w:sz w:val="26"/>
          <w:szCs w:val="26"/>
        </w:rPr>
      </w:pPr>
      <w:r w:rsidRPr="007023F0">
        <w:rPr>
          <w:sz w:val="26"/>
          <w:szCs w:val="26"/>
        </w:rPr>
        <w:t>2016 г. - 2 025,9 тыс. руб.,</w:t>
      </w:r>
    </w:p>
    <w:p w14:paraId="7FA79846" w14:textId="77777777" w:rsidR="007F0C3C" w:rsidRPr="007023F0" w:rsidRDefault="007F0C3C" w:rsidP="007F0C3C">
      <w:pPr>
        <w:ind w:firstLine="709"/>
        <w:jc w:val="both"/>
        <w:rPr>
          <w:sz w:val="26"/>
          <w:szCs w:val="26"/>
        </w:rPr>
      </w:pPr>
      <w:r w:rsidRPr="007023F0">
        <w:rPr>
          <w:sz w:val="26"/>
          <w:szCs w:val="26"/>
        </w:rPr>
        <w:t>2017 г. - 1 217,8 тыс. руб.,</w:t>
      </w:r>
    </w:p>
    <w:p w14:paraId="5B89A825" w14:textId="56A4AB3A" w:rsidR="007F0C3C" w:rsidRPr="007023F0" w:rsidRDefault="007F0C3C" w:rsidP="007F0C3C">
      <w:pPr>
        <w:ind w:firstLine="709"/>
        <w:jc w:val="both"/>
        <w:rPr>
          <w:sz w:val="26"/>
          <w:szCs w:val="26"/>
        </w:rPr>
      </w:pPr>
      <w:r w:rsidRPr="007023F0">
        <w:rPr>
          <w:sz w:val="26"/>
          <w:szCs w:val="26"/>
        </w:rPr>
        <w:t>2018 г. - 1 687,</w:t>
      </w:r>
      <w:r w:rsidR="009A0EDE" w:rsidRPr="007023F0">
        <w:rPr>
          <w:sz w:val="26"/>
          <w:szCs w:val="26"/>
        </w:rPr>
        <w:t>6</w:t>
      </w:r>
      <w:r w:rsidRPr="007023F0">
        <w:rPr>
          <w:sz w:val="26"/>
          <w:szCs w:val="26"/>
        </w:rPr>
        <w:t> тыс. руб.;</w:t>
      </w:r>
    </w:p>
    <w:p w14:paraId="4B0470E0" w14:textId="77777777" w:rsidR="007F0C3C" w:rsidRPr="007023F0" w:rsidRDefault="007F0C3C" w:rsidP="007F0C3C">
      <w:pPr>
        <w:ind w:firstLine="709"/>
        <w:jc w:val="both"/>
        <w:rPr>
          <w:sz w:val="26"/>
          <w:szCs w:val="26"/>
        </w:rPr>
      </w:pPr>
      <w:r w:rsidRPr="007023F0">
        <w:rPr>
          <w:sz w:val="26"/>
          <w:szCs w:val="26"/>
        </w:rPr>
        <w:t>2019 г. - 781,6 тыс. руб.,</w:t>
      </w:r>
    </w:p>
    <w:p w14:paraId="046B2EA0" w14:textId="77777777" w:rsidR="007F0C3C" w:rsidRPr="007023F0" w:rsidRDefault="007F0C3C" w:rsidP="007F0C3C">
      <w:pPr>
        <w:ind w:firstLine="709"/>
        <w:jc w:val="both"/>
        <w:rPr>
          <w:sz w:val="26"/>
          <w:szCs w:val="26"/>
        </w:rPr>
      </w:pPr>
      <w:r w:rsidRPr="007023F0">
        <w:rPr>
          <w:sz w:val="26"/>
          <w:szCs w:val="26"/>
        </w:rPr>
        <w:t>2020 г. - 621,6 тыс. руб.;</w:t>
      </w:r>
    </w:p>
    <w:p w14:paraId="1EE85D29" w14:textId="7B6BE621" w:rsidR="007F0C3C" w:rsidRPr="007023F0" w:rsidRDefault="007F0C3C" w:rsidP="007F0C3C">
      <w:pPr>
        <w:ind w:firstLine="709"/>
        <w:jc w:val="both"/>
        <w:rPr>
          <w:sz w:val="26"/>
          <w:szCs w:val="26"/>
        </w:rPr>
      </w:pPr>
      <w:r w:rsidRPr="007023F0">
        <w:rPr>
          <w:sz w:val="26"/>
          <w:szCs w:val="26"/>
        </w:rPr>
        <w:t xml:space="preserve">2021 г. </w:t>
      </w:r>
      <w:r w:rsidR="00E9193D" w:rsidRPr="007023F0">
        <w:rPr>
          <w:sz w:val="26"/>
          <w:szCs w:val="26"/>
        </w:rPr>
        <w:t>-</w:t>
      </w:r>
      <w:r w:rsidRPr="007023F0">
        <w:rPr>
          <w:sz w:val="26"/>
          <w:szCs w:val="26"/>
        </w:rPr>
        <w:t xml:space="preserve"> </w:t>
      </w:r>
      <w:r w:rsidR="00E9193D" w:rsidRPr="007023F0">
        <w:rPr>
          <w:sz w:val="26"/>
          <w:szCs w:val="26"/>
        </w:rPr>
        <w:t>1 73</w:t>
      </w:r>
      <w:r w:rsidR="00F63809" w:rsidRPr="007023F0">
        <w:rPr>
          <w:sz w:val="26"/>
          <w:szCs w:val="26"/>
        </w:rPr>
        <w:t>8</w:t>
      </w:r>
      <w:r w:rsidR="00E9193D" w:rsidRPr="007023F0">
        <w:rPr>
          <w:sz w:val="26"/>
          <w:szCs w:val="26"/>
        </w:rPr>
        <w:t>,</w:t>
      </w:r>
      <w:r w:rsidR="00F63809" w:rsidRPr="007023F0">
        <w:rPr>
          <w:sz w:val="26"/>
          <w:szCs w:val="26"/>
        </w:rPr>
        <w:t>3</w:t>
      </w:r>
      <w:r w:rsidRPr="007023F0">
        <w:rPr>
          <w:sz w:val="26"/>
          <w:szCs w:val="26"/>
        </w:rPr>
        <w:t> тыс. руб.;</w:t>
      </w:r>
    </w:p>
    <w:p w14:paraId="534AA7BD" w14:textId="77777777" w:rsidR="007F0C3C" w:rsidRPr="007023F0" w:rsidRDefault="007F0C3C" w:rsidP="007F0C3C">
      <w:pPr>
        <w:ind w:firstLine="709"/>
        <w:jc w:val="both"/>
        <w:rPr>
          <w:sz w:val="26"/>
          <w:szCs w:val="26"/>
        </w:rPr>
      </w:pPr>
      <w:r w:rsidRPr="007023F0">
        <w:rPr>
          <w:sz w:val="26"/>
          <w:szCs w:val="26"/>
        </w:rPr>
        <w:t>2022 г. - 1 536,2 тыс. руб.,</w:t>
      </w:r>
    </w:p>
    <w:p w14:paraId="7211E030" w14:textId="77777777" w:rsidR="007F0C3C" w:rsidRPr="007023F0" w:rsidRDefault="007F0C3C" w:rsidP="007F0C3C">
      <w:pPr>
        <w:ind w:firstLine="709"/>
        <w:jc w:val="both"/>
        <w:rPr>
          <w:sz w:val="26"/>
          <w:szCs w:val="26"/>
        </w:rPr>
      </w:pPr>
      <w:r w:rsidRPr="007023F0">
        <w:rPr>
          <w:sz w:val="26"/>
          <w:szCs w:val="26"/>
        </w:rPr>
        <w:t>2023 г. - 1 408,2 тыс. руб.</w:t>
      </w:r>
    </w:p>
    <w:p w14:paraId="32D28C2C" w14:textId="49292AF4" w:rsidR="007F0C3C" w:rsidRPr="007023F0" w:rsidRDefault="007F0C3C" w:rsidP="007F0C3C">
      <w:pPr>
        <w:ind w:firstLine="709"/>
        <w:jc w:val="both"/>
        <w:rPr>
          <w:sz w:val="26"/>
          <w:szCs w:val="26"/>
        </w:rPr>
      </w:pPr>
      <w:r w:rsidRPr="007023F0">
        <w:rPr>
          <w:sz w:val="26"/>
          <w:szCs w:val="26"/>
        </w:rPr>
        <w:t xml:space="preserve">Объем финансирования на реализацию подпрограммы 1 за счет внебюджетных источников составит </w:t>
      </w:r>
      <w:r w:rsidR="000E03BD" w:rsidRPr="007023F0">
        <w:rPr>
          <w:sz w:val="26"/>
          <w:szCs w:val="26"/>
        </w:rPr>
        <w:t>93 817,2</w:t>
      </w:r>
      <w:r w:rsidRPr="007023F0">
        <w:rPr>
          <w:sz w:val="26"/>
          <w:szCs w:val="26"/>
        </w:rPr>
        <w:t> тыс. руб., в том числе по годам реализации:</w:t>
      </w:r>
    </w:p>
    <w:p w14:paraId="52583BD7" w14:textId="77777777" w:rsidR="007F0C3C" w:rsidRPr="007023F0" w:rsidRDefault="007F0C3C" w:rsidP="007F0C3C">
      <w:pPr>
        <w:ind w:firstLine="709"/>
        <w:jc w:val="both"/>
        <w:rPr>
          <w:sz w:val="26"/>
          <w:szCs w:val="26"/>
        </w:rPr>
      </w:pPr>
      <w:r w:rsidRPr="007023F0">
        <w:rPr>
          <w:sz w:val="26"/>
          <w:szCs w:val="26"/>
        </w:rPr>
        <w:t>2014 г. - 6 296,1 тыс. руб.,</w:t>
      </w:r>
    </w:p>
    <w:p w14:paraId="1DFC885D" w14:textId="77777777" w:rsidR="007F0C3C" w:rsidRPr="007023F0" w:rsidRDefault="007F0C3C" w:rsidP="007F0C3C">
      <w:pPr>
        <w:ind w:firstLine="709"/>
        <w:jc w:val="both"/>
        <w:rPr>
          <w:sz w:val="26"/>
          <w:szCs w:val="26"/>
        </w:rPr>
      </w:pPr>
      <w:r w:rsidRPr="007023F0">
        <w:rPr>
          <w:sz w:val="26"/>
          <w:szCs w:val="26"/>
        </w:rPr>
        <w:t>2015 г. - 10 347,2 тыс. руб.,</w:t>
      </w:r>
    </w:p>
    <w:p w14:paraId="7C0828C8" w14:textId="77777777" w:rsidR="007F0C3C" w:rsidRPr="007023F0" w:rsidRDefault="007F0C3C" w:rsidP="007F0C3C">
      <w:pPr>
        <w:ind w:firstLine="709"/>
        <w:jc w:val="both"/>
        <w:rPr>
          <w:sz w:val="26"/>
          <w:szCs w:val="26"/>
        </w:rPr>
      </w:pPr>
      <w:r w:rsidRPr="007023F0">
        <w:rPr>
          <w:sz w:val="26"/>
          <w:szCs w:val="26"/>
        </w:rPr>
        <w:t>2016 г. - 6 470,7 тыс. руб.,</w:t>
      </w:r>
    </w:p>
    <w:p w14:paraId="6011680E" w14:textId="77777777" w:rsidR="007F0C3C" w:rsidRPr="007023F0" w:rsidRDefault="007F0C3C" w:rsidP="007F0C3C">
      <w:pPr>
        <w:ind w:firstLine="709"/>
        <w:jc w:val="both"/>
        <w:rPr>
          <w:sz w:val="26"/>
          <w:szCs w:val="26"/>
        </w:rPr>
      </w:pPr>
      <w:r w:rsidRPr="007023F0">
        <w:rPr>
          <w:sz w:val="26"/>
          <w:szCs w:val="26"/>
        </w:rPr>
        <w:lastRenderedPageBreak/>
        <w:t>2017 г. - 4 907,1 тыс. руб.,</w:t>
      </w:r>
    </w:p>
    <w:p w14:paraId="16D1D467" w14:textId="77777777" w:rsidR="007F0C3C" w:rsidRPr="007023F0" w:rsidRDefault="007F0C3C" w:rsidP="007F0C3C">
      <w:pPr>
        <w:ind w:firstLine="709"/>
        <w:jc w:val="both"/>
        <w:rPr>
          <w:sz w:val="26"/>
          <w:szCs w:val="26"/>
        </w:rPr>
      </w:pPr>
      <w:r w:rsidRPr="007023F0">
        <w:rPr>
          <w:sz w:val="26"/>
          <w:szCs w:val="26"/>
        </w:rPr>
        <w:t>2018 г. - 10 679,8 тыс. руб.,</w:t>
      </w:r>
    </w:p>
    <w:p w14:paraId="0ACE3BCD" w14:textId="77777777" w:rsidR="007F0C3C" w:rsidRPr="007023F0" w:rsidRDefault="007F0C3C" w:rsidP="007F0C3C">
      <w:pPr>
        <w:ind w:firstLine="709"/>
        <w:jc w:val="both"/>
        <w:rPr>
          <w:sz w:val="26"/>
          <w:szCs w:val="26"/>
        </w:rPr>
      </w:pPr>
      <w:r w:rsidRPr="007023F0">
        <w:rPr>
          <w:sz w:val="26"/>
          <w:szCs w:val="26"/>
        </w:rPr>
        <w:t>2019 г. - 10 048,6 тыс. руб.,</w:t>
      </w:r>
    </w:p>
    <w:p w14:paraId="24D8ECC9" w14:textId="77777777" w:rsidR="007F0C3C" w:rsidRPr="007023F0" w:rsidRDefault="007F0C3C" w:rsidP="007F0C3C">
      <w:pPr>
        <w:ind w:firstLine="709"/>
        <w:jc w:val="both"/>
        <w:rPr>
          <w:sz w:val="26"/>
          <w:szCs w:val="26"/>
        </w:rPr>
      </w:pPr>
      <w:r w:rsidRPr="007023F0">
        <w:rPr>
          <w:sz w:val="26"/>
          <w:szCs w:val="26"/>
        </w:rPr>
        <w:t>2020 г. - 7 174,5 тыс. руб.,</w:t>
      </w:r>
    </w:p>
    <w:p w14:paraId="31008F2C" w14:textId="05F005A7" w:rsidR="007F0C3C" w:rsidRPr="007023F0" w:rsidRDefault="007F0C3C" w:rsidP="007F0C3C">
      <w:pPr>
        <w:ind w:firstLine="709"/>
        <w:jc w:val="both"/>
        <w:rPr>
          <w:sz w:val="26"/>
          <w:szCs w:val="26"/>
        </w:rPr>
      </w:pPr>
      <w:r w:rsidRPr="007023F0">
        <w:rPr>
          <w:sz w:val="26"/>
          <w:szCs w:val="26"/>
        </w:rPr>
        <w:t xml:space="preserve">2021 г. </w:t>
      </w:r>
      <w:r w:rsidR="000E03BD" w:rsidRPr="007023F0">
        <w:rPr>
          <w:sz w:val="26"/>
          <w:szCs w:val="26"/>
        </w:rPr>
        <w:t>-</w:t>
      </w:r>
      <w:r w:rsidRPr="007023F0">
        <w:rPr>
          <w:sz w:val="26"/>
          <w:szCs w:val="26"/>
        </w:rPr>
        <w:t xml:space="preserve"> </w:t>
      </w:r>
      <w:r w:rsidR="000E03BD" w:rsidRPr="007023F0">
        <w:rPr>
          <w:sz w:val="26"/>
          <w:szCs w:val="26"/>
        </w:rPr>
        <w:t>10 182,0</w:t>
      </w:r>
      <w:r w:rsidRPr="007023F0">
        <w:rPr>
          <w:sz w:val="26"/>
          <w:szCs w:val="26"/>
        </w:rPr>
        <w:t> тыс. руб.,</w:t>
      </w:r>
    </w:p>
    <w:p w14:paraId="7D814EA4" w14:textId="77777777" w:rsidR="007F0C3C" w:rsidRPr="007023F0" w:rsidRDefault="007F0C3C" w:rsidP="007F0C3C">
      <w:pPr>
        <w:ind w:firstLine="709"/>
        <w:jc w:val="both"/>
        <w:rPr>
          <w:sz w:val="26"/>
          <w:szCs w:val="26"/>
        </w:rPr>
      </w:pPr>
      <w:r w:rsidRPr="007023F0">
        <w:rPr>
          <w:sz w:val="26"/>
          <w:szCs w:val="26"/>
        </w:rPr>
        <w:t>2022 г. - 13 855,6 тыс. руб.,</w:t>
      </w:r>
    </w:p>
    <w:p w14:paraId="64B2EA9A" w14:textId="77777777" w:rsidR="007F0C3C" w:rsidRPr="007023F0" w:rsidRDefault="007F0C3C" w:rsidP="007F0C3C">
      <w:pPr>
        <w:ind w:firstLine="709"/>
        <w:jc w:val="both"/>
        <w:rPr>
          <w:sz w:val="26"/>
          <w:szCs w:val="26"/>
        </w:rPr>
      </w:pPr>
      <w:r w:rsidRPr="007023F0">
        <w:rPr>
          <w:sz w:val="26"/>
          <w:szCs w:val="26"/>
        </w:rPr>
        <w:t>2023 г. - 13 855,6 тыс. руб.</w:t>
      </w:r>
    </w:p>
    <w:p w14:paraId="3EDF0E0E" w14:textId="1ABC4EC8" w:rsidR="007F0C3C" w:rsidRPr="007023F0" w:rsidRDefault="007F0C3C" w:rsidP="007F0C3C">
      <w:pPr>
        <w:ind w:firstLine="709"/>
        <w:jc w:val="both"/>
        <w:rPr>
          <w:sz w:val="26"/>
          <w:szCs w:val="26"/>
        </w:rPr>
      </w:pPr>
      <w:r w:rsidRPr="007023F0">
        <w:rPr>
          <w:sz w:val="26"/>
          <w:szCs w:val="26"/>
        </w:rPr>
        <w:t xml:space="preserve">Объем бюджетных ассигнований областного и федерального бюджета подпрограммы 1 предусмотрен </w:t>
      </w:r>
      <w:hyperlink r:id="rId31" w:history="1">
        <w:r w:rsidRPr="007023F0">
          <w:rPr>
            <w:rStyle w:val="aff0"/>
            <w:rFonts w:cs="Times New Roman CYR"/>
            <w:color w:val="auto"/>
            <w:sz w:val="26"/>
            <w:szCs w:val="26"/>
          </w:rPr>
          <w:t>законом</w:t>
        </w:r>
      </w:hyperlink>
      <w:r w:rsidRPr="007023F0">
        <w:rPr>
          <w:sz w:val="26"/>
          <w:szCs w:val="26"/>
        </w:rPr>
        <w:t xml:space="preserve"> Вологодской области от </w:t>
      </w:r>
      <w:r w:rsidR="00DD7584" w:rsidRPr="007023F0">
        <w:rPr>
          <w:rFonts w:eastAsia="Calibri"/>
          <w:sz w:val="26"/>
          <w:szCs w:val="26"/>
        </w:rPr>
        <w:t>15.12.2020 № 4822-ОЗ «Об областном бюджете на 2021 год и плановый период 2022 и 2023 годов»</w:t>
      </w:r>
      <w:r w:rsidRPr="007023F0">
        <w:rPr>
          <w:sz w:val="26"/>
          <w:szCs w:val="26"/>
        </w:rPr>
        <w:t xml:space="preserve">, </w:t>
      </w:r>
      <w:hyperlink r:id="rId32" w:history="1">
        <w:r w:rsidRPr="007023F0">
          <w:rPr>
            <w:rStyle w:val="aff0"/>
            <w:rFonts w:cs="Times New Roman CYR"/>
            <w:color w:val="auto"/>
            <w:sz w:val="26"/>
            <w:szCs w:val="26"/>
          </w:rPr>
          <w:t>государственной программой</w:t>
        </w:r>
      </w:hyperlink>
      <w:r w:rsidRPr="007023F0">
        <w:rPr>
          <w:sz w:val="26"/>
          <w:szCs w:val="26"/>
        </w:rPr>
        <w:t xml:space="preserve"> Вологодской области </w:t>
      </w:r>
      <w:r w:rsidR="00DD7584" w:rsidRPr="007023F0">
        <w:rPr>
          <w:sz w:val="26"/>
          <w:szCs w:val="26"/>
        </w:rPr>
        <w:t>«</w:t>
      </w:r>
      <w:r w:rsidRPr="007023F0">
        <w:rPr>
          <w:sz w:val="26"/>
          <w:szCs w:val="26"/>
        </w:rPr>
        <w:t xml:space="preserve">Обеспечение населения Вологодской области доступным жильем и </w:t>
      </w:r>
      <w:r w:rsidR="00DD7584" w:rsidRPr="007023F0">
        <w:rPr>
          <w:sz w:val="26"/>
          <w:szCs w:val="26"/>
        </w:rPr>
        <w:t>создание благоприятных условий</w:t>
      </w:r>
      <w:r w:rsidRPr="007023F0">
        <w:rPr>
          <w:sz w:val="26"/>
          <w:szCs w:val="26"/>
        </w:rPr>
        <w:t xml:space="preserve"> проживания на 20</w:t>
      </w:r>
      <w:r w:rsidR="00DD7584" w:rsidRPr="007023F0">
        <w:rPr>
          <w:sz w:val="26"/>
          <w:szCs w:val="26"/>
        </w:rPr>
        <w:t>21</w:t>
      </w:r>
      <w:r w:rsidRPr="007023F0">
        <w:rPr>
          <w:sz w:val="26"/>
          <w:szCs w:val="26"/>
        </w:rPr>
        <w:t> - 202</w:t>
      </w:r>
      <w:r w:rsidR="00DD7584" w:rsidRPr="007023F0">
        <w:rPr>
          <w:sz w:val="26"/>
          <w:szCs w:val="26"/>
        </w:rPr>
        <w:t>5</w:t>
      </w:r>
      <w:r w:rsidRPr="007023F0">
        <w:rPr>
          <w:sz w:val="26"/>
          <w:szCs w:val="26"/>
        </w:rPr>
        <w:t> годы</w:t>
      </w:r>
      <w:r w:rsidR="00DD7584" w:rsidRPr="007023F0">
        <w:rPr>
          <w:sz w:val="26"/>
          <w:szCs w:val="26"/>
        </w:rPr>
        <w:t>»</w:t>
      </w:r>
      <w:r w:rsidRPr="007023F0">
        <w:rPr>
          <w:sz w:val="26"/>
          <w:szCs w:val="26"/>
        </w:rPr>
        <w:t xml:space="preserve">, утвержденной </w:t>
      </w:r>
      <w:hyperlink r:id="rId33" w:history="1">
        <w:r w:rsidRPr="007023F0">
          <w:rPr>
            <w:rStyle w:val="aff0"/>
            <w:rFonts w:cs="Times New Roman CYR"/>
            <w:color w:val="auto"/>
            <w:sz w:val="26"/>
            <w:szCs w:val="26"/>
          </w:rPr>
          <w:t>постановлением</w:t>
        </w:r>
      </w:hyperlink>
      <w:r w:rsidRPr="007023F0">
        <w:rPr>
          <w:sz w:val="26"/>
          <w:szCs w:val="26"/>
        </w:rPr>
        <w:t xml:space="preserve"> Правительства Вологодской области от </w:t>
      </w:r>
      <w:r w:rsidR="00DD7584" w:rsidRPr="007023F0">
        <w:rPr>
          <w:sz w:val="26"/>
          <w:szCs w:val="26"/>
        </w:rPr>
        <w:t>15</w:t>
      </w:r>
      <w:r w:rsidRPr="007023F0">
        <w:rPr>
          <w:sz w:val="26"/>
          <w:szCs w:val="26"/>
        </w:rPr>
        <w:t>.</w:t>
      </w:r>
      <w:r w:rsidR="00DD7584" w:rsidRPr="007023F0">
        <w:rPr>
          <w:sz w:val="26"/>
          <w:szCs w:val="26"/>
        </w:rPr>
        <w:t>04</w:t>
      </w:r>
      <w:r w:rsidRPr="007023F0">
        <w:rPr>
          <w:sz w:val="26"/>
          <w:szCs w:val="26"/>
        </w:rPr>
        <w:t>.201</w:t>
      </w:r>
      <w:r w:rsidR="00DD7584" w:rsidRPr="007023F0">
        <w:rPr>
          <w:sz w:val="26"/>
          <w:szCs w:val="26"/>
        </w:rPr>
        <w:t>9</w:t>
      </w:r>
      <w:r w:rsidRPr="007023F0">
        <w:rPr>
          <w:sz w:val="26"/>
          <w:szCs w:val="26"/>
        </w:rPr>
        <w:t xml:space="preserve"> </w:t>
      </w:r>
      <w:r w:rsidR="00DD7584" w:rsidRPr="007023F0">
        <w:rPr>
          <w:sz w:val="26"/>
          <w:szCs w:val="26"/>
        </w:rPr>
        <w:t>№</w:t>
      </w:r>
      <w:r w:rsidRPr="007023F0">
        <w:rPr>
          <w:sz w:val="26"/>
          <w:szCs w:val="26"/>
        </w:rPr>
        <w:t> </w:t>
      </w:r>
      <w:r w:rsidR="00DD7584" w:rsidRPr="007023F0">
        <w:rPr>
          <w:sz w:val="26"/>
          <w:szCs w:val="26"/>
        </w:rPr>
        <w:t>377</w:t>
      </w:r>
      <w:r w:rsidRPr="007023F0">
        <w:rPr>
          <w:sz w:val="26"/>
          <w:szCs w:val="26"/>
        </w:rPr>
        <w:t>.</w:t>
      </w:r>
    </w:p>
    <w:p w14:paraId="0E2B0F72" w14:textId="77777777" w:rsidR="007F0C3C" w:rsidRPr="007023F0" w:rsidRDefault="007F0C3C" w:rsidP="007F0C3C">
      <w:pPr>
        <w:ind w:firstLine="709"/>
        <w:jc w:val="both"/>
        <w:rPr>
          <w:sz w:val="26"/>
          <w:szCs w:val="26"/>
        </w:rPr>
      </w:pPr>
      <w:r w:rsidRPr="007023F0">
        <w:rPr>
          <w:sz w:val="26"/>
          <w:szCs w:val="26"/>
        </w:rPr>
        <w:t xml:space="preserve">Сведения о ресурсном обеспечении подпрограммы 1 приведены в </w:t>
      </w:r>
      <w:hyperlink w:anchor="sub_10033" w:history="1">
        <w:r w:rsidRPr="007023F0">
          <w:rPr>
            <w:rStyle w:val="aff0"/>
            <w:rFonts w:cs="Times New Roman CYR"/>
            <w:color w:val="auto"/>
            <w:sz w:val="26"/>
            <w:szCs w:val="26"/>
          </w:rPr>
          <w:t>таблицах 3</w:t>
        </w:r>
      </w:hyperlink>
      <w:r w:rsidRPr="007023F0">
        <w:rPr>
          <w:sz w:val="26"/>
          <w:szCs w:val="26"/>
        </w:rPr>
        <w:t xml:space="preserve">, </w:t>
      </w:r>
      <w:hyperlink w:anchor="sub_10034" w:history="1">
        <w:r w:rsidRPr="007023F0">
          <w:rPr>
            <w:rStyle w:val="aff0"/>
            <w:rFonts w:cs="Times New Roman CYR"/>
            <w:color w:val="auto"/>
            <w:sz w:val="26"/>
            <w:szCs w:val="26"/>
          </w:rPr>
          <w:t>4</w:t>
        </w:r>
      </w:hyperlink>
      <w:r w:rsidRPr="007023F0">
        <w:rPr>
          <w:sz w:val="26"/>
          <w:szCs w:val="26"/>
        </w:rPr>
        <w:t xml:space="preserve"> приложения 3 к Программе.</w:t>
      </w:r>
    </w:p>
    <w:p w14:paraId="24FC5285" w14:textId="77777777" w:rsidR="007F0C3C" w:rsidRPr="007023F0" w:rsidRDefault="007F0C3C" w:rsidP="007F0C3C">
      <w:pPr>
        <w:ind w:firstLine="709"/>
        <w:jc w:val="both"/>
        <w:rPr>
          <w:sz w:val="26"/>
          <w:szCs w:val="26"/>
        </w:rPr>
      </w:pPr>
      <w:r w:rsidRPr="007023F0">
        <w:rPr>
          <w:sz w:val="26"/>
          <w:szCs w:val="26"/>
        </w:rPr>
        <w:t xml:space="preserve">Сведения о ресурсном обеспечении и прогнозной (справочной) оценке расходов федерального, областного и городского бюджетов, внебюджетных источников представлены в </w:t>
      </w:r>
      <w:hyperlink w:anchor="sub_10034" w:history="1">
        <w:r w:rsidRPr="007023F0">
          <w:rPr>
            <w:rStyle w:val="aff0"/>
            <w:rFonts w:cs="Times New Roman CYR"/>
            <w:color w:val="auto"/>
            <w:sz w:val="26"/>
            <w:szCs w:val="26"/>
          </w:rPr>
          <w:t>таблице 4</w:t>
        </w:r>
      </w:hyperlink>
      <w:r w:rsidRPr="007023F0">
        <w:rPr>
          <w:sz w:val="26"/>
          <w:szCs w:val="26"/>
        </w:rPr>
        <w:t xml:space="preserve"> приложения 3 к Программе.</w:t>
      </w:r>
    </w:p>
    <w:p w14:paraId="7EF68471" w14:textId="653E04B1" w:rsidR="007F0C3C" w:rsidRPr="007023F0" w:rsidRDefault="007F0C3C" w:rsidP="007F0C3C">
      <w:pPr>
        <w:ind w:firstLine="709"/>
        <w:jc w:val="both"/>
        <w:rPr>
          <w:sz w:val="26"/>
          <w:szCs w:val="26"/>
        </w:rPr>
      </w:pPr>
      <w:r w:rsidRPr="007023F0">
        <w:rPr>
          <w:sz w:val="26"/>
          <w:szCs w:val="26"/>
        </w:rPr>
        <w:t xml:space="preserve">Субсидии, предоставляемые за счет средств федерального и областного бюджетов на предоставление молодым семьям социальных выплат, распределяются между муниципальными образованиями при наличии долевого финансирования за счет средств городского бюджета с учетом установленного уровня </w:t>
      </w:r>
      <w:proofErr w:type="spellStart"/>
      <w:r w:rsidRPr="007023F0">
        <w:rPr>
          <w:sz w:val="26"/>
          <w:szCs w:val="26"/>
        </w:rPr>
        <w:t>софинансирования</w:t>
      </w:r>
      <w:proofErr w:type="spellEnd"/>
      <w:r w:rsidRPr="007023F0">
        <w:rPr>
          <w:sz w:val="26"/>
          <w:szCs w:val="26"/>
        </w:rPr>
        <w:t xml:space="preserve"> подпрограммы 1 и зависят от реальной ситуации в финансово-бюджетной сфере.</w:t>
      </w:r>
    </w:p>
    <w:p w14:paraId="5243D1DE" w14:textId="77777777" w:rsidR="007F0C3C" w:rsidRPr="007023F0" w:rsidRDefault="007F0C3C" w:rsidP="007F0C3C">
      <w:pPr>
        <w:ind w:firstLine="709"/>
        <w:jc w:val="both"/>
        <w:rPr>
          <w:sz w:val="26"/>
          <w:szCs w:val="26"/>
        </w:rPr>
      </w:pPr>
      <w:r w:rsidRPr="007023F0">
        <w:rPr>
          <w:sz w:val="26"/>
          <w:szCs w:val="26"/>
        </w:rPr>
        <w:t xml:space="preserve">Уровень </w:t>
      </w:r>
      <w:proofErr w:type="spellStart"/>
      <w:r w:rsidRPr="007023F0">
        <w:rPr>
          <w:sz w:val="26"/>
          <w:szCs w:val="26"/>
        </w:rPr>
        <w:t>софинансирования</w:t>
      </w:r>
      <w:proofErr w:type="spellEnd"/>
      <w:r w:rsidRPr="007023F0">
        <w:rPr>
          <w:sz w:val="26"/>
          <w:szCs w:val="26"/>
        </w:rPr>
        <w:t xml:space="preserve">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распределения дотаций на выравнивание бюджетной обеспеченности субъекта Российской Федерации.</w:t>
      </w:r>
    </w:p>
    <w:p w14:paraId="7C6E3C83" w14:textId="754FEA72" w:rsidR="00175132" w:rsidRPr="007023F0" w:rsidRDefault="00175132" w:rsidP="00175132">
      <w:pPr>
        <w:sectPr w:rsidR="00175132" w:rsidRPr="007023F0" w:rsidSect="001B4AE6">
          <w:headerReference w:type="first" r:id="rId34"/>
          <w:pgSz w:w="11907" w:h="16840" w:code="9"/>
          <w:pgMar w:top="1134" w:right="567" w:bottom="1134" w:left="1701" w:header="851" w:footer="0" w:gutter="0"/>
          <w:pgNumType w:start="1"/>
          <w:cols w:space="60"/>
          <w:noEndnote/>
          <w:titlePg/>
          <w:docGrid w:linePitch="272"/>
        </w:sectPr>
      </w:pPr>
    </w:p>
    <w:p w14:paraId="27C08567" w14:textId="29797CC3" w:rsidR="0096760F" w:rsidRPr="007023F0" w:rsidRDefault="0096760F" w:rsidP="0096760F">
      <w:pPr>
        <w:pStyle w:val="1"/>
        <w:ind w:firstLine="11907"/>
      </w:pPr>
      <w:bookmarkStart w:id="3" w:name="sub_1003"/>
      <w:r w:rsidRPr="007023F0">
        <w:lastRenderedPageBreak/>
        <w:t xml:space="preserve">Приложение </w:t>
      </w:r>
      <w:r w:rsidR="000E03BD" w:rsidRPr="007023F0">
        <w:t>4</w:t>
      </w:r>
      <w:r w:rsidRPr="007023F0">
        <w:t xml:space="preserve"> </w:t>
      </w:r>
    </w:p>
    <w:p w14:paraId="1FCA8009" w14:textId="77777777" w:rsidR="0096760F" w:rsidRPr="007023F0" w:rsidRDefault="0096760F" w:rsidP="0096760F">
      <w:pPr>
        <w:pStyle w:val="1"/>
        <w:ind w:firstLine="11907"/>
      </w:pPr>
      <w:r w:rsidRPr="007023F0">
        <w:t xml:space="preserve">к постановлению мэрии города </w:t>
      </w:r>
    </w:p>
    <w:p w14:paraId="369E94EA" w14:textId="049EA307" w:rsidR="0096760F" w:rsidRPr="007023F0" w:rsidRDefault="0096760F" w:rsidP="00A140A6">
      <w:pPr>
        <w:snapToGrid w:val="0"/>
        <w:ind w:left="11907"/>
        <w:rPr>
          <w:bCs/>
          <w:sz w:val="26"/>
          <w:szCs w:val="26"/>
        </w:rPr>
      </w:pPr>
      <w:r w:rsidRPr="007023F0">
        <w:rPr>
          <w:sz w:val="26"/>
          <w:szCs w:val="26"/>
        </w:rPr>
        <w:t xml:space="preserve">от </w:t>
      </w:r>
      <w:r w:rsidR="000E03BD" w:rsidRPr="007023F0">
        <w:rPr>
          <w:sz w:val="26"/>
          <w:szCs w:val="26"/>
        </w:rPr>
        <w:t xml:space="preserve">                   </w:t>
      </w:r>
      <w:r w:rsidR="006D5BBE" w:rsidRPr="007023F0">
        <w:rPr>
          <w:sz w:val="26"/>
          <w:szCs w:val="26"/>
        </w:rPr>
        <w:t xml:space="preserve"> № </w:t>
      </w:r>
    </w:p>
    <w:p w14:paraId="3F7AED95" w14:textId="77777777" w:rsidR="0096760F" w:rsidRPr="007023F0" w:rsidRDefault="0096760F" w:rsidP="00175132">
      <w:pPr>
        <w:ind w:firstLine="12474"/>
        <w:rPr>
          <w:rStyle w:val="aff4"/>
          <w:b w:val="0"/>
          <w:color w:val="auto"/>
          <w:sz w:val="26"/>
          <w:szCs w:val="26"/>
        </w:rPr>
      </w:pPr>
    </w:p>
    <w:bookmarkEnd w:id="3"/>
    <w:p w14:paraId="71E7F473" w14:textId="77777777" w:rsidR="00175132" w:rsidRPr="007023F0" w:rsidRDefault="00175132" w:rsidP="00175132">
      <w:pPr>
        <w:ind w:firstLine="11340"/>
        <w:rPr>
          <w:sz w:val="26"/>
          <w:szCs w:val="26"/>
        </w:rPr>
      </w:pPr>
    </w:p>
    <w:p w14:paraId="6A99C6F4" w14:textId="77777777" w:rsidR="00175132" w:rsidRPr="007023F0" w:rsidRDefault="00175132" w:rsidP="00175132">
      <w:pPr>
        <w:jc w:val="right"/>
        <w:rPr>
          <w:b/>
          <w:sz w:val="26"/>
          <w:szCs w:val="26"/>
        </w:rPr>
      </w:pPr>
      <w:bookmarkStart w:id="4" w:name="sub_10031"/>
      <w:bookmarkStart w:id="5" w:name="sub_10032"/>
      <w:r w:rsidRPr="007023F0">
        <w:rPr>
          <w:rStyle w:val="aff4"/>
          <w:b w:val="0"/>
          <w:color w:val="auto"/>
          <w:sz w:val="26"/>
          <w:szCs w:val="26"/>
        </w:rPr>
        <w:t>Таблица 1</w:t>
      </w:r>
    </w:p>
    <w:bookmarkEnd w:id="4"/>
    <w:p w14:paraId="66E8F416" w14:textId="77777777" w:rsidR="00490CD4" w:rsidRPr="007023F0" w:rsidRDefault="00490CD4" w:rsidP="00490CD4">
      <w:pPr>
        <w:pStyle w:val="1"/>
        <w:jc w:val="center"/>
      </w:pPr>
      <w:r w:rsidRPr="007023F0">
        <w:t>Информация о показателях (индикаторах) Программы, подпрограмм Программы и их значениях</w:t>
      </w: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
        <w:gridCol w:w="551"/>
        <w:gridCol w:w="77"/>
        <w:gridCol w:w="16"/>
        <w:gridCol w:w="16"/>
        <w:gridCol w:w="7"/>
        <w:gridCol w:w="2013"/>
        <w:gridCol w:w="851"/>
        <w:gridCol w:w="851"/>
        <w:gridCol w:w="850"/>
        <w:gridCol w:w="851"/>
        <w:gridCol w:w="850"/>
        <w:gridCol w:w="851"/>
        <w:gridCol w:w="850"/>
        <w:gridCol w:w="851"/>
        <w:gridCol w:w="850"/>
        <w:gridCol w:w="851"/>
        <w:gridCol w:w="850"/>
        <w:gridCol w:w="851"/>
        <w:gridCol w:w="851"/>
        <w:gridCol w:w="1730"/>
      </w:tblGrid>
      <w:tr w:rsidR="00A224A5" w:rsidRPr="007023F0" w14:paraId="31E76DDE" w14:textId="77777777" w:rsidTr="00040D62">
        <w:trPr>
          <w:gridBefore w:val="1"/>
          <w:wBefore w:w="12" w:type="dxa"/>
          <w:tblHeader/>
        </w:trPr>
        <w:tc>
          <w:tcPr>
            <w:tcW w:w="628" w:type="dxa"/>
            <w:gridSpan w:val="2"/>
            <w:vMerge w:val="restart"/>
            <w:vAlign w:val="center"/>
          </w:tcPr>
          <w:p w14:paraId="11E8D945" w14:textId="77777777" w:rsidR="00490CD4" w:rsidRPr="007023F0" w:rsidRDefault="00490CD4" w:rsidP="00490CD4">
            <w:pPr>
              <w:jc w:val="center"/>
              <w:rPr>
                <w:sz w:val="24"/>
                <w:szCs w:val="24"/>
              </w:rPr>
            </w:pPr>
            <w:r w:rsidRPr="007023F0">
              <w:rPr>
                <w:sz w:val="24"/>
                <w:szCs w:val="24"/>
              </w:rPr>
              <w:t>№ п/п</w:t>
            </w:r>
          </w:p>
        </w:tc>
        <w:tc>
          <w:tcPr>
            <w:tcW w:w="2052" w:type="dxa"/>
            <w:gridSpan w:val="4"/>
            <w:vMerge w:val="restart"/>
            <w:vAlign w:val="center"/>
          </w:tcPr>
          <w:p w14:paraId="2CE3E769" w14:textId="77777777" w:rsidR="00490CD4" w:rsidRPr="007023F0" w:rsidRDefault="00490CD4" w:rsidP="00490CD4">
            <w:pPr>
              <w:jc w:val="center"/>
              <w:rPr>
                <w:sz w:val="24"/>
                <w:szCs w:val="24"/>
              </w:rPr>
            </w:pPr>
            <w:r w:rsidRPr="007023F0">
              <w:rPr>
                <w:sz w:val="24"/>
                <w:szCs w:val="24"/>
              </w:rPr>
              <w:t>Показатель (индикатор)</w:t>
            </w:r>
          </w:p>
          <w:p w14:paraId="3E317B97" w14:textId="77777777" w:rsidR="00490CD4" w:rsidRPr="007023F0" w:rsidRDefault="00490CD4" w:rsidP="00490CD4">
            <w:pPr>
              <w:jc w:val="center"/>
              <w:rPr>
                <w:sz w:val="24"/>
                <w:szCs w:val="24"/>
              </w:rPr>
            </w:pPr>
            <w:r w:rsidRPr="007023F0">
              <w:rPr>
                <w:sz w:val="24"/>
                <w:szCs w:val="24"/>
              </w:rPr>
              <w:t>(наименование)</w:t>
            </w:r>
          </w:p>
        </w:tc>
        <w:tc>
          <w:tcPr>
            <w:tcW w:w="851" w:type="dxa"/>
            <w:vMerge w:val="restart"/>
            <w:vAlign w:val="center"/>
          </w:tcPr>
          <w:p w14:paraId="0B5F1E89" w14:textId="77777777" w:rsidR="00490CD4" w:rsidRPr="007023F0" w:rsidRDefault="00490CD4" w:rsidP="00490CD4">
            <w:pPr>
              <w:jc w:val="center"/>
              <w:rPr>
                <w:sz w:val="24"/>
                <w:szCs w:val="24"/>
              </w:rPr>
            </w:pPr>
            <w:r w:rsidRPr="007023F0">
              <w:rPr>
                <w:sz w:val="24"/>
                <w:szCs w:val="24"/>
              </w:rPr>
              <w:t>Ед. измерения</w:t>
            </w:r>
          </w:p>
        </w:tc>
        <w:tc>
          <w:tcPr>
            <w:tcW w:w="10207" w:type="dxa"/>
            <w:gridSpan w:val="12"/>
          </w:tcPr>
          <w:p w14:paraId="5B23169B" w14:textId="77777777" w:rsidR="00490CD4" w:rsidRPr="007023F0" w:rsidRDefault="00490CD4" w:rsidP="00490CD4">
            <w:pPr>
              <w:jc w:val="center"/>
              <w:rPr>
                <w:sz w:val="24"/>
                <w:szCs w:val="24"/>
              </w:rPr>
            </w:pPr>
            <w:r w:rsidRPr="007023F0">
              <w:rPr>
                <w:sz w:val="24"/>
                <w:szCs w:val="24"/>
              </w:rPr>
              <w:t>Значение показателя</w:t>
            </w:r>
          </w:p>
        </w:tc>
        <w:tc>
          <w:tcPr>
            <w:tcW w:w="1730" w:type="dxa"/>
            <w:vMerge w:val="restart"/>
            <w:vAlign w:val="center"/>
          </w:tcPr>
          <w:p w14:paraId="6C2711EC" w14:textId="77777777" w:rsidR="00490CD4" w:rsidRPr="007023F0" w:rsidRDefault="00490CD4" w:rsidP="00490CD4">
            <w:pPr>
              <w:jc w:val="center"/>
              <w:rPr>
                <w:sz w:val="24"/>
                <w:szCs w:val="24"/>
              </w:rPr>
            </w:pPr>
            <w:r w:rsidRPr="007023F0">
              <w:rPr>
                <w:sz w:val="24"/>
                <w:szCs w:val="24"/>
              </w:rPr>
              <w:t>Взаимосвязь с городскими стратегическими показателями</w:t>
            </w:r>
          </w:p>
        </w:tc>
      </w:tr>
      <w:tr w:rsidR="00A224A5" w:rsidRPr="007023F0" w14:paraId="032F8E64" w14:textId="77777777" w:rsidTr="00040D62">
        <w:trPr>
          <w:gridBefore w:val="1"/>
          <w:wBefore w:w="12" w:type="dxa"/>
          <w:cantSplit/>
          <w:trHeight w:val="777"/>
          <w:tblHeader/>
        </w:trPr>
        <w:tc>
          <w:tcPr>
            <w:tcW w:w="628" w:type="dxa"/>
            <w:gridSpan w:val="2"/>
            <w:vMerge/>
          </w:tcPr>
          <w:p w14:paraId="166E9D1E" w14:textId="77777777" w:rsidR="00490CD4" w:rsidRPr="007023F0" w:rsidRDefault="00490CD4" w:rsidP="00490CD4">
            <w:pPr>
              <w:jc w:val="center"/>
              <w:rPr>
                <w:sz w:val="24"/>
                <w:szCs w:val="24"/>
              </w:rPr>
            </w:pPr>
          </w:p>
        </w:tc>
        <w:tc>
          <w:tcPr>
            <w:tcW w:w="2052" w:type="dxa"/>
            <w:gridSpan w:val="4"/>
            <w:vMerge/>
          </w:tcPr>
          <w:p w14:paraId="2C8E359B" w14:textId="77777777" w:rsidR="00490CD4" w:rsidRPr="007023F0" w:rsidRDefault="00490CD4" w:rsidP="00490CD4">
            <w:pPr>
              <w:jc w:val="center"/>
              <w:rPr>
                <w:sz w:val="24"/>
                <w:szCs w:val="24"/>
              </w:rPr>
            </w:pPr>
          </w:p>
        </w:tc>
        <w:tc>
          <w:tcPr>
            <w:tcW w:w="851" w:type="dxa"/>
            <w:vMerge/>
          </w:tcPr>
          <w:p w14:paraId="66AB4D81" w14:textId="77777777" w:rsidR="00490CD4" w:rsidRPr="007023F0" w:rsidRDefault="00490CD4" w:rsidP="00490CD4">
            <w:pPr>
              <w:jc w:val="center"/>
              <w:rPr>
                <w:sz w:val="24"/>
                <w:szCs w:val="24"/>
              </w:rPr>
            </w:pPr>
          </w:p>
        </w:tc>
        <w:tc>
          <w:tcPr>
            <w:tcW w:w="851" w:type="dxa"/>
            <w:vAlign w:val="center"/>
          </w:tcPr>
          <w:p w14:paraId="54C931AB" w14:textId="77777777" w:rsidR="00490CD4" w:rsidRPr="007023F0" w:rsidRDefault="00490CD4" w:rsidP="00490CD4">
            <w:pPr>
              <w:rPr>
                <w:sz w:val="24"/>
                <w:szCs w:val="24"/>
              </w:rPr>
            </w:pPr>
            <w:r w:rsidRPr="007023F0">
              <w:rPr>
                <w:sz w:val="24"/>
                <w:szCs w:val="24"/>
              </w:rPr>
              <w:t>2012 год</w:t>
            </w:r>
          </w:p>
        </w:tc>
        <w:tc>
          <w:tcPr>
            <w:tcW w:w="850" w:type="dxa"/>
            <w:vAlign w:val="center"/>
          </w:tcPr>
          <w:p w14:paraId="458344DD" w14:textId="77777777" w:rsidR="00490CD4" w:rsidRPr="007023F0" w:rsidRDefault="00490CD4" w:rsidP="00490CD4">
            <w:pPr>
              <w:rPr>
                <w:sz w:val="24"/>
                <w:szCs w:val="24"/>
              </w:rPr>
            </w:pPr>
            <w:r w:rsidRPr="007023F0">
              <w:rPr>
                <w:sz w:val="24"/>
                <w:szCs w:val="24"/>
              </w:rPr>
              <w:t>2013 год</w:t>
            </w:r>
          </w:p>
        </w:tc>
        <w:tc>
          <w:tcPr>
            <w:tcW w:w="851" w:type="dxa"/>
            <w:vAlign w:val="center"/>
          </w:tcPr>
          <w:p w14:paraId="57F5A0A9" w14:textId="77777777" w:rsidR="00490CD4" w:rsidRPr="007023F0" w:rsidRDefault="00490CD4" w:rsidP="00490CD4">
            <w:pPr>
              <w:rPr>
                <w:sz w:val="24"/>
                <w:szCs w:val="24"/>
              </w:rPr>
            </w:pPr>
            <w:r w:rsidRPr="007023F0">
              <w:rPr>
                <w:sz w:val="24"/>
                <w:szCs w:val="24"/>
              </w:rPr>
              <w:t>2014 год</w:t>
            </w:r>
          </w:p>
        </w:tc>
        <w:tc>
          <w:tcPr>
            <w:tcW w:w="850" w:type="dxa"/>
            <w:vAlign w:val="center"/>
          </w:tcPr>
          <w:p w14:paraId="05214D16" w14:textId="77777777" w:rsidR="00490CD4" w:rsidRPr="007023F0" w:rsidRDefault="00490CD4" w:rsidP="00490CD4">
            <w:pPr>
              <w:rPr>
                <w:sz w:val="24"/>
                <w:szCs w:val="24"/>
              </w:rPr>
            </w:pPr>
            <w:r w:rsidRPr="007023F0">
              <w:rPr>
                <w:sz w:val="24"/>
                <w:szCs w:val="24"/>
              </w:rPr>
              <w:t>2015 год</w:t>
            </w:r>
          </w:p>
        </w:tc>
        <w:tc>
          <w:tcPr>
            <w:tcW w:w="851" w:type="dxa"/>
            <w:vAlign w:val="center"/>
          </w:tcPr>
          <w:p w14:paraId="699708BA" w14:textId="77777777" w:rsidR="00490CD4" w:rsidRPr="007023F0" w:rsidRDefault="00490CD4" w:rsidP="00490CD4">
            <w:pPr>
              <w:rPr>
                <w:sz w:val="24"/>
                <w:szCs w:val="24"/>
              </w:rPr>
            </w:pPr>
            <w:r w:rsidRPr="007023F0">
              <w:rPr>
                <w:sz w:val="24"/>
                <w:szCs w:val="24"/>
              </w:rPr>
              <w:t>2016 год</w:t>
            </w:r>
          </w:p>
        </w:tc>
        <w:tc>
          <w:tcPr>
            <w:tcW w:w="850" w:type="dxa"/>
            <w:vAlign w:val="center"/>
          </w:tcPr>
          <w:p w14:paraId="6236A933" w14:textId="77777777" w:rsidR="00490CD4" w:rsidRPr="007023F0" w:rsidRDefault="00490CD4" w:rsidP="00490CD4">
            <w:pPr>
              <w:rPr>
                <w:sz w:val="24"/>
                <w:szCs w:val="24"/>
              </w:rPr>
            </w:pPr>
            <w:r w:rsidRPr="007023F0">
              <w:rPr>
                <w:sz w:val="24"/>
                <w:szCs w:val="24"/>
              </w:rPr>
              <w:t>2017 год</w:t>
            </w:r>
          </w:p>
        </w:tc>
        <w:tc>
          <w:tcPr>
            <w:tcW w:w="851" w:type="dxa"/>
            <w:vAlign w:val="center"/>
          </w:tcPr>
          <w:p w14:paraId="6605FD5D" w14:textId="77777777" w:rsidR="00490CD4" w:rsidRPr="007023F0" w:rsidRDefault="00490CD4" w:rsidP="00490CD4">
            <w:pPr>
              <w:rPr>
                <w:sz w:val="24"/>
                <w:szCs w:val="24"/>
              </w:rPr>
            </w:pPr>
            <w:r w:rsidRPr="007023F0">
              <w:rPr>
                <w:sz w:val="24"/>
                <w:szCs w:val="24"/>
              </w:rPr>
              <w:t>2018 год</w:t>
            </w:r>
          </w:p>
        </w:tc>
        <w:tc>
          <w:tcPr>
            <w:tcW w:w="850" w:type="dxa"/>
            <w:vAlign w:val="center"/>
          </w:tcPr>
          <w:p w14:paraId="0ED5D1F3" w14:textId="77777777" w:rsidR="00490CD4" w:rsidRPr="007023F0" w:rsidRDefault="00490CD4" w:rsidP="00490CD4">
            <w:pPr>
              <w:rPr>
                <w:sz w:val="24"/>
                <w:szCs w:val="24"/>
              </w:rPr>
            </w:pPr>
            <w:r w:rsidRPr="007023F0">
              <w:rPr>
                <w:sz w:val="24"/>
                <w:szCs w:val="24"/>
              </w:rPr>
              <w:t>2019 год</w:t>
            </w:r>
          </w:p>
        </w:tc>
        <w:tc>
          <w:tcPr>
            <w:tcW w:w="851" w:type="dxa"/>
            <w:vAlign w:val="center"/>
          </w:tcPr>
          <w:p w14:paraId="3BE3FFBD" w14:textId="77777777" w:rsidR="00490CD4" w:rsidRPr="007023F0" w:rsidRDefault="00490CD4" w:rsidP="00490CD4">
            <w:pPr>
              <w:rPr>
                <w:sz w:val="24"/>
                <w:szCs w:val="24"/>
              </w:rPr>
            </w:pPr>
            <w:r w:rsidRPr="007023F0">
              <w:rPr>
                <w:sz w:val="24"/>
                <w:szCs w:val="24"/>
              </w:rPr>
              <w:t>2020 год</w:t>
            </w:r>
          </w:p>
        </w:tc>
        <w:tc>
          <w:tcPr>
            <w:tcW w:w="850" w:type="dxa"/>
            <w:vAlign w:val="center"/>
          </w:tcPr>
          <w:p w14:paraId="34D6D2CC" w14:textId="77777777" w:rsidR="00490CD4" w:rsidRPr="007023F0" w:rsidRDefault="00490CD4" w:rsidP="00490CD4">
            <w:pPr>
              <w:rPr>
                <w:sz w:val="24"/>
                <w:szCs w:val="24"/>
              </w:rPr>
            </w:pPr>
            <w:r w:rsidRPr="007023F0">
              <w:rPr>
                <w:sz w:val="24"/>
                <w:szCs w:val="24"/>
              </w:rPr>
              <w:t>2021 год</w:t>
            </w:r>
          </w:p>
        </w:tc>
        <w:tc>
          <w:tcPr>
            <w:tcW w:w="851" w:type="dxa"/>
            <w:vAlign w:val="center"/>
          </w:tcPr>
          <w:p w14:paraId="3061AD7C" w14:textId="77777777" w:rsidR="00490CD4" w:rsidRPr="007023F0" w:rsidRDefault="00490CD4" w:rsidP="00490CD4">
            <w:pPr>
              <w:rPr>
                <w:sz w:val="24"/>
                <w:szCs w:val="24"/>
              </w:rPr>
            </w:pPr>
            <w:r w:rsidRPr="007023F0">
              <w:rPr>
                <w:sz w:val="24"/>
                <w:szCs w:val="24"/>
              </w:rPr>
              <w:t>2022 год</w:t>
            </w:r>
          </w:p>
        </w:tc>
        <w:tc>
          <w:tcPr>
            <w:tcW w:w="851" w:type="dxa"/>
            <w:vAlign w:val="center"/>
          </w:tcPr>
          <w:p w14:paraId="2E492B90" w14:textId="77777777" w:rsidR="00490CD4" w:rsidRPr="007023F0" w:rsidRDefault="00490CD4" w:rsidP="00490CD4">
            <w:pPr>
              <w:rPr>
                <w:sz w:val="24"/>
                <w:szCs w:val="24"/>
              </w:rPr>
            </w:pPr>
            <w:r w:rsidRPr="007023F0">
              <w:rPr>
                <w:sz w:val="24"/>
                <w:szCs w:val="24"/>
              </w:rPr>
              <w:t>2023</w:t>
            </w:r>
          </w:p>
          <w:p w14:paraId="48191206" w14:textId="77777777" w:rsidR="00490CD4" w:rsidRPr="007023F0" w:rsidRDefault="00490CD4" w:rsidP="00490CD4">
            <w:pPr>
              <w:rPr>
                <w:sz w:val="24"/>
                <w:szCs w:val="24"/>
              </w:rPr>
            </w:pPr>
            <w:r w:rsidRPr="007023F0">
              <w:rPr>
                <w:sz w:val="24"/>
                <w:szCs w:val="24"/>
              </w:rPr>
              <w:t>год</w:t>
            </w:r>
          </w:p>
        </w:tc>
        <w:tc>
          <w:tcPr>
            <w:tcW w:w="1730" w:type="dxa"/>
            <w:vMerge/>
            <w:textDirection w:val="btLr"/>
          </w:tcPr>
          <w:p w14:paraId="04D53A70" w14:textId="77777777" w:rsidR="00490CD4" w:rsidRPr="007023F0" w:rsidRDefault="00490CD4" w:rsidP="00490CD4">
            <w:pPr>
              <w:ind w:left="113" w:right="113"/>
              <w:jc w:val="center"/>
              <w:rPr>
                <w:sz w:val="24"/>
                <w:szCs w:val="24"/>
              </w:rPr>
            </w:pPr>
          </w:p>
        </w:tc>
      </w:tr>
      <w:tr w:rsidR="00A224A5" w:rsidRPr="007023F0" w14:paraId="20496B87" w14:textId="77777777" w:rsidTr="00040D62">
        <w:trPr>
          <w:gridBefore w:val="1"/>
          <w:wBefore w:w="12" w:type="dxa"/>
        </w:trPr>
        <w:tc>
          <w:tcPr>
            <w:tcW w:w="15468" w:type="dxa"/>
            <w:gridSpan w:val="20"/>
          </w:tcPr>
          <w:p w14:paraId="5276528A" w14:textId="7AF87FE8" w:rsidR="00490CD4" w:rsidRPr="007023F0" w:rsidRDefault="00490CD4" w:rsidP="00490CD4">
            <w:pPr>
              <w:jc w:val="center"/>
              <w:rPr>
                <w:b/>
                <w:bCs/>
                <w:sz w:val="24"/>
                <w:szCs w:val="24"/>
              </w:rPr>
            </w:pPr>
            <w:r w:rsidRPr="007023F0">
              <w:rPr>
                <w:b/>
                <w:bCs/>
                <w:sz w:val="24"/>
                <w:szCs w:val="24"/>
              </w:rPr>
              <w:t>Муниципальная программа «Обеспечение жильем отдельных категорий граждан» на 2014-202</w:t>
            </w:r>
            <w:r w:rsidR="00891CF0" w:rsidRPr="007023F0">
              <w:rPr>
                <w:b/>
                <w:bCs/>
                <w:sz w:val="24"/>
                <w:szCs w:val="24"/>
              </w:rPr>
              <w:t>3</w:t>
            </w:r>
            <w:r w:rsidRPr="007023F0">
              <w:rPr>
                <w:b/>
                <w:bCs/>
                <w:sz w:val="24"/>
                <w:szCs w:val="24"/>
              </w:rPr>
              <w:t xml:space="preserve"> годы</w:t>
            </w:r>
          </w:p>
        </w:tc>
      </w:tr>
      <w:tr w:rsidR="00A224A5" w:rsidRPr="007023F0" w14:paraId="4FD4357C" w14:textId="77777777" w:rsidTr="00040D62">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14:paraId="3BAEDA0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1</w:t>
            </w:r>
          </w:p>
        </w:tc>
        <w:tc>
          <w:tcPr>
            <w:tcW w:w="2036" w:type="dxa"/>
            <w:gridSpan w:val="3"/>
            <w:tcBorders>
              <w:top w:val="single" w:sz="4" w:space="0" w:color="auto"/>
              <w:left w:val="single" w:sz="4" w:space="0" w:color="auto"/>
              <w:bottom w:val="single" w:sz="4" w:space="0" w:color="auto"/>
              <w:right w:val="single" w:sz="4" w:space="0" w:color="auto"/>
            </w:tcBorders>
          </w:tcPr>
          <w:p w14:paraId="3DEF4364"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14:paraId="1EF92F0B"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588E790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55</w:t>
            </w:r>
          </w:p>
        </w:tc>
        <w:tc>
          <w:tcPr>
            <w:tcW w:w="850" w:type="dxa"/>
            <w:tcBorders>
              <w:top w:val="single" w:sz="4" w:space="0" w:color="auto"/>
              <w:left w:val="single" w:sz="4" w:space="0" w:color="auto"/>
              <w:bottom w:val="single" w:sz="4" w:space="0" w:color="auto"/>
              <w:right w:val="single" w:sz="4" w:space="0" w:color="auto"/>
            </w:tcBorders>
          </w:tcPr>
          <w:p w14:paraId="6CC719E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2D398A8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1383841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376FC25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14:paraId="557F8F3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31</w:t>
            </w:r>
          </w:p>
        </w:tc>
        <w:tc>
          <w:tcPr>
            <w:tcW w:w="851" w:type="dxa"/>
            <w:tcBorders>
              <w:top w:val="single" w:sz="4" w:space="0" w:color="auto"/>
              <w:left w:val="single" w:sz="4" w:space="0" w:color="auto"/>
              <w:bottom w:val="single" w:sz="4" w:space="0" w:color="auto"/>
              <w:right w:val="single" w:sz="4" w:space="0" w:color="auto"/>
            </w:tcBorders>
          </w:tcPr>
          <w:p w14:paraId="19A55A3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14:paraId="7782BCC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395</w:t>
            </w:r>
          </w:p>
        </w:tc>
        <w:tc>
          <w:tcPr>
            <w:tcW w:w="851" w:type="dxa"/>
            <w:tcBorders>
              <w:top w:val="single" w:sz="4" w:space="0" w:color="auto"/>
              <w:left w:val="single" w:sz="4" w:space="0" w:color="auto"/>
              <w:bottom w:val="single" w:sz="4" w:space="0" w:color="auto"/>
              <w:right w:val="single" w:sz="4" w:space="0" w:color="auto"/>
            </w:tcBorders>
          </w:tcPr>
          <w:p w14:paraId="6D91257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376</w:t>
            </w:r>
          </w:p>
        </w:tc>
        <w:tc>
          <w:tcPr>
            <w:tcW w:w="850" w:type="dxa"/>
            <w:tcBorders>
              <w:top w:val="single" w:sz="4" w:space="0" w:color="auto"/>
              <w:left w:val="single" w:sz="4" w:space="0" w:color="auto"/>
              <w:bottom w:val="single" w:sz="4" w:space="0" w:color="auto"/>
              <w:right w:val="single" w:sz="4" w:space="0" w:color="auto"/>
            </w:tcBorders>
          </w:tcPr>
          <w:p w14:paraId="745713C7" w14:textId="024EBDF7" w:rsidR="00490CD4" w:rsidRPr="007023F0" w:rsidRDefault="000E03BD" w:rsidP="00490CD4">
            <w:pPr>
              <w:pStyle w:val="aff2"/>
              <w:jc w:val="center"/>
              <w:rPr>
                <w:rFonts w:ascii="Times New Roman" w:hAnsi="Times New Roman" w:cs="Times New Roman"/>
              </w:rPr>
            </w:pPr>
            <w:r w:rsidRPr="007023F0">
              <w:rPr>
                <w:rFonts w:ascii="Times New Roman" w:hAnsi="Times New Roman" w:cs="Times New Roman"/>
              </w:rPr>
              <w:t>156</w:t>
            </w:r>
          </w:p>
        </w:tc>
        <w:tc>
          <w:tcPr>
            <w:tcW w:w="851" w:type="dxa"/>
            <w:tcBorders>
              <w:top w:val="single" w:sz="4" w:space="0" w:color="auto"/>
              <w:left w:val="single" w:sz="4" w:space="0" w:color="auto"/>
              <w:bottom w:val="single" w:sz="4" w:space="0" w:color="auto"/>
              <w:right w:val="single" w:sz="4" w:space="0" w:color="auto"/>
            </w:tcBorders>
          </w:tcPr>
          <w:p w14:paraId="4B9EB97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233F0EE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402</w:t>
            </w:r>
          </w:p>
        </w:tc>
        <w:tc>
          <w:tcPr>
            <w:tcW w:w="1730" w:type="dxa"/>
            <w:vMerge w:val="restart"/>
            <w:tcBorders>
              <w:top w:val="single" w:sz="4" w:space="0" w:color="auto"/>
              <w:left w:val="single" w:sz="4" w:space="0" w:color="auto"/>
            </w:tcBorders>
          </w:tcPr>
          <w:p w14:paraId="452AD476"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 12</w:t>
            </w:r>
          </w:p>
          <w:p w14:paraId="17257CF9"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Оценка горожанами доверия к муниципальной власти;</w:t>
            </w:r>
          </w:p>
          <w:p w14:paraId="14382896"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 2.16</w:t>
            </w:r>
          </w:p>
          <w:p w14:paraId="4979CAF3"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Укомплектованность врачебных должностей в подразделениях, оказывающих медицинскую помощь в амбулаторных условиях (физическими </w:t>
            </w:r>
            <w:r w:rsidRPr="007023F0">
              <w:rPr>
                <w:rFonts w:ascii="Times New Roman" w:hAnsi="Times New Roman" w:cs="Times New Roman"/>
              </w:rPr>
              <w:lastRenderedPageBreak/>
              <w:t xml:space="preserve">лицами при коэффициенте совместительства 1,2) </w:t>
            </w:r>
          </w:p>
          <w:p w14:paraId="606B988D"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 2.18</w:t>
            </w:r>
          </w:p>
          <w:p w14:paraId="1AC855FB"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Обеспеченность медицинским персоналом на 10 тыс. чел. населения: </w:t>
            </w:r>
          </w:p>
          <w:p w14:paraId="12974239"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врачи, средний медицинский персонал</w:t>
            </w:r>
          </w:p>
        </w:tc>
      </w:tr>
      <w:tr w:rsidR="00A224A5" w:rsidRPr="007023F0" w14:paraId="1FDCD861" w14:textId="77777777" w:rsidTr="00040D62">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14:paraId="1B14B96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2</w:t>
            </w:r>
          </w:p>
        </w:tc>
        <w:tc>
          <w:tcPr>
            <w:tcW w:w="2036" w:type="dxa"/>
            <w:gridSpan w:val="3"/>
            <w:tcBorders>
              <w:top w:val="single" w:sz="4" w:space="0" w:color="auto"/>
              <w:left w:val="single" w:sz="4" w:space="0" w:color="auto"/>
              <w:bottom w:val="single" w:sz="4" w:space="0" w:color="auto"/>
              <w:right w:val="single" w:sz="4" w:space="0" w:color="auto"/>
            </w:tcBorders>
          </w:tcPr>
          <w:p w14:paraId="051978B7"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14:paraId="3D38C53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45F2CCC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65</w:t>
            </w:r>
          </w:p>
        </w:tc>
        <w:tc>
          <w:tcPr>
            <w:tcW w:w="850" w:type="dxa"/>
            <w:tcBorders>
              <w:top w:val="single" w:sz="4" w:space="0" w:color="auto"/>
              <w:left w:val="single" w:sz="4" w:space="0" w:color="auto"/>
              <w:bottom w:val="single" w:sz="4" w:space="0" w:color="auto"/>
              <w:right w:val="single" w:sz="4" w:space="0" w:color="auto"/>
            </w:tcBorders>
          </w:tcPr>
          <w:p w14:paraId="0EA713E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tcPr>
          <w:p w14:paraId="3AB2AF4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14:paraId="73FAF90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7E30714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tcPr>
          <w:p w14:paraId="2375EA9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32</w:t>
            </w:r>
          </w:p>
        </w:tc>
        <w:tc>
          <w:tcPr>
            <w:tcW w:w="851" w:type="dxa"/>
            <w:tcBorders>
              <w:top w:val="single" w:sz="4" w:space="0" w:color="auto"/>
              <w:left w:val="single" w:sz="4" w:space="0" w:color="auto"/>
              <w:bottom w:val="single" w:sz="4" w:space="0" w:color="auto"/>
              <w:right w:val="single" w:sz="4" w:space="0" w:color="auto"/>
            </w:tcBorders>
          </w:tcPr>
          <w:p w14:paraId="7DB54ED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2F9E597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393</w:t>
            </w:r>
          </w:p>
        </w:tc>
        <w:tc>
          <w:tcPr>
            <w:tcW w:w="851" w:type="dxa"/>
            <w:tcBorders>
              <w:top w:val="single" w:sz="4" w:space="0" w:color="auto"/>
              <w:left w:val="single" w:sz="4" w:space="0" w:color="auto"/>
              <w:bottom w:val="single" w:sz="4" w:space="0" w:color="auto"/>
              <w:right w:val="single" w:sz="4" w:space="0" w:color="auto"/>
            </w:tcBorders>
          </w:tcPr>
          <w:p w14:paraId="68DBB9B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381</w:t>
            </w:r>
          </w:p>
        </w:tc>
        <w:tc>
          <w:tcPr>
            <w:tcW w:w="850" w:type="dxa"/>
            <w:tcBorders>
              <w:top w:val="single" w:sz="4" w:space="0" w:color="auto"/>
              <w:left w:val="single" w:sz="4" w:space="0" w:color="auto"/>
              <w:bottom w:val="single" w:sz="4" w:space="0" w:color="auto"/>
              <w:right w:val="single" w:sz="4" w:space="0" w:color="auto"/>
            </w:tcBorders>
          </w:tcPr>
          <w:p w14:paraId="506FBEB9" w14:textId="4A190B7E" w:rsidR="00490CD4" w:rsidRPr="007023F0" w:rsidRDefault="000E03BD" w:rsidP="00490CD4">
            <w:pPr>
              <w:pStyle w:val="aff2"/>
              <w:jc w:val="center"/>
              <w:rPr>
                <w:rFonts w:ascii="Times New Roman" w:hAnsi="Times New Roman" w:cs="Times New Roman"/>
              </w:rPr>
            </w:pPr>
            <w:r w:rsidRPr="007023F0">
              <w:rPr>
                <w:rFonts w:ascii="Times New Roman" w:hAnsi="Times New Roman" w:cs="Times New Roman"/>
              </w:rPr>
              <w:t>158</w:t>
            </w:r>
          </w:p>
          <w:p w14:paraId="69F4AFF9" w14:textId="77777777" w:rsidR="00490CD4" w:rsidRPr="007023F0" w:rsidRDefault="00490CD4" w:rsidP="00490CD4"/>
          <w:p w14:paraId="6B0FCB75" w14:textId="77777777" w:rsidR="00490CD4" w:rsidRPr="007023F0" w:rsidRDefault="00490CD4" w:rsidP="00490CD4"/>
        </w:tc>
        <w:tc>
          <w:tcPr>
            <w:tcW w:w="851" w:type="dxa"/>
            <w:tcBorders>
              <w:top w:val="single" w:sz="4" w:space="0" w:color="auto"/>
              <w:left w:val="single" w:sz="4" w:space="0" w:color="auto"/>
              <w:bottom w:val="single" w:sz="4" w:space="0" w:color="auto"/>
              <w:right w:val="single" w:sz="4" w:space="0" w:color="auto"/>
            </w:tcBorders>
          </w:tcPr>
          <w:p w14:paraId="57FD25D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25A176F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402</w:t>
            </w:r>
          </w:p>
        </w:tc>
        <w:tc>
          <w:tcPr>
            <w:tcW w:w="1730" w:type="dxa"/>
            <w:vMerge/>
            <w:tcBorders>
              <w:left w:val="single" w:sz="4" w:space="0" w:color="auto"/>
              <w:bottom w:val="single" w:sz="4" w:space="0" w:color="auto"/>
            </w:tcBorders>
          </w:tcPr>
          <w:p w14:paraId="3E5D6447" w14:textId="77777777" w:rsidR="00490CD4" w:rsidRPr="007023F0" w:rsidRDefault="00490CD4" w:rsidP="00490CD4">
            <w:pPr>
              <w:pStyle w:val="aff2"/>
              <w:ind w:right="-108"/>
              <w:jc w:val="both"/>
              <w:rPr>
                <w:rFonts w:ascii="Times New Roman" w:hAnsi="Times New Roman" w:cs="Times New Roman"/>
              </w:rPr>
            </w:pPr>
          </w:p>
        </w:tc>
      </w:tr>
      <w:tr w:rsidR="00891CF0" w:rsidRPr="007023F0" w14:paraId="3798F93B" w14:textId="77777777" w:rsidTr="00040D62">
        <w:trPr>
          <w:gridBefore w:val="1"/>
          <w:wBefore w:w="12" w:type="dxa"/>
        </w:trPr>
        <w:tc>
          <w:tcPr>
            <w:tcW w:w="15468" w:type="dxa"/>
            <w:gridSpan w:val="20"/>
          </w:tcPr>
          <w:p w14:paraId="7665B9E2" w14:textId="77777777" w:rsidR="00490CD4" w:rsidRPr="007023F0" w:rsidRDefault="00490CD4" w:rsidP="00490CD4">
            <w:pPr>
              <w:widowControl/>
              <w:ind w:left="-8" w:right="-108"/>
              <w:jc w:val="center"/>
              <w:rPr>
                <w:b/>
                <w:bCs/>
                <w:sz w:val="24"/>
                <w:szCs w:val="24"/>
              </w:rPr>
            </w:pPr>
            <w:r w:rsidRPr="007023F0">
              <w:rPr>
                <w:b/>
                <w:bCs/>
                <w:sz w:val="24"/>
                <w:szCs w:val="24"/>
              </w:rPr>
              <w:lastRenderedPageBreak/>
              <w:t>Подпрограмма 1: «Обеспечение жильем молодых семей»</w:t>
            </w:r>
          </w:p>
        </w:tc>
      </w:tr>
      <w:tr w:rsidR="00891CF0" w:rsidRPr="007023F0" w14:paraId="3E167527"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029E161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14:paraId="05C2390A"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 xml:space="preserve">Количество молодых семей, </w:t>
            </w:r>
            <w:r w:rsidRPr="007023F0">
              <w:rPr>
                <w:rFonts w:ascii="Times New Roman" w:hAnsi="Times New Roman" w:cs="Times New Roman"/>
              </w:rPr>
              <w:lastRenderedPageBreak/>
              <w:t>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14:paraId="0712EF75"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семья</w:t>
            </w:r>
          </w:p>
        </w:tc>
        <w:tc>
          <w:tcPr>
            <w:tcW w:w="851" w:type="dxa"/>
            <w:tcBorders>
              <w:top w:val="single" w:sz="4" w:space="0" w:color="auto"/>
              <w:left w:val="single" w:sz="4" w:space="0" w:color="auto"/>
              <w:bottom w:val="single" w:sz="4" w:space="0" w:color="auto"/>
              <w:right w:val="single" w:sz="4" w:space="0" w:color="auto"/>
            </w:tcBorders>
          </w:tcPr>
          <w:p w14:paraId="7C79162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4C541C7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51D4874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615763C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09C663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3B0B504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3C12D80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39F58B0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1BE2B41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63242442" w14:textId="68E5881F" w:rsidR="00490CD4" w:rsidRPr="007023F0" w:rsidRDefault="00E9193D"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C8FD78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354B86C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9</w:t>
            </w:r>
          </w:p>
        </w:tc>
        <w:tc>
          <w:tcPr>
            <w:tcW w:w="1730" w:type="dxa"/>
            <w:vMerge w:val="restart"/>
            <w:tcBorders>
              <w:top w:val="single" w:sz="4" w:space="0" w:color="auto"/>
              <w:left w:val="single" w:sz="4" w:space="0" w:color="auto"/>
              <w:bottom w:val="single" w:sz="4" w:space="0" w:color="auto"/>
            </w:tcBorders>
          </w:tcPr>
          <w:p w14:paraId="2D7E06D0"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Ч 12</w:t>
            </w:r>
          </w:p>
          <w:p w14:paraId="56D82BD5"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 xml:space="preserve">Оценка горожанами доверия к муниципальной власти </w:t>
            </w:r>
          </w:p>
        </w:tc>
      </w:tr>
      <w:tr w:rsidR="00891CF0" w:rsidRPr="007023F0" w14:paraId="576718CA"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7E992CC9"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2.</w:t>
            </w:r>
          </w:p>
        </w:tc>
        <w:tc>
          <w:tcPr>
            <w:tcW w:w="2020" w:type="dxa"/>
            <w:gridSpan w:val="2"/>
            <w:tcBorders>
              <w:top w:val="single" w:sz="4" w:space="0" w:color="auto"/>
              <w:left w:val="single" w:sz="4" w:space="0" w:color="auto"/>
              <w:bottom w:val="single" w:sz="4" w:space="0" w:color="auto"/>
              <w:right w:val="single" w:sz="4" w:space="0" w:color="auto"/>
            </w:tcBorders>
          </w:tcPr>
          <w:p w14:paraId="55581022"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14:paraId="2E6FBE9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0FEFA9A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784D579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A2644D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392B2DF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48902CD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14:paraId="5E15C79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0497CE1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4ECB26F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62A1E7C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845C3A3" w14:textId="55FEFE6C" w:rsidR="00490CD4" w:rsidRPr="007023F0" w:rsidRDefault="00E9193D" w:rsidP="00490CD4">
            <w:pPr>
              <w:pStyle w:val="aff7"/>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276F3835"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70CC039F"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9</w:t>
            </w:r>
          </w:p>
        </w:tc>
        <w:tc>
          <w:tcPr>
            <w:tcW w:w="1730" w:type="dxa"/>
            <w:vMerge/>
            <w:tcBorders>
              <w:top w:val="single" w:sz="4" w:space="0" w:color="auto"/>
              <w:left w:val="single" w:sz="4" w:space="0" w:color="auto"/>
              <w:bottom w:val="single" w:sz="4" w:space="0" w:color="auto"/>
            </w:tcBorders>
          </w:tcPr>
          <w:p w14:paraId="5DB3D7B5" w14:textId="77777777" w:rsidR="00490CD4" w:rsidRPr="007023F0" w:rsidRDefault="00490CD4" w:rsidP="00490CD4">
            <w:pPr>
              <w:pStyle w:val="aff7"/>
              <w:rPr>
                <w:rFonts w:ascii="Times New Roman" w:hAnsi="Times New Roman" w:cs="Times New Roman"/>
              </w:rPr>
            </w:pPr>
          </w:p>
        </w:tc>
      </w:tr>
      <w:tr w:rsidR="00A224A5" w:rsidRPr="007023F0" w14:paraId="319673D6"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292ED5A6"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3.</w:t>
            </w:r>
          </w:p>
        </w:tc>
        <w:tc>
          <w:tcPr>
            <w:tcW w:w="2020" w:type="dxa"/>
            <w:gridSpan w:val="2"/>
            <w:tcBorders>
              <w:top w:val="single" w:sz="4" w:space="0" w:color="auto"/>
              <w:left w:val="single" w:sz="4" w:space="0" w:color="auto"/>
              <w:bottom w:val="single" w:sz="4" w:space="0" w:color="auto"/>
              <w:right w:val="single" w:sz="4" w:space="0" w:color="auto"/>
            </w:tcBorders>
          </w:tcPr>
          <w:p w14:paraId="071C5854"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Доля молодых семей, признанных получателями социальных выплат, от количества семей - участников мероприятия по обеспечению </w:t>
            </w:r>
            <w:r w:rsidRPr="007023F0">
              <w:rPr>
                <w:rFonts w:ascii="Times New Roman" w:hAnsi="Times New Roman" w:cs="Times New Roman"/>
              </w:rPr>
              <w:lastRenderedPageBreak/>
              <w:t xml:space="preserve">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35" w:anchor="/document/71849506/entry/1000" w:history="1">
              <w:r w:rsidRPr="007023F0">
                <w:rPr>
                  <w:rFonts w:ascii="Times New Roman" w:hAnsi="Times New Roman" w:cs="Times New Roman"/>
                </w:rPr>
                <w:t>Государственной программы</w:t>
              </w:r>
            </w:hyperlink>
            <w:r w:rsidRPr="007023F0">
              <w:rPr>
                <w:rFonts w:ascii="Times New Roman" w:hAnsi="Times New Roman" w:cs="Times New Roman"/>
              </w:rPr>
              <w:t xml:space="preserve"> в текущем году</w:t>
            </w:r>
          </w:p>
          <w:p w14:paraId="4C643E9D" w14:textId="77777777" w:rsidR="00046E21" w:rsidRPr="007023F0" w:rsidRDefault="00046E21" w:rsidP="00046E21"/>
          <w:p w14:paraId="04C71A19" w14:textId="41754EFE" w:rsidR="00046E21" w:rsidRPr="007023F0" w:rsidRDefault="00046E21" w:rsidP="00046E21"/>
        </w:tc>
        <w:tc>
          <w:tcPr>
            <w:tcW w:w="851" w:type="dxa"/>
            <w:tcBorders>
              <w:top w:val="single" w:sz="4" w:space="0" w:color="auto"/>
              <w:left w:val="single" w:sz="4" w:space="0" w:color="auto"/>
              <w:bottom w:val="single" w:sz="4" w:space="0" w:color="auto"/>
              <w:right w:val="single" w:sz="4" w:space="0" w:color="auto"/>
            </w:tcBorders>
          </w:tcPr>
          <w:p w14:paraId="6540EDEC"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06F4637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0,6</w:t>
            </w:r>
          </w:p>
        </w:tc>
        <w:tc>
          <w:tcPr>
            <w:tcW w:w="850" w:type="dxa"/>
            <w:tcBorders>
              <w:top w:val="single" w:sz="4" w:space="0" w:color="auto"/>
              <w:left w:val="single" w:sz="4" w:space="0" w:color="auto"/>
              <w:bottom w:val="single" w:sz="4" w:space="0" w:color="auto"/>
              <w:right w:val="single" w:sz="4" w:space="0" w:color="auto"/>
            </w:tcBorders>
          </w:tcPr>
          <w:p w14:paraId="6898487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14:paraId="352193B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0,7</w:t>
            </w:r>
          </w:p>
        </w:tc>
        <w:tc>
          <w:tcPr>
            <w:tcW w:w="850" w:type="dxa"/>
            <w:tcBorders>
              <w:top w:val="single" w:sz="4" w:space="0" w:color="auto"/>
              <w:left w:val="single" w:sz="4" w:space="0" w:color="auto"/>
              <w:bottom w:val="single" w:sz="4" w:space="0" w:color="auto"/>
              <w:right w:val="single" w:sz="4" w:space="0" w:color="auto"/>
            </w:tcBorders>
          </w:tcPr>
          <w:p w14:paraId="642D999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tcPr>
          <w:p w14:paraId="44693CB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144A5D8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03F27D8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tcPr>
          <w:p w14:paraId="08C65F1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3D3AADE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14:paraId="0F2F3C43" w14:textId="6A7AE46A" w:rsidR="00490CD4" w:rsidRPr="007023F0" w:rsidRDefault="00E9193D" w:rsidP="00490CD4">
            <w:pPr>
              <w:pStyle w:val="aff7"/>
              <w:jc w:val="center"/>
              <w:rPr>
                <w:rFonts w:ascii="Times New Roman" w:hAnsi="Times New Roman" w:cs="Times New Roman"/>
              </w:rPr>
            </w:pPr>
            <w:r w:rsidRPr="007023F0">
              <w:rPr>
                <w:rFonts w:ascii="Times New Roman" w:hAnsi="Times New Roman" w:cs="Times New Roman"/>
              </w:rPr>
              <w:t>10,3</w:t>
            </w:r>
          </w:p>
        </w:tc>
        <w:tc>
          <w:tcPr>
            <w:tcW w:w="851" w:type="dxa"/>
            <w:tcBorders>
              <w:top w:val="single" w:sz="4" w:space="0" w:color="auto"/>
              <w:left w:val="single" w:sz="4" w:space="0" w:color="auto"/>
              <w:bottom w:val="single" w:sz="4" w:space="0" w:color="auto"/>
              <w:right w:val="single" w:sz="4" w:space="0" w:color="auto"/>
            </w:tcBorders>
          </w:tcPr>
          <w:p w14:paraId="22277DAE"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15,8</w:t>
            </w:r>
          </w:p>
        </w:tc>
        <w:tc>
          <w:tcPr>
            <w:tcW w:w="851" w:type="dxa"/>
            <w:tcBorders>
              <w:top w:val="single" w:sz="4" w:space="0" w:color="auto"/>
              <w:left w:val="single" w:sz="4" w:space="0" w:color="auto"/>
              <w:bottom w:val="single" w:sz="4" w:space="0" w:color="auto"/>
              <w:right w:val="single" w:sz="4" w:space="0" w:color="auto"/>
            </w:tcBorders>
          </w:tcPr>
          <w:p w14:paraId="600D3D8C"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20,9</w:t>
            </w:r>
          </w:p>
        </w:tc>
        <w:tc>
          <w:tcPr>
            <w:tcW w:w="1730" w:type="dxa"/>
            <w:vMerge/>
            <w:tcBorders>
              <w:top w:val="single" w:sz="4" w:space="0" w:color="auto"/>
              <w:left w:val="single" w:sz="4" w:space="0" w:color="auto"/>
              <w:bottom w:val="single" w:sz="4" w:space="0" w:color="auto"/>
            </w:tcBorders>
          </w:tcPr>
          <w:p w14:paraId="76FF0CAE" w14:textId="77777777" w:rsidR="00490CD4" w:rsidRPr="007023F0" w:rsidRDefault="00490CD4" w:rsidP="00490CD4">
            <w:pPr>
              <w:pStyle w:val="aff7"/>
              <w:rPr>
                <w:rFonts w:ascii="Times New Roman" w:hAnsi="Times New Roman" w:cs="Times New Roman"/>
              </w:rPr>
            </w:pPr>
          </w:p>
        </w:tc>
      </w:tr>
      <w:tr w:rsidR="00A224A5" w:rsidRPr="007023F0" w14:paraId="71897063" w14:textId="77777777" w:rsidTr="00040D62">
        <w:trPr>
          <w:gridBefore w:val="1"/>
          <w:wBefore w:w="12" w:type="dxa"/>
        </w:trPr>
        <w:tc>
          <w:tcPr>
            <w:tcW w:w="15468" w:type="dxa"/>
            <w:gridSpan w:val="20"/>
          </w:tcPr>
          <w:p w14:paraId="73E69FB2" w14:textId="77777777" w:rsidR="00490CD4" w:rsidRPr="007023F0" w:rsidRDefault="00490CD4" w:rsidP="00490CD4">
            <w:pPr>
              <w:rPr>
                <w:sz w:val="26"/>
                <w:szCs w:val="26"/>
              </w:rPr>
            </w:pPr>
            <w:r w:rsidRPr="007023F0">
              <w:rPr>
                <w:b/>
                <w:bCs/>
                <w:sz w:val="24"/>
                <w:szCs w:val="24"/>
              </w:rPr>
              <w:lastRenderedPageBreak/>
              <w:t>Подпрограмма 2: «Оказание социальной помощи работникам</w:t>
            </w:r>
            <w:r w:rsidRPr="007023F0">
              <w:rPr>
                <w:sz w:val="24"/>
                <w:szCs w:val="24"/>
              </w:rPr>
              <w:t xml:space="preserve"> </w:t>
            </w:r>
            <w:r w:rsidRPr="007023F0">
              <w:rPr>
                <w:b/>
                <w:bCs/>
                <w:sz w:val="24"/>
                <w:szCs w:val="24"/>
              </w:rPr>
              <w:t>бюджетных учреждений здравоохранения при приобретении жилья» *</w:t>
            </w:r>
          </w:p>
        </w:tc>
      </w:tr>
      <w:tr w:rsidR="00A224A5" w:rsidRPr="007023F0" w14:paraId="6896B8B7"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vMerge w:val="restart"/>
            <w:tcBorders>
              <w:top w:val="single" w:sz="4" w:space="0" w:color="auto"/>
              <w:right w:val="single" w:sz="4" w:space="0" w:color="auto"/>
            </w:tcBorders>
          </w:tcPr>
          <w:p w14:paraId="40A98891"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14:paraId="42E8ED3B" w14:textId="77777777" w:rsidR="00490CD4" w:rsidRPr="007023F0" w:rsidRDefault="00490CD4" w:rsidP="00490CD4">
            <w:pPr>
              <w:pStyle w:val="aff2"/>
            </w:pPr>
            <w:r w:rsidRPr="007023F0">
              <w:rPr>
                <w:rFonts w:ascii="Times New Roman" w:hAnsi="Times New Roman" w:cs="Times New Roman"/>
              </w:rPr>
              <w:t xml:space="preserve">Количество врачей, привлеченных на вакантные места в бюджетные учреждения здравоохранения, в результате </w:t>
            </w:r>
            <w:r w:rsidRPr="007023F0">
              <w:rPr>
                <w:rFonts w:ascii="Times New Roman" w:hAnsi="Times New Roman" w:cs="Times New Roman"/>
              </w:rPr>
              <w:lastRenderedPageBreak/>
              <w:t>оказания социальной помощи на приобретение жилья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14:paraId="7CE1C001"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7B8FE2D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9FD60E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87AD32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4B02A40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3F5C8BB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5C68FB7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4284EEF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00D0133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97DA8C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4C1A46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3CDDAB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B4D694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1730" w:type="dxa"/>
            <w:vMerge w:val="restart"/>
            <w:tcBorders>
              <w:top w:val="single" w:sz="4" w:space="0" w:color="auto"/>
              <w:left w:val="single" w:sz="4" w:space="0" w:color="auto"/>
              <w:bottom w:val="single" w:sz="4" w:space="0" w:color="auto"/>
            </w:tcBorders>
          </w:tcPr>
          <w:p w14:paraId="73CD138C"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 12</w:t>
            </w:r>
          </w:p>
          <w:p w14:paraId="1D73CFA2"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Оценка горожанами доверия к муниципальной власти;</w:t>
            </w:r>
          </w:p>
          <w:p w14:paraId="7EF1315F"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 2.16</w:t>
            </w:r>
          </w:p>
          <w:p w14:paraId="05FFFA35"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 xml:space="preserve">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w:t>
            </w:r>
          </w:p>
          <w:p w14:paraId="482E7DEC"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 2.18</w:t>
            </w:r>
          </w:p>
          <w:p w14:paraId="3AA1A931"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Обеспеченность медицинским персоналом на 10 тыс. чел. населения: </w:t>
            </w:r>
          </w:p>
          <w:p w14:paraId="66E48A33"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врачи, средний медицинский персонал</w:t>
            </w:r>
          </w:p>
        </w:tc>
      </w:tr>
      <w:tr w:rsidR="00A224A5" w:rsidRPr="007023F0" w14:paraId="2BB118C1"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vMerge/>
            <w:tcBorders>
              <w:bottom w:val="single" w:sz="4" w:space="0" w:color="auto"/>
              <w:right w:val="single" w:sz="4" w:space="0" w:color="auto"/>
            </w:tcBorders>
          </w:tcPr>
          <w:p w14:paraId="79393DC9" w14:textId="77777777" w:rsidR="00490CD4" w:rsidRPr="007023F0" w:rsidRDefault="00490CD4" w:rsidP="00490CD4">
            <w:pPr>
              <w:pStyle w:val="aff2"/>
              <w:rPr>
                <w:rFonts w:ascii="Times New Roman" w:hAnsi="Times New Roman" w:cs="Times New Roman"/>
              </w:rPr>
            </w:pPr>
          </w:p>
        </w:tc>
        <w:tc>
          <w:tcPr>
            <w:tcW w:w="2020" w:type="dxa"/>
            <w:gridSpan w:val="2"/>
            <w:tcBorders>
              <w:top w:val="single" w:sz="4" w:space="0" w:color="auto"/>
              <w:left w:val="single" w:sz="4" w:space="0" w:color="auto"/>
              <w:bottom w:val="single" w:sz="4" w:space="0" w:color="auto"/>
              <w:right w:val="single" w:sz="4" w:space="0" w:color="auto"/>
            </w:tcBorders>
          </w:tcPr>
          <w:p w14:paraId="24044B25" w14:textId="77777777" w:rsidR="00490CD4" w:rsidRPr="007023F0" w:rsidRDefault="00490CD4" w:rsidP="00490CD4">
            <w:pPr>
              <w:pStyle w:val="aff2"/>
              <w:rPr>
                <w:rFonts w:ascii="Times New Roman" w:hAnsi="Times New Roman" w:cs="Times New Roman"/>
              </w:rPr>
            </w:pPr>
            <w:bookmarkStart w:id="6" w:name="_Hlk53071474"/>
            <w:r w:rsidRPr="007023F0">
              <w:rPr>
                <w:rFonts w:ascii="Times New Roman" w:hAnsi="Times New Roman" w:cs="Times New Roman"/>
              </w:rPr>
              <w:t>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bookmarkEnd w:id="6"/>
          </w:p>
        </w:tc>
        <w:tc>
          <w:tcPr>
            <w:tcW w:w="851" w:type="dxa"/>
            <w:tcBorders>
              <w:top w:val="single" w:sz="4" w:space="0" w:color="auto"/>
              <w:left w:val="single" w:sz="4" w:space="0" w:color="auto"/>
              <w:bottom w:val="single" w:sz="4" w:space="0" w:color="auto"/>
              <w:right w:val="single" w:sz="4" w:space="0" w:color="auto"/>
            </w:tcBorders>
          </w:tcPr>
          <w:p w14:paraId="53C39F7C"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12CA381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2D7386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59BA40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EF08DD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D7F31A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3A0898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0C9640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910164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93437B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3349CE6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17F3ED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99ADBF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44F5FB28" w14:textId="77777777" w:rsidR="00490CD4" w:rsidRPr="007023F0" w:rsidRDefault="00490CD4" w:rsidP="00490CD4">
            <w:pPr>
              <w:pStyle w:val="aff2"/>
              <w:rPr>
                <w:rFonts w:ascii="Times New Roman" w:hAnsi="Times New Roman" w:cs="Times New Roman"/>
              </w:rPr>
            </w:pPr>
          </w:p>
        </w:tc>
      </w:tr>
      <w:tr w:rsidR="00A224A5" w:rsidRPr="007023F0" w14:paraId="77495C94"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nil"/>
              <w:right w:val="single" w:sz="4" w:space="0" w:color="auto"/>
            </w:tcBorders>
          </w:tcPr>
          <w:p w14:paraId="440F7B2E"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2.</w:t>
            </w:r>
          </w:p>
        </w:tc>
        <w:tc>
          <w:tcPr>
            <w:tcW w:w="2020" w:type="dxa"/>
            <w:gridSpan w:val="2"/>
            <w:tcBorders>
              <w:top w:val="single" w:sz="4" w:space="0" w:color="auto"/>
              <w:left w:val="single" w:sz="4" w:space="0" w:color="auto"/>
              <w:bottom w:val="single" w:sz="4" w:space="0" w:color="auto"/>
              <w:right w:val="single" w:sz="4" w:space="0" w:color="auto"/>
            </w:tcBorders>
          </w:tcPr>
          <w:p w14:paraId="20F5701A"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Количество работников бюджетных учреждений </w:t>
            </w:r>
            <w:r w:rsidRPr="007023F0">
              <w:rPr>
                <w:rFonts w:ascii="Times New Roman" w:hAnsi="Times New Roman" w:cs="Times New Roman"/>
              </w:rPr>
              <w:lastRenderedPageBreak/>
              <w:t>здравоохранения, получивших социальные выплаты для оплаты первоначального взноса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14:paraId="02DA4780"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0AF5B9D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FE82E4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9432B5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00E2EBA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1C785B6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5057A5E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4D83B32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507D558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7347253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B6C5F0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786E05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C5A58E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61117F31" w14:textId="77777777" w:rsidR="00490CD4" w:rsidRPr="007023F0" w:rsidRDefault="00490CD4" w:rsidP="00490CD4">
            <w:pPr>
              <w:pStyle w:val="aff2"/>
              <w:jc w:val="both"/>
              <w:rPr>
                <w:rFonts w:ascii="Times New Roman" w:hAnsi="Times New Roman" w:cs="Times New Roman"/>
              </w:rPr>
            </w:pPr>
          </w:p>
        </w:tc>
      </w:tr>
      <w:tr w:rsidR="00A224A5" w:rsidRPr="007023F0" w14:paraId="3989DC0A"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nil"/>
              <w:bottom w:val="single" w:sz="4" w:space="0" w:color="auto"/>
              <w:right w:val="single" w:sz="4" w:space="0" w:color="auto"/>
            </w:tcBorders>
          </w:tcPr>
          <w:p w14:paraId="54719B8A" w14:textId="77777777" w:rsidR="00490CD4" w:rsidRPr="007023F0" w:rsidRDefault="00490CD4" w:rsidP="00490CD4">
            <w:pPr>
              <w:pStyle w:val="aff2"/>
              <w:rPr>
                <w:rFonts w:ascii="Times New Roman" w:hAnsi="Times New Roman" w:cs="Times New Roman"/>
              </w:rPr>
            </w:pPr>
            <w:bookmarkStart w:id="7" w:name="_Hlk53071585"/>
          </w:p>
        </w:tc>
        <w:tc>
          <w:tcPr>
            <w:tcW w:w="2020" w:type="dxa"/>
            <w:gridSpan w:val="2"/>
            <w:tcBorders>
              <w:top w:val="single" w:sz="4" w:space="0" w:color="auto"/>
              <w:left w:val="single" w:sz="4" w:space="0" w:color="auto"/>
              <w:bottom w:val="single" w:sz="4" w:space="0" w:color="auto"/>
              <w:right w:val="single" w:sz="4" w:space="0" w:color="auto"/>
            </w:tcBorders>
          </w:tcPr>
          <w:p w14:paraId="2568EE0D"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Количество работников бюджетных учреждений здравоохранения, получивших единовременную социальную выплату при приобретении жилья**</w:t>
            </w:r>
          </w:p>
        </w:tc>
        <w:tc>
          <w:tcPr>
            <w:tcW w:w="851" w:type="dxa"/>
            <w:tcBorders>
              <w:top w:val="single" w:sz="4" w:space="0" w:color="auto"/>
              <w:left w:val="single" w:sz="4" w:space="0" w:color="auto"/>
              <w:bottom w:val="single" w:sz="4" w:space="0" w:color="auto"/>
              <w:right w:val="single" w:sz="4" w:space="0" w:color="auto"/>
            </w:tcBorders>
          </w:tcPr>
          <w:p w14:paraId="4581384C"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095991B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C3774E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68D1CA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E9054B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20E862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23CB33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DB468A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D1E909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89D381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27C7D6E"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CE4A09A"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9F22442"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596602E4" w14:textId="77777777" w:rsidR="00490CD4" w:rsidRPr="007023F0" w:rsidRDefault="00490CD4" w:rsidP="00490CD4">
            <w:pPr>
              <w:pStyle w:val="aff7"/>
              <w:rPr>
                <w:rFonts w:ascii="Times New Roman" w:hAnsi="Times New Roman" w:cs="Times New Roman"/>
              </w:rPr>
            </w:pPr>
          </w:p>
        </w:tc>
      </w:tr>
      <w:tr w:rsidR="00A224A5" w:rsidRPr="007023F0" w14:paraId="25B9ED45" w14:textId="77777777" w:rsidTr="00040D62">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78CB4518" w14:textId="77777777" w:rsidR="00490CD4" w:rsidRPr="007023F0" w:rsidRDefault="00490CD4" w:rsidP="00490CD4">
            <w:pPr>
              <w:pStyle w:val="aff2"/>
              <w:rPr>
                <w:rFonts w:ascii="Times New Roman" w:hAnsi="Times New Roman" w:cs="Times New Roman"/>
              </w:rPr>
            </w:pPr>
            <w:bookmarkStart w:id="8" w:name="_Hlk53071714"/>
            <w:bookmarkEnd w:id="7"/>
            <w:r w:rsidRPr="007023F0">
              <w:rPr>
                <w:rFonts w:ascii="Times New Roman" w:hAnsi="Times New Roman" w:cs="Times New Roman"/>
              </w:rPr>
              <w:t>3.</w:t>
            </w:r>
          </w:p>
        </w:tc>
        <w:tc>
          <w:tcPr>
            <w:tcW w:w="2020" w:type="dxa"/>
            <w:gridSpan w:val="2"/>
            <w:tcBorders>
              <w:top w:val="single" w:sz="4" w:space="0" w:color="auto"/>
              <w:left w:val="single" w:sz="4" w:space="0" w:color="auto"/>
              <w:bottom w:val="single" w:sz="4" w:space="0" w:color="auto"/>
              <w:right w:val="single" w:sz="4" w:space="0" w:color="auto"/>
            </w:tcBorders>
          </w:tcPr>
          <w:p w14:paraId="2926A547"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Количество работников бюджетных учреждений здравоохранения, получивших социальные </w:t>
            </w:r>
            <w:r w:rsidRPr="007023F0">
              <w:rPr>
                <w:rFonts w:ascii="Times New Roman" w:hAnsi="Times New Roman" w:cs="Times New Roman"/>
              </w:rPr>
              <w:lastRenderedPageBreak/>
              <w:t xml:space="preserve">выплаты </w:t>
            </w:r>
            <w:bookmarkStart w:id="9" w:name="_Hlk55292384"/>
            <w:r w:rsidRPr="007023F0">
              <w:rPr>
                <w:rFonts w:ascii="Times New Roman" w:hAnsi="Times New Roman" w:cs="Times New Roman"/>
              </w:rPr>
              <w:t>для субсидирования части ежемесячного платежа по ипотечному кредиту (займу)</w:t>
            </w:r>
            <w:bookmarkEnd w:id="9"/>
          </w:p>
        </w:tc>
        <w:tc>
          <w:tcPr>
            <w:tcW w:w="851" w:type="dxa"/>
            <w:tcBorders>
              <w:top w:val="single" w:sz="4" w:space="0" w:color="auto"/>
              <w:left w:val="single" w:sz="4" w:space="0" w:color="auto"/>
              <w:bottom w:val="single" w:sz="4" w:space="0" w:color="auto"/>
              <w:right w:val="single" w:sz="4" w:space="0" w:color="auto"/>
            </w:tcBorders>
          </w:tcPr>
          <w:p w14:paraId="4A9F5C80"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5EAC6DD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7FDEA8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31B23B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433537A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6BA5199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37D4E7B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14:paraId="7DC93FB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14:paraId="2C9F896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tcPr>
          <w:p w14:paraId="7F6740E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14:paraId="3731F43A"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27316EF"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4439BB3"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w:t>
            </w:r>
          </w:p>
        </w:tc>
        <w:tc>
          <w:tcPr>
            <w:tcW w:w="1730" w:type="dxa"/>
            <w:vMerge/>
            <w:tcBorders>
              <w:top w:val="single" w:sz="4" w:space="0" w:color="auto"/>
              <w:left w:val="single" w:sz="4" w:space="0" w:color="auto"/>
              <w:bottom w:val="single" w:sz="4" w:space="0" w:color="auto"/>
            </w:tcBorders>
          </w:tcPr>
          <w:p w14:paraId="10B909CE" w14:textId="77777777" w:rsidR="00490CD4" w:rsidRPr="007023F0" w:rsidRDefault="00490CD4" w:rsidP="00490CD4">
            <w:pPr>
              <w:pStyle w:val="aff7"/>
              <w:rPr>
                <w:rFonts w:ascii="Times New Roman" w:hAnsi="Times New Roman" w:cs="Times New Roman"/>
              </w:rPr>
            </w:pPr>
          </w:p>
        </w:tc>
      </w:tr>
      <w:bookmarkEnd w:id="8"/>
      <w:tr w:rsidR="00A224A5" w:rsidRPr="007023F0" w14:paraId="13FBDCA7" w14:textId="77777777" w:rsidTr="00040D62">
        <w:trPr>
          <w:gridBefore w:val="1"/>
          <w:wBefore w:w="12" w:type="dxa"/>
        </w:trPr>
        <w:tc>
          <w:tcPr>
            <w:tcW w:w="15468" w:type="dxa"/>
            <w:gridSpan w:val="20"/>
          </w:tcPr>
          <w:p w14:paraId="68D023D7" w14:textId="77777777" w:rsidR="00490CD4" w:rsidRPr="007023F0" w:rsidRDefault="00490CD4" w:rsidP="00490CD4">
            <w:pPr>
              <w:widowControl/>
              <w:ind w:left="-8"/>
              <w:rPr>
                <w:b/>
                <w:sz w:val="24"/>
                <w:szCs w:val="24"/>
              </w:rPr>
            </w:pPr>
            <w:r w:rsidRPr="007023F0">
              <w:rPr>
                <w:b/>
                <w:sz w:val="24"/>
                <w:szCs w:val="24"/>
              </w:rPr>
              <w:lastRenderedPageBreak/>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A224A5" w:rsidRPr="007023F0" w14:paraId="0E501800"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404CBB93"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14:paraId="5AC4C620"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 xml:space="preserve">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w:t>
            </w:r>
            <w:r w:rsidRPr="007023F0">
              <w:rPr>
                <w:rFonts w:ascii="Times New Roman" w:hAnsi="Times New Roman" w:cs="Times New Roman"/>
              </w:rPr>
              <w:lastRenderedPageBreak/>
              <w:t>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14:paraId="49F19DA7"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5539FC5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tcPr>
          <w:p w14:paraId="2C91717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34</w:t>
            </w:r>
          </w:p>
        </w:tc>
        <w:tc>
          <w:tcPr>
            <w:tcW w:w="851" w:type="dxa"/>
            <w:tcBorders>
              <w:top w:val="single" w:sz="4" w:space="0" w:color="auto"/>
              <w:left w:val="single" w:sz="4" w:space="0" w:color="auto"/>
              <w:bottom w:val="single" w:sz="4" w:space="0" w:color="auto"/>
              <w:right w:val="single" w:sz="4" w:space="0" w:color="auto"/>
            </w:tcBorders>
          </w:tcPr>
          <w:p w14:paraId="62B9B08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08B4FE0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14:paraId="2282697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001433E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2216DCB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621DFEC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14:paraId="33C3AC1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14:paraId="74AD2CF1" w14:textId="3A5F97D2" w:rsidR="00490CD4" w:rsidRPr="007023F0" w:rsidRDefault="00891CF0" w:rsidP="00490CD4">
            <w:pPr>
              <w:pStyle w:val="aff7"/>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32A203CD"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0C7898D5"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12</w:t>
            </w:r>
          </w:p>
        </w:tc>
        <w:tc>
          <w:tcPr>
            <w:tcW w:w="1730" w:type="dxa"/>
            <w:vMerge w:val="restart"/>
            <w:tcBorders>
              <w:top w:val="single" w:sz="4" w:space="0" w:color="auto"/>
              <w:left w:val="single" w:sz="4" w:space="0" w:color="auto"/>
              <w:bottom w:val="single" w:sz="4" w:space="0" w:color="auto"/>
            </w:tcBorders>
          </w:tcPr>
          <w:p w14:paraId="098BD031"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Ч 12</w:t>
            </w:r>
          </w:p>
          <w:p w14:paraId="53BE8CBD"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Оценка горожанами доверия к муниципальной власти</w:t>
            </w:r>
          </w:p>
          <w:p w14:paraId="502A1D8E" w14:textId="77777777" w:rsidR="00490CD4" w:rsidRPr="007023F0" w:rsidRDefault="00490CD4" w:rsidP="00490CD4">
            <w:pPr>
              <w:pStyle w:val="aff2"/>
              <w:jc w:val="both"/>
              <w:rPr>
                <w:rFonts w:ascii="Times New Roman" w:hAnsi="Times New Roman" w:cs="Times New Roman"/>
              </w:rPr>
            </w:pPr>
          </w:p>
          <w:p w14:paraId="7ABCA3D4" w14:textId="77777777" w:rsidR="00490CD4" w:rsidRPr="007023F0" w:rsidRDefault="00490CD4" w:rsidP="00490CD4">
            <w:pPr>
              <w:rPr>
                <w:sz w:val="24"/>
                <w:szCs w:val="24"/>
              </w:rPr>
            </w:pPr>
          </w:p>
          <w:p w14:paraId="31E5F4A7" w14:textId="77777777" w:rsidR="00490CD4" w:rsidRPr="007023F0" w:rsidRDefault="00490CD4" w:rsidP="00490CD4">
            <w:pPr>
              <w:rPr>
                <w:sz w:val="24"/>
                <w:szCs w:val="24"/>
              </w:rPr>
            </w:pPr>
          </w:p>
          <w:p w14:paraId="5DE76F3A" w14:textId="77777777" w:rsidR="00490CD4" w:rsidRPr="007023F0" w:rsidRDefault="00490CD4" w:rsidP="00490CD4">
            <w:pPr>
              <w:rPr>
                <w:sz w:val="24"/>
                <w:szCs w:val="24"/>
              </w:rPr>
            </w:pPr>
          </w:p>
          <w:p w14:paraId="12A2E5A1" w14:textId="77777777" w:rsidR="00490CD4" w:rsidRPr="007023F0" w:rsidRDefault="00490CD4" w:rsidP="00490CD4">
            <w:pPr>
              <w:rPr>
                <w:sz w:val="24"/>
                <w:szCs w:val="24"/>
              </w:rPr>
            </w:pPr>
          </w:p>
        </w:tc>
      </w:tr>
      <w:tr w:rsidR="00A224A5" w:rsidRPr="007023F0" w14:paraId="2D2AE3F4"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31B5688E"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1778DE0A"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14:paraId="12EADFEE"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79D6D1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14:paraId="4D6E53E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1C95DB9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3C16612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1994C6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31154A0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8C618B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02AE9EA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008A69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66EC8EE1"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C324745"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FE4DC6F"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0</w:t>
            </w:r>
          </w:p>
        </w:tc>
        <w:tc>
          <w:tcPr>
            <w:tcW w:w="1730" w:type="dxa"/>
            <w:vMerge/>
            <w:tcBorders>
              <w:top w:val="single" w:sz="4" w:space="0" w:color="auto"/>
              <w:left w:val="single" w:sz="4" w:space="0" w:color="auto"/>
              <w:bottom w:val="single" w:sz="4" w:space="0" w:color="auto"/>
            </w:tcBorders>
          </w:tcPr>
          <w:p w14:paraId="19E97B46" w14:textId="77777777" w:rsidR="00490CD4" w:rsidRPr="007023F0" w:rsidRDefault="00490CD4" w:rsidP="00490CD4">
            <w:pPr>
              <w:pStyle w:val="aff7"/>
              <w:rPr>
                <w:rFonts w:ascii="Times New Roman" w:hAnsi="Times New Roman" w:cs="Times New Roman"/>
              </w:rPr>
            </w:pPr>
          </w:p>
        </w:tc>
      </w:tr>
      <w:tr w:rsidR="00A224A5" w:rsidRPr="007023F0" w14:paraId="0A5E1140"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14:paraId="6177D1F8"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4CBEF820"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14:paraId="5541C614"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758E10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07BDBBB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14D7EE3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3ADB9D4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14:paraId="162DCE6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76548AA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24571F5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14:paraId="3D598F1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2FD33A5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14:paraId="55715B3E" w14:textId="347DD20A" w:rsidR="00490CD4" w:rsidRPr="007023F0" w:rsidRDefault="00891CF0" w:rsidP="00490CD4">
            <w:pPr>
              <w:pStyle w:val="aff7"/>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8C6323C"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66822A65"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12</w:t>
            </w:r>
          </w:p>
        </w:tc>
        <w:tc>
          <w:tcPr>
            <w:tcW w:w="1730" w:type="dxa"/>
            <w:vMerge/>
            <w:tcBorders>
              <w:top w:val="single" w:sz="4" w:space="0" w:color="auto"/>
              <w:left w:val="single" w:sz="4" w:space="0" w:color="auto"/>
              <w:bottom w:val="single" w:sz="4" w:space="0" w:color="auto"/>
            </w:tcBorders>
          </w:tcPr>
          <w:p w14:paraId="2AA1559C" w14:textId="77777777" w:rsidR="00490CD4" w:rsidRPr="007023F0" w:rsidRDefault="00490CD4" w:rsidP="00490CD4">
            <w:pPr>
              <w:pStyle w:val="aff7"/>
              <w:rPr>
                <w:rFonts w:ascii="Times New Roman" w:hAnsi="Times New Roman" w:cs="Times New Roman"/>
              </w:rPr>
            </w:pPr>
          </w:p>
        </w:tc>
      </w:tr>
      <w:tr w:rsidR="00A224A5" w:rsidRPr="007023F0" w14:paraId="7BA2DE9B"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14:paraId="55C873FA"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61632B6"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14:paraId="1CA43162" w14:textId="77777777" w:rsidR="00490CD4" w:rsidRPr="007023F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207381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9FFD31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65252E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F4251B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E449F9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9AAFE6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FEDB49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3D36E20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7D89C4B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294D6838" w14:textId="58BE31DF" w:rsidR="00490CD4" w:rsidRPr="007023F0" w:rsidRDefault="00891CF0" w:rsidP="00490CD4">
            <w:pPr>
              <w:pStyle w:val="aff7"/>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19A3F301"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41AE2BDB"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7</w:t>
            </w:r>
          </w:p>
        </w:tc>
        <w:tc>
          <w:tcPr>
            <w:tcW w:w="1730" w:type="dxa"/>
            <w:vMerge/>
            <w:tcBorders>
              <w:top w:val="single" w:sz="4" w:space="0" w:color="auto"/>
              <w:left w:val="single" w:sz="4" w:space="0" w:color="auto"/>
              <w:bottom w:val="single" w:sz="4" w:space="0" w:color="auto"/>
            </w:tcBorders>
          </w:tcPr>
          <w:p w14:paraId="51D536C4" w14:textId="77777777" w:rsidR="00490CD4" w:rsidRPr="007023F0" w:rsidRDefault="00490CD4" w:rsidP="00490CD4">
            <w:pPr>
              <w:pStyle w:val="aff7"/>
              <w:rPr>
                <w:rFonts w:ascii="Times New Roman" w:hAnsi="Times New Roman" w:cs="Times New Roman"/>
              </w:rPr>
            </w:pPr>
          </w:p>
        </w:tc>
      </w:tr>
      <w:tr w:rsidR="00A224A5" w:rsidRPr="007023F0" w14:paraId="3DB3286B"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14:paraId="3242E59B"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4B6F4A8B"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14:paraId="078B8B2B" w14:textId="77777777" w:rsidR="00490CD4" w:rsidRPr="007023F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66ADD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127D3F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FFA9F4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CBDB28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47693F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416A00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30602B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58A2D59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79E9A52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13729195"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2D47B9B4"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33ABE730"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5</w:t>
            </w:r>
          </w:p>
        </w:tc>
        <w:tc>
          <w:tcPr>
            <w:tcW w:w="1730" w:type="dxa"/>
            <w:vMerge/>
            <w:tcBorders>
              <w:top w:val="single" w:sz="4" w:space="0" w:color="auto"/>
              <w:left w:val="single" w:sz="4" w:space="0" w:color="auto"/>
              <w:bottom w:val="single" w:sz="4" w:space="0" w:color="auto"/>
            </w:tcBorders>
          </w:tcPr>
          <w:p w14:paraId="64D0EA23" w14:textId="77777777" w:rsidR="00490CD4" w:rsidRPr="007023F0" w:rsidRDefault="00490CD4" w:rsidP="00490CD4">
            <w:pPr>
              <w:pStyle w:val="aff7"/>
              <w:rPr>
                <w:rFonts w:ascii="Times New Roman" w:hAnsi="Times New Roman" w:cs="Times New Roman"/>
              </w:rPr>
            </w:pPr>
          </w:p>
        </w:tc>
      </w:tr>
      <w:tr w:rsidR="00A224A5" w:rsidRPr="007023F0" w14:paraId="0A9F21E9"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1D225356"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tcPr>
          <w:p w14:paraId="48E3C223"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 xml:space="preserve">Количество граждан из числа отдельных категорий граждан, признанных получателями социальных выплат в предыдущем и </w:t>
            </w:r>
            <w:r w:rsidRPr="007023F0">
              <w:rPr>
                <w:rFonts w:ascii="Times New Roman" w:hAnsi="Times New Roman" w:cs="Times New Roman"/>
              </w:rPr>
              <w:lastRenderedPageBreak/>
              <w:t>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14:paraId="649BA5E2"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4237C1E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tcPr>
          <w:p w14:paraId="70162C28"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14:paraId="1DA8DCB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14:paraId="722723F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629C181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195433E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4E57AB5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14:paraId="1455DA1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3C9C6CE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580A13B6" w14:textId="0E5DA65F" w:rsidR="00490CD4" w:rsidRPr="007023F0" w:rsidRDefault="00F1577A" w:rsidP="00490CD4">
            <w:pPr>
              <w:pStyle w:val="aff7"/>
              <w:jc w:val="center"/>
              <w:rPr>
                <w:rFonts w:ascii="Times New Roman" w:hAnsi="Times New Roman" w:cs="Times New Roman"/>
              </w:rPr>
            </w:pPr>
            <w:r w:rsidRPr="007023F0">
              <w:rPr>
                <w:rFonts w:ascii="Times New Roman" w:hAnsi="Times New Roman" w:cs="Times New Roman"/>
              </w:rPr>
              <w:t>1</w:t>
            </w:r>
            <w:r w:rsidR="000E03BD" w:rsidRPr="007023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5A2FF64"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292C63BD"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12</w:t>
            </w:r>
          </w:p>
        </w:tc>
        <w:tc>
          <w:tcPr>
            <w:tcW w:w="1730" w:type="dxa"/>
            <w:vMerge/>
            <w:tcBorders>
              <w:top w:val="single" w:sz="4" w:space="0" w:color="auto"/>
              <w:left w:val="single" w:sz="4" w:space="0" w:color="auto"/>
              <w:bottom w:val="single" w:sz="4" w:space="0" w:color="auto"/>
            </w:tcBorders>
          </w:tcPr>
          <w:p w14:paraId="26FB1D48" w14:textId="77777777" w:rsidR="00490CD4" w:rsidRPr="007023F0" w:rsidRDefault="00490CD4" w:rsidP="00490CD4">
            <w:pPr>
              <w:pStyle w:val="aff7"/>
              <w:rPr>
                <w:rFonts w:ascii="Times New Roman" w:hAnsi="Times New Roman" w:cs="Times New Roman"/>
              </w:rPr>
            </w:pPr>
          </w:p>
        </w:tc>
      </w:tr>
      <w:tr w:rsidR="00A224A5" w:rsidRPr="007023F0" w14:paraId="0328CC10"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15E49774"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7D92EC44"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14:paraId="087EF693"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09C6214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14:paraId="10F732E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14:paraId="7669864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495196B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A0F5EB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1AB17ED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265B578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9394E4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467BCB4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63287CA"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2B9002D0"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EC8A267"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0</w:t>
            </w:r>
          </w:p>
        </w:tc>
        <w:tc>
          <w:tcPr>
            <w:tcW w:w="1730" w:type="dxa"/>
            <w:vMerge/>
            <w:tcBorders>
              <w:top w:val="single" w:sz="4" w:space="0" w:color="auto"/>
              <w:left w:val="single" w:sz="4" w:space="0" w:color="auto"/>
              <w:bottom w:val="single" w:sz="4" w:space="0" w:color="auto"/>
            </w:tcBorders>
          </w:tcPr>
          <w:p w14:paraId="020B3625" w14:textId="77777777" w:rsidR="00490CD4" w:rsidRPr="007023F0" w:rsidRDefault="00490CD4" w:rsidP="00490CD4">
            <w:pPr>
              <w:pStyle w:val="aff7"/>
              <w:rPr>
                <w:rFonts w:ascii="Times New Roman" w:hAnsi="Times New Roman" w:cs="Times New Roman"/>
              </w:rPr>
            </w:pPr>
          </w:p>
        </w:tc>
      </w:tr>
      <w:tr w:rsidR="00A224A5" w:rsidRPr="007023F0" w14:paraId="5CD34A98"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14:paraId="4F293225"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7A7585FB"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14:paraId="09A1F0DD"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24A1F95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74E875F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14:paraId="1503923A"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450D85C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32D1DA7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37B5EEE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599AE33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260AAF6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14:paraId="02F7219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18</w:t>
            </w:r>
          </w:p>
        </w:tc>
        <w:tc>
          <w:tcPr>
            <w:tcW w:w="850" w:type="dxa"/>
            <w:tcBorders>
              <w:top w:val="single" w:sz="4" w:space="0" w:color="auto"/>
              <w:left w:val="single" w:sz="4" w:space="0" w:color="auto"/>
              <w:bottom w:val="single" w:sz="4" w:space="0" w:color="auto"/>
              <w:right w:val="single" w:sz="4" w:space="0" w:color="auto"/>
            </w:tcBorders>
          </w:tcPr>
          <w:p w14:paraId="5DD143CC" w14:textId="376891A5" w:rsidR="00490CD4" w:rsidRPr="007023F0" w:rsidRDefault="00B77A6E" w:rsidP="00490CD4">
            <w:pPr>
              <w:pStyle w:val="aff7"/>
              <w:jc w:val="center"/>
              <w:rPr>
                <w:rFonts w:ascii="Times New Roman" w:hAnsi="Times New Roman" w:cs="Times New Roman"/>
              </w:rPr>
            </w:pPr>
            <w:r w:rsidRPr="007023F0">
              <w:rPr>
                <w:rFonts w:ascii="Times New Roman" w:hAnsi="Times New Roman" w:cs="Times New Roman"/>
              </w:rPr>
              <w:t>1</w:t>
            </w:r>
            <w:r w:rsidR="000E03BD" w:rsidRPr="007023F0">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022D90E"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13EDC6CE"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12</w:t>
            </w:r>
          </w:p>
        </w:tc>
        <w:tc>
          <w:tcPr>
            <w:tcW w:w="1730" w:type="dxa"/>
            <w:vMerge/>
            <w:tcBorders>
              <w:top w:val="single" w:sz="4" w:space="0" w:color="auto"/>
              <w:left w:val="single" w:sz="4" w:space="0" w:color="auto"/>
              <w:bottom w:val="single" w:sz="4" w:space="0" w:color="auto"/>
            </w:tcBorders>
          </w:tcPr>
          <w:p w14:paraId="23F082B6" w14:textId="77777777" w:rsidR="00490CD4" w:rsidRPr="007023F0" w:rsidRDefault="00490CD4" w:rsidP="00490CD4">
            <w:pPr>
              <w:pStyle w:val="aff7"/>
              <w:rPr>
                <w:rFonts w:ascii="Times New Roman" w:hAnsi="Times New Roman" w:cs="Times New Roman"/>
              </w:rPr>
            </w:pPr>
          </w:p>
        </w:tc>
      </w:tr>
      <w:tr w:rsidR="00A224A5" w:rsidRPr="007023F0" w14:paraId="252FFE89"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14:paraId="30E19830"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599843A6"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14:paraId="41682BD2" w14:textId="77777777" w:rsidR="00490CD4" w:rsidRPr="007023F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465DC1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2B89500"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E39018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BFBB04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1A60AF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9FEFBD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610791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310154B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1B1C04F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tcPr>
          <w:p w14:paraId="1CF83834" w14:textId="442CBED4" w:rsidR="00490CD4" w:rsidRPr="007023F0" w:rsidRDefault="000E03BD" w:rsidP="00490CD4">
            <w:pPr>
              <w:pStyle w:val="aff7"/>
              <w:jc w:val="center"/>
              <w:rPr>
                <w:rFonts w:ascii="Times New Roman" w:hAnsi="Times New Roman" w:cs="Times New Roman"/>
              </w:rPr>
            </w:pPr>
            <w:r w:rsidRPr="007023F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7990D1A5"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43C78DF8"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7</w:t>
            </w:r>
          </w:p>
        </w:tc>
        <w:tc>
          <w:tcPr>
            <w:tcW w:w="1730" w:type="dxa"/>
            <w:vMerge w:val="restart"/>
            <w:tcBorders>
              <w:top w:val="single" w:sz="4" w:space="0" w:color="auto"/>
              <w:left w:val="single" w:sz="4" w:space="0" w:color="auto"/>
            </w:tcBorders>
          </w:tcPr>
          <w:p w14:paraId="599E33A4" w14:textId="77777777" w:rsidR="00490CD4" w:rsidRPr="007023F0" w:rsidRDefault="00490CD4" w:rsidP="00490CD4">
            <w:pPr>
              <w:pStyle w:val="aff7"/>
              <w:rPr>
                <w:rFonts w:ascii="Times New Roman" w:hAnsi="Times New Roman" w:cs="Times New Roman"/>
              </w:rPr>
            </w:pPr>
          </w:p>
        </w:tc>
      </w:tr>
      <w:tr w:rsidR="00A224A5" w:rsidRPr="007023F0" w14:paraId="68D887FB" w14:textId="77777777" w:rsidTr="00040D62">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14:paraId="3D448D16" w14:textId="77777777" w:rsidR="00490CD4" w:rsidRPr="007023F0"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9E54B21"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14:paraId="3C7FE510" w14:textId="77777777" w:rsidR="00490CD4" w:rsidRPr="007023F0"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18379D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BE7186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BA12B8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1106FCE"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E9DF28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C6CE8F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9327571"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FD059D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7713C5F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4C9DFFAD" w14:textId="54C225C0" w:rsidR="00490CD4" w:rsidRPr="007023F0" w:rsidRDefault="00B77A6E" w:rsidP="00490CD4">
            <w:pPr>
              <w:pStyle w:val="aff7"/>
              <w:jc w:val="center"/>
              <w:rPr>
                <w:rFonts w:ascii="Times New Roman" w:hAnsi="Times New Roman" w:cs="Times New Roman"/>
              </w:rPr>
            </w:pPr>
            <w:r w:rsidRPr="007023F0">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64666830"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7B7D932"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5</w:t>
            </w:r>
          </w:p>
        </w:tc>
        <w:tc>
          <w:tcPr>
            <w:tcW w:w="1730" w:type="dxa"/>
            <w:vMerge/>
            <w:tcBorders>
              <w:left w:val="single" w:sz="4" w:space="0" w:color="auto"/>
              <w:bottom w:val="single" w:sz="4" w:space="0" w:color="auto"/>
            </w:tcBorders>
          </w:tcPr>
          <w:p w14:paraId="7314323F" w14:textId="77777777" w:rsidR="00490CD4" w:rsidRPr="007023F0" w:rsidRDefault="00490CD4" w:rsidP="00490CD4">
            <w:pPr>
              <w:pStyle w:val="aff7"/>
              <w:rPr>
                <w:rFonts w:ascii="Times New Roman" w:hAnsi="Times New Roman" w:cs="Times New Roman"/>
              </w:rPr>
            </w:pPr>
          </w:p>
        </w:tc>
      </w:tr>
      <w:tr w:rsidR="00A224A5" w:rsidRPr="007023F0" w14:paraId="636BD2D0" w14:textId="77777777" w:rsidTr="00040D62">
        <w:trPr>
          <w:gridBefore w:val="1"/>
          <w:wBefore w:w="12" w:type="dxa"/>
        </w:trPr>
        <w:tc>
          <w:tcPr>
            <w:tcW w:w="15468" w:type="dxa"/>
            <w:gridSpan w:val="20"/>
          </w:tcPr>
          <w:p w14:paraId="55E59401" w14:textId="77777777" w:rsidR="00490CD4" w:rsidRPr="007023F0" w:rsidRDefault="00490CD4" w:rsidP="00490CD4">
            <w:pPr>
              <w:widowControl/>
              <w:ind w:left="-8"/>
              <w:jc w:val="both"/>
              <w:rPr>
                <w:b/>
                <w:sz w:val="24"/>
                <w:szCs w:val="24"/>
              </w:rPr>
            </w:pPr>
            <w:r w:rsidRPr="007023F0">
              <w:rPr>
                <w:b/>
                <w:sz w:val="24"/>
                <w:szCs w:val="24"/>
              </w:rPr>
              <w:lastRenderedPageBreak/>
              <w:t>Основное мероприятие 2: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A224A5" w:rsidRPr="007023F0" w14:paraId="3B630E56" w14:textId="77777777" w:rsidTr="00040D62">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14:paraId="3A83575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1.</w:t>
            </w:r>
          </w:p>
        </w:tc>
        <w:tc>
          <w:tcPr>
            <w:tcW w:w="2129" w:type="dxa"/>
            <w:gridSpan w:val="5"/>
            <w:tcBorders>
              <w:top w:val="single" w:sz="4" w:space="0" w:color="auto"/>
              <w:left w:val="single" w:sz="4" w:space="0" w:color="auto"/>
              <w:bottom w:val="single" w:sz="4" w:space="0" w:color="auto"/>
              <w:right w:val="single" w:sz="4" w:space="0" w:color="auto"/>
            </w:tcBorders>
          </w:tcPr>
          <w:p w14:paraId="5BBAA661"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851" w:type="dxa"/>
            <w:tcBorders>
              <w:top w:val="single" w:sz="4" w:space="0" w:color="auto"/>
              <w:left w:val="single" w:sz="4" w:space="0" w:color="auto"/>
              <w:bottom w:val="single" w:sz="4" w:space="0" w:color="auto"/>
              <w:right w:val="single" w:sz="4" w:space="0" w:color="auto"/>
            </w:tcBorders>
          </w:tcPr>
          <w:p w14:paraId="228DC828"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3444761B"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173BFE7"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095CF72"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E4409AD"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33413B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FE4C2C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610EC6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24B5B9C"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14:paraId="200617C3"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14:paraId="24CA4E23" w14:textId="4BE7D3EF" w:rsidR="00490CD4" w:rsidRPr="007023F0" w:rsidRDefault="000E03BD" w:rsidP="00490CD4">
            <w:pPr>
              <w:pStyle w:val="aff7"/>
              <w:jc w:val="center"/>
              <w:rPr>
                <w:rFonts w:ascii="Times New Roman" w:hAnsi="Times New Roman" w:cs="Times New Roman"/>
              </w:rPr>
            </w:pPr>
            <w:r w:rsidRPr="007023F0">
              <w:rPr>
                <w:rFonts w:ascii="Times New Roman" w:hAnsi="Times New Roman" w:cs="Times New Roman"/>
              </w:rPr>
              <w:t>140</w:t>
            </w:r>
          </w:p>
        </w:tc>
        <w:tc>
          <w:tcPr>
            <w:tcW w:w="851" w:type="dxa"/>
            <w:tcBorders>
              <w:top w:val="single" w:sz="4" w:space="0" w:color="auto"/>
              <w:left w:val="single" w:sz="4" w:space="0" w:color="auto"/>
              <w:bottom w:val="single" w:sz="4" w:space="0" w:color="auto"/>
              <w:right w:val="single" w:sz="4" w:space="0" w:color="auto"/>
            </w:tcBorders>
          </w:tcPr>
          <w:p w14:paraId="00246B56"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103674D2"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381</w:t>
            </w:r>
          </w:p>
        </w:tc>
        <w:tc>
          <w:tcPr>
            <w:tcW w:w="1730" w:type="dxa"/>
            <w:vMerge w:val="restart"/>
            <w:tcBorders>
              <w:top w:val="single" w:sz="4" w:space="0" w:color="auto"/>
              <w:left w:val="single" w:sz="4" w:space="0" w:color="auto"/>
              <w:bottom w:val="single" w:sz="4" w:space="0" w:color="auto"/>
            </w:tcBorders>
          </w:tcPr>
          <w:p w14:paraId="142C6712"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Ч 12</w:t>
            </w:r>
          </w:p>
          <w:p w14:paraId="067AEA07"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t>Оценка горожанами доверия к муниципальной власти</w:t>
            </w:r>
          </w:p>
          <w:p w14:paraId="3470B4F7" w14:textId="77777777" w:rsidR="00490CD4" w:rsidRPr="007023F0" w:rsidRDefault="00490CD4" w:rsidP="00490CD4">
            <w:pPr>
              <w:rPr>
                <w:sz w:val="24"/>
                <w:szCs w:val="24"/>
              </w:rPr>
            </w:pPr>
            <w:r w:rsidRPr="007023F0">
              <w:rPr>
                <w:sz w:val="24"/>
                <w:szCs w:val="24"/>
              </w:rPr>
              <w:t>Т.1.3</w:t>
            </w:r>
          </w:p>
          <w:p w14:paraId="62DB2A05"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 xml:space="preserve">Доля числа граждан, имеющих трех и более детей, которым бесплатно предоставлены земельные участки (земельные сертификаты), в общем количестве граждан, </w:t>
            </w:r>
            <w:r w:rsidRPr="007023F0">
              <w:rPr>
                <w:rFonts w:ascii="Times New Roman" w:hAnsi="Times New Roman" w:cs="Times New Roman"/>
              </w:rPr>
              <w:lastRenderedPageBreak/>
              <w:t>включенных в списки граждан, имеющих право на приобретение земельных участков</w:t>
            </w:r>
          </w:p>
          <w:p w14:paraId="0CE80060" w14:textId="77777777" w:rsidR="00490CD4" w:rsidRPr="007023F0" w:rsidRDefault="00490CD4" w:rsidP="00490CD4">
            <w:pPr>
              <w:rPr>
                <w:sz w:val="24"/>
                <w:szCs w:val="24"/>
              </w:rPr>
            </w:pPr>
          </w:p>
        </w:tc>
      </w:tr>
      <w:tr w:rsidR="00A224A5" w:rsidRPr="007023F0" w14:paraId="3EFAEEAB" w14:textId="77777777" w:rsidTr="00040D62">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14:paraId="6229BA34" w14:textId="77777777" w:rsidR="00490CD4" w:rsidRPr="007023F0" w:rsidRDefault="00490CD4" w:rsidP="00490CD4">
            <w:pPr>
              <w:pStyle w:val="aff7"/>
              <w:rPr>
                <w:rFonts w:ascii="Times New Roman" w:hAnsi="Times New Roman" w:cs="Times New Roman"/>
              </w:rPr>
            </w:pPr>
            <w:r w:rsidRPr="007023F0">
              <w:rPr>
                <w:rFonts w:ascii="Times New Roman" w:hAnsi="Times New Roman" w:cs="Times New Roman"/>
              </w:rPr>
              <w:t>2</w:t>
            </w:r>
          </w:p>
        </w:tc>
        <w:tc>
          <w:tcPr>
            <w:tcW w:w="2129" w:type="dxa"/>
            <w:gridSpan w:val="5"/>
            <w:tcBorders>
              <w:top w:val="single" w:sz="4" w:space="0" w:color="auto"/>
              <w:left w:val="single" w:sz="4" w:space="0" w:color="auto"/>
              <w:bottom w:val="single" w:sz="4" w:space="0" w:color="auto"/>
              <w:right w:val="single" w:sz="4" w:space="0" w:color="auto"/>
            </w:tcBorders>
          </w:tcPr>
          <w:p w14:paraId="75D9493C" w14:textId="77777777" w:rsidR="00490CD4" w:rsidRPr="007023F0" w:rsidRDefault="00490CD4" w:rsidP="00490CD4">
            <w:pPr>
              <w:pStyle w:val="aff2"/>
              <w:jc w:val="both"/>
              <w:rPr>
                <w:rFonts w:ascii="Times New Roman" w:hAnsi="Times New Roman" w:cs="Times New Roman"/>
              </w:rPr>
            </w:pPr>
            <w:r w:rsidRPr="007023F0">
              <w:rPr>
                <w:rFonts w:ascii="Times New Roman" w:hAnsi="Times New Roman" w:cs="Times New Roman"/>
              </w:rPr>
              <w:t xml:space="preserve">Количество граждан имеющих трех и более детей, признанных получателями единовременной денежной </w:t>
            </w:r>
            <w:r w:rsidRPr="007023F0">
              <w:rPr>
                <w:rFonts w:ascii="Times New Roman" w:hAnsi="Times New Roman" w:cs="Times New Roman"/>
              </w:rPr>
              <w:lastRenderedPageBreak/>
              <w:t xml:space="preserve">выплаты взамен предоставления земельного участка в предыдущем и текущем годах и улучшивших в текущем году жилищные условия </w:t>
            </w:r>
          </w:p>
        </w:tc>
        <w:tc>
          <w:tcPr>
            <w:tcW w:w="851" w:type="dxa"/>
            <w:tcBorders>
              <w:top w:val="single" w:sz="4" w:space="0" w:color="auto"/>
              <w:left w:val="single" w:sz="4" w:space="0" w:color="auto"/>
              <w:bottom w:val="single" w:sz="4" w:space="0" w:color="auto"/>
              <w:right w:val="single" w:sz="4" w:space="0" w:color="auto"/>
            </w:tcBorders>
          </w:tcPr>
          <w:p w14:paraId="2BDB75AA" w14:textId="77777777" w:rsidR="00490CD4" w:rsidRPr="007023F0" w:rsidRDefault="00490CD4" w:rsidP="00490CD4">
            <w:pPr>
              <w:pStyle w:val="aff2"/>
              <w:rPr>
                <w:rFonts w:ascii="Times New Roman" w:hAnsi="Times New Roman" w:cs="Times New Roman"/>
              </w:rPr>
            </w:pPr>
            <w:r w:rsidRPr="007023F0">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1D3DBFC5"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4F2A734"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C05706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7B5D23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54E8E0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1AB7AA9"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A8D703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F180C56"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14:paraId="789E04FF" w14:textId="77777777" w:rsidR="00490CD4" w:rsidRPr="007023F0" w:rsidRDefault="00490CD4" w:rsidP="00490CD4">
            <w:pPr>
              <w:pStyle w:val="aff2"/>
              <w:jc w:val="center"/>
              <w:rPr>
                <w:rFonts w:ascii="Times New Roman" w:hAnsi="Times New Roman" w:cs="Times New Roman"/>
              </w:rPr>
            </w:pPr>
            <w:r w:rsidRPr="007023F0">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14:paraId="6132AEF5" w14:textId="48CE86B9" w:rsidR="00490CD4" w:rsidRPr="007023F0" w:rsidRDefault="000E03BD" w:rsidP="00490CD4">
            <w:pPr>
              <w:pStyle w:val="aff7"/>
              <w:jc w:val="center"/>
              <w:rPr>
                <w:rFonts w:ascii="Times New Roman" w:hAnsi="Times New Roman" w:cs="Times New Roman"/>
              </w:rPr>
            </w:pPr>
            <w:r w:rsidRPr="007023F0">
              <w:rPr>
                <w:rFonts w:ascii="Times New Roman" w:hAnsi="Times New Roman" w:cs="Times New Roman"/>
              </w:rPr>
              <w:t>140</w:t>
            </w:r>
          </w:p>
        </w:tc>
        <w:tc>
          <w:tcPr>
            <w:tcW w:w="851" w:type="dxa"/>
            <w:tcBorders>
              <w:top w:val="single" w:sz="4" w:space="0" w:color="auto"/>
              <w:left w:val="single" w:sz="4" w:space="0" w:color="auto"/>
              <w:bottom w:val="single" w:sz="4" w:space="0" w:color="auto"/>
              <w:right w:val="single" w:sz="4" w:space="0" w:color="auto"/>
            </w:tcBorders>
          </w:tcPr>
          <w:p w14:paraId="706EE4D0"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694CEA68" w14:textId="77777777" w:rsidR="00490CD4" w:rsidRPr="007023F0" w:rsidRDefault="00490CD4" w:rsidP="00490CD4">
            <w:pPr>
              <w:pStyle w:val="aff7"/>
              <w:jc w:val="center"/>
              <w:rPr>
                <w:rFonts w:ascii="Times New Roman" w:hAnsi="Times New Roman" w:cs="Times New Roman"/>
              </w:rPr>
            </w:pPr>
            <w:r w:rsidRPr="007023F0">
              <w:rPr>
                <w:rFonts w:ascii="Times New Roman" w:hAnsi="Times New Roman" w:cs="Times New Roman"/>
              </w:rPr>
              <w:t>381</w:t>
            </w:r>
          </w:p>
        </w:tc>
        <w:tc>
          <w:tcPr>
            <w:tcW w:w="1730" w:type="dxa"/>
            <w:vMerge/>
            <w:tcBorders>
              <w:top w:val="single" w:sz="4" w:space="0" w:color="auto"/>
              <w:left w:val="single" w:sz="4" w:space="0" w:color="auto"/>
              <w:bottom w:val="single" w:sz="4" w:space="0" w:color="auto"/>
            </w:tcBorders>
          </w:tcPr>
          <w:p w14:paraId="46C998E2" w14:textId="77777777" w:rsidR="00490CD4" w:rsidRPr="007023F0" w:rsidRDefault="00490CD4" w:rsidP="00490CD4">
            <w:pPr>
              <w:pStyle w:val="aff7"/>
              <w:rPr>
                <w:rFonts w:ascii="Times New Roman" w:hAnsi="Times New Roman" w:cs="Times New Roman"/>
              </w:rPr>
            </w:pPr>
          </w:p>
        </w:tc>
      </w:tr>
    </w:tbl>
    <w:p w14:paraId="3BA2E46C" w14:textId="77777777" w:rsidR="00490CD4" w:rsidRPr="007023F0" w:rsidRDefault="00490CD4" w:rsidP="00490CD4">
      <w:pPr>
        <w:rPr>
          <w:rStyle w:val="aff4"/>
          <w:b w:val="0"/>
          <w:bCs w:val="0"/>
          <w:color w:val="auto"/>
          <w:sz w:val="22"/>
          <w:szCs w:val="22"/>
        </w:rPr>
      </w:pPr>
      <w:r w:rsidRPr="007023F0">
        <w:rPr>
          <w:rStyle w:val="aff4"/>
          <w:b w:val="0"/>
          <w:bCs w:val="0"/>
          <w:color w:val="auto"/>
          <w:sz w:val="22"/>
          <w:szCs w:val="22"/>
        </w:rPr>
        <w:lastRenderedPageBreak/>
        <w:t>*</w:t>
      </w:r>
      <w:r w:rsidRPr="007023F0">
        <w:rPr>
          <w:b/>
          <w:bCs/>
          <w:sz w:val="22"/>
          <w:szCs w:val="22"/>
        </w:rPr>
        <w:t xml:space="preserve"> </w:t>
      </w:r>
      <w:r w:rsidRPr="007023F0">
        <w:rPr>
          <w:sz w:val="22"/>
          <w:szCs w:val="22"/>
        </w:rPr>
        <w:t>С 01.01.2021 показатели Подпрограммы 2 переданы в муниципальную программу «Социальная поддержка граждан»</w:t>
      </w:r>
      <w:r w:rsidRPr="007023F0">
        <w:rPr>
          <w:rStyle w:val="aff4"/>
          <w:b w:val="0"/>
          <w:bCs w:val="0"/>
          <w:color w:val="auto"/>
          <w:sz w:val="22"/>
          <w:szCs w:val="22"/>
        </w:rPr>
        <w:t xml:space="preserve"> на 2014-2023 годы.</w:t>
      </w:r>
    </w:p>
    <w:p w14:paraId="7321D5F4" w14:textId="77777777" w:rsidR="00490CD4" w:rsidRPr="007023F0" w:rsidRDefault="00490CD4" w:rsidP="00490CD4">
      <w:pPr>
        <w:rPr>
          <w:sz w:val="22"/>
          <w:szCs w:val="22"/>
        </w:rPr>
      </w:pPr>
      <w:r w:rsidRPr="007023F0">
        <w:rPr>
          <w:rStyle w:val="aff4"/>
          <w:b w:val="0"/>
          <w:bCs w:val="0"/>
          <w:color w:val="auto"/>
          <w:sz w:val="22"/>
          <w:szCs w:val="22"/>
        </w:rPr>
        <w:t xml:space="preserve">**Данный показатель введен в связи с установлением муниципальными правовыми актами </w:t>
      </w:r>
      <w:r w:rsidRPr="007023F0">
        <w:rPr>
          <w:sz w:val="22"/>
          <w:szCs w:val="22"/>
        </w:rPr>
        <w:t>меры социальной поддержки работникам бюджетных учреждений здравоохранения Вологодской области при приобретении жилого помещения в виде предоставления единовременной социальной выплат.</w:t>
      </w:r>
    </w:p>
    <w:p w14:paraId="47DC8820" w14:textId="77777777" w:rsidR="001823E6" w:rsidRPr="007023F0" w:rsidRDefault="001823E6" w:rsidP="00175132">
      <w:pPr>
        <w:jc w:val="right"/>
        <w:rPr>
          <w:rStyle w:val="aff4"/>
          <w:color w:val="auto"/>
          <w:sz w:val="26"/>
          <w:szCs w:val="26"/>
        </w:rPr>
      </w:pPr>
    </w:p>
    <w:p w14:paraId="68764562" w14:textId="77777777" w:rsidR="003C4F34" w:rsidRPr="007023F0" w:rsidRDefault="003C4F34" w:rsidP="00175132">
      <w:pPr>
        <w:jc w:val="right"/>
        <w:rPr>
          <w:rStyle w:val="aff4"/>
          <w:color w:val="auto"/>
          <w:sz w:val="26"/>
          <w:szCs w:val="26"/>
        </w:rPr>
        <w:sectPr w:rsidR="003C4F34" w:rsidRPr="007023F0" w:rsidSect="0087438F">
          <w:headerReference w:type="default" r:id="rId36"/>
          <w:headerReference w:type="first" r:id="rId37"/>
          <w:pgSz w:w="16838" w:h="11906" w:orient="landscape" w:code="9"/>
          <w:pgMar w:top="1701" w:right="567" w:bottom="1134" w:left="680" w:header="709" w:footer="709" w:gutter="0"/>
          <w:pgNumType w:start="1"/>
          <w:cols w:space="708"/>
          <w:titlePg/>
          <w:docGrid w:linePitch="360"/>
        </w:sectPr>
      </w:pPr>
    </w:p>
    <w:p w14:paraId="2B823B0B" w14:textId="4AD62AA9" w:rsidR="00175132" w:rsidRPr="007023F0" w:rsidRDefault="00175132" w:rsidP="00175132">
      <w:pPr>
        <w:jc w:val="right"/>
        <w:rPr>
          <w:sz w:val="26"/>
          <w:szCs w:val="26"/>
        </w:rPr>
      </w:pPr>
      <w:bookmarkStart w:id="10" w:name="sub_10037"/>
      <w:bookmarkStart w:id="11" w:name="sub_1011"/>
      <w:bookmarkEnd w:id="5"/>
      <w:r w:rsidRPr="007023F0">
        <w:rPr>
          <w:rStyle w:val="aff4"/>
          <w:b w:val="0"/>
          <w:color w:val="auto"/>
          <w:sz w:val="26"/>
          <w:szCs w:val="26"/>
        </w:rPr>
        <w:lastRenderedPageBreak/>
        <w:t xml:space="preserve">Таблица </w:t>
      </w:r>
      <w:r w:rsidR="001444FC" w:rsidRPr="007023F0">
        <w:rPr>
          <w:rStyle w:val="aff4"/>
          <w:b w:val="0"/>
          <w:color w:val="auto"/>
          <w:sz w:val="26"/>
          <w:szCs w:val="26"/>
        </w:rPr>
        <w:t>3</w:t>
      </w:r>
    </w:p>
    <w:p w14:paraId="7237402E" w14:textId="77777777" w:rsidR="001444FC" w:rsidRPr="007023F0" w:rsidRDefault="00490CD4" w:rsidP="001444FC">
      <w:pPr>
        <w:pStyle w:val="1"/>
        <w:jc w:val="center"/>
      </w:pPr>
      <w:bookmarkStart w:id="12" w:name="_Hlk55292032"/>
      <w:r w:rsidRPr="007023F0">
        <w:t xml:space="preserve">Ресурсное обеспечение </w:t>
      </w:r>
      <w:r w:rsidR="001444FC" w:rsidRPr="007023F0">
        <w:t xml:space="preserve">реализации Программы </w:t>
      </w:r>
    </w:p>
    <w:p w14:paraId="42AB7ED6" w14:textId="4CA61C39" w:rsidR="00490CD4" w:rsidRPr="007023F0" w:rsidRDefault="001444FC" w:rsidP="00490CD4">
      <w:pPr>
        <w:pStyle w:val="1"/>
        <w:jc w:val="center"/>
      </w:pPr>
      <w:r w:rsidRPr="007023F0">
        <w:t xml:space="preserve">за счет «собственных» средств городского бюджета </w:t>
      </w:r>
      <w:bookmarkEnd w:id="12"/>
      <w:r w:rsidR="00490CD4" w:rsidRPr="007023F0">
        <w:t>(тыс. руб.)</w:t>
      </w:r>
    </w:p>
    <w:p w14:paraId="482DC00B" w14:textId="77777777" w:rsidR="00490CD4" w:rsidRPr="007023F0" w:rsidRDefault="00490CD4" w:rsidP="00490CD4">
      <w:pPr>
        <w:widowControl/>
        <w:jc w:val="center"/>
        <w:rPr>
          <w:rFonts w:eastAsia="Calibri"/>
          <w:b/>
          <w:bCs/>
          <w:sz w:val="26"/>
          <w:szCs w:val="26"/>
        </w:rPr>
      </w:pPr>
    </w:p>
    <w:tbl>
      <w:tblPr>
        <w:tblW w:w="155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3118"/>
        <w:gridCol w:w="1843"/>
        <w:gridCol w:w="992"/>
        <w:gridCol w:w="992"/>
        <w:gridCol w:w="993"/>
        <w:gridCol w:w="1134"/>
        <w:gridCol w:w="992"/>
        <w:gridCol w:w="992"/>
        <w:gridCol w:w="992"/>
        <w:gridCol w:w="1134"/>
        <w:gridCol w:w="993"/>
        <w:gridCol w:w="992"/>
      </w:tblGrid>
      <w:tr w:rsidR="00A224A5" w:rsidRPr="007023F0" w14:paraId="21A04D9C" w14:textId="77777777" w:rsidTr="008E2609">
        <w:trPr>
          <w:trHeight w:val="57"/>
          <w:tblHeader/>
        </w:trPr>
        <w:tc>
          <w:tcPr>
            <w:tcW w:w="419" w:type="dxa"/>
            <w:vMerge w:val="restart"/>
          </w:tcPr>
          <w:p w14:paraId="1E2D39D8" w14:textId="77777777" w:rsidR="00490CD4" w:rsidRPr="007023F0" w:rsidRDefault="00490CD4" w:rsidP="00490CD4">
            <w:pPr>
              <w:jc w:val="center"/>
              <w:rPr>
                <w:sz w:val="24"/>
                <w:szCs w:val="24"/>
              </w:rPr>
            </w:pPr>
            <w:r w:rsidRPr="007023F0">
              <w:rPr>
                <w:sz w:val="24"/>
                <w:szCs w:val="24"/>
              </w:rPr>
              <w:lastRenderedPageBreak/>
              <w:t>№ п/п</w:t>
            </w:r>
          </w:p>
        </w:tc>
        <w:tc>
          <w:tcPr>
            <w:tcW w:w="3118" w:type="dxa"/>
            <w:vMerge w:val="restart"/>
          </w:tcPr>
          <w:p w14:paraId="4810D0C3" w14:textId="77777777" w:rsidR="00490CD4" w:rsidRPr="007023F0" w:rsidRDefault="00490CD4" w:rsidP="00490CD4">
            <w:pPr>
              <w:rPr>
                <w:sz w:val="24"/>
                <w:szCs w:val="24"/>
              </w:rPr>
            </w:pPr>
            <w:r w:rsidRPr="007023F0">
              <w:rPr>
                <w:sz w:val="24"/>
                <w:szCs w:val="24"/>
              </w:rPr>
              <w:t>Наименование Программы, подпрограммы Программы, основного мероприятия</w:t>
            </w:r>
          </w:p>
          <w:p w14:paraId="482592A5" w14:textId="77777777" w:rsidR="00490CD4" w:rsidRPr="007023F0" w:rsidRDefault="00490CD4" w:rsidP="00490CD4">
            <w:pPr>
              <w:rPr>
                <w:sz w:val="24"/>
                <w:szCs w:val="24"/>
              </w:rPr>
            </w:pPr>
          </w:p>
        </w:tc>
        <w:tc>
          <w:tcPr>
            <w:tcW w:w="1843" w:type="dxa"/>
            <w:vMerge w:val="restart"/>
          </w:tcPr>
          <w:p w14:paraId="64779A8E" w14:textId="05A1EED1" w:rsidR="00490CD4" w:rsidRPr="007023F0" w:rsidRDefault="001444FC" w:rsidP="00490CD4">
            <w:pPr>
              <w:jc w:val="center"/>
              <w:rPr>
                <w:sz w:val="24"/>
                <w:szCs w:val="24"/>
              </w:rPr>
            </w:pPr>
            <w:r w:rsidRPr="007023F0">
              <w:rPr>
                <w:sz w:val="24"/>
                <w:szCs w:val="24"/>
              </w:rPr>
              <w:t>Ответственный исполнитель</w:t>
            </w:r>
          </w:p>
        </w:tc>
        <w:tc>
          <w:tcPr>
            <w:tcW w:w="10206" w:type="dxa"/>
            <w:gridSpan w:val="10"/>
          </w:tcPr>
          <w:p w14:paraId="5B7138E3" w14:textId="31BAC3C5" w:rsidR="00490CD4" w:rsidRPr="007023F0" w:rsidRDefault="00490CD4" w:rsidP="00490CD4">
            <w:pPr>
              <w:tabs>
                <w:tab w:val="center" w:pos="5065"/>
                <w:tab w:val="left" w:pos="7455"/>
              </w:tabs>
              <w:rPr>
                <w:sz w:val="24"/>
                <w:szCs w:val="24"/>
              </w:rPr>
            </w:pPr>
            <w:r w:rsidRPr="007023F0">
              <w:rPr>
                <w:sz w:val="24"/>
                <w:szCs w:val="24"/>
              </w:rPr>
              <w:tab/>
            </w:r>
            <w:r w:rsidR="001444FC" w:rsidRPr="007023F0">
              <w:rPr>
                <w:sz w:val="24"/>
                <w:szCs w:val="24"/>
              </w:rPr>
              <w:t>Расходы</w:t>
            </w:r>
            <w:r w:rsidRPr="007023F0">
              <w:rPr>
                <w:sz w:val="24"/>
                <w:szCs w:val="24"/>
              </w:rPr>
              <w:t xml:space="preserve"> (тыс. руб.), год</w:t>
            </w:r>
            <w:r w:rsidRPr="007023F0">
              <w:rPr>
                <w:sz w:val="24"/>
                <w:szCs w:val="24"/>
              </w:rPr>
              <w:tab/>
            </w:r>
          </w:p>
        </w:tc>
      </w:tr>
      <w:tr w:rsidR="008E2609" w:rsidRPr="007023F0" w14:paraId="039ED215" w14:textId="77777777" w:rsidTr="008E2609">
        <w:trPr>
          <w:cantSplit/>
          <w:trHeight w:val="1075"/>
          <w:tblHeader/>
        </w:trPr>
        <w:tc>
          <w:tcPr>
            <w:tcW w:w="419" w:type="dxa"/>
            <w:vMerge/>
          </w:tcPr>
          <w:p w14:paraId="1DCE17CA" w14:textId="77777777" w:rsidR="00490CD4" w:rsidRPr="007023F0" w:rsidRDefault="00490CD4" w:rsidP="00490CD4">
            <w:pPr>
              <w:rPr>
                <w:b/>
                <w:bCs/>
                <w:sz w:val="24"/>
                <w:szCs w:val="24"/>
              </w:rPr>
            </w:pPr>
          </w:p>
        </w:tc>
        <w:tc>
          <w:tcPr>
            <w:tcW w:w="3118" w:type="dxa"/>
            <w:vMerge/>
          </w:tcPr>
          <w:p w14:paraId="06736A1E" w14:textId="77777777" w:rsidR="00490CD4" w:rsidRPr="007023F0" w:rsidRDefault="00490CD4" w:rsidP="00490CD4">
            <w:pPr>
              <w:rPr>
                <w:sz w:val="24"/>
                <w:szCs w:val="24"/>
              </w:rPr>
            </w:pPr>
          </w:p>
        </w:tc>
        <w:tc>
          <w:tcPr>
            <w:tcW w:w="1843" w:type="dxa"/>
            <w:vMerge/>
          </w:tcPr>
          <w:p w14:paraId="14BAAA30" w14:textId="77777777" w:rsidR="00490CD4" w:rsidRPr="007023F0" w:rsidRDefault="00490CD4" w:rsidP="00490CD4">
            <w:pPr>
              <w:rPr>
                <w:sz w:val="24"/>
                <w:szCs w:val="24"/>
              </w:rPr>
            </w:pPr>
          </w:p>
        </w:tc>
        <w:tc>
          <w:tcPr>
            <w:tcW w:w="992" w:type="dxa"/>
          </w:tcPr>
          <w:p w14:paraId="581FAA22" w14:textId="77777777" w:rsidR="00490CD4" w:rsidRPr="007023F0" w:rsidRDefault="00490CD4" w:rsidP="00490CD4">
            <w:pPr>
              <w:jc w:val="center"/>
              <w:rPr>
                <w:sz w:val="24"/>
                <w:szCs w:val="24"/>
              </w:rPr>
            </w:pPr>
            <w:r w:rsidRPr="007023F0">
              <w:rPr>
                <w:sz w:val="24"/>
                <w:szCs w:val="24"/>
              </w:rPr>
              <w:t xml:space="preserve">2014 </w:t>
            </w:r>
          </w:p>
        </w:tc>
        <w:tc>
          <w:tcPr>
            <w:tcW w:w="992" w:type="dxa"/>
          </w:tcPr>
          <w:p w14:paraId="51CECB1E" w14:textId="77777777" w:rsidR="00490CD4" w:rsidRPr="007023F0" w:rsidRDefault="00490CD4" w:rsidP="00490CD4">
            <w:pPr>
              <w:jc w:val="center"/>
              <w:rPr>
                <w:sz w:val="24"/>
                <w:szCs w:val="24"/>
              </w:rPr>
            </w:pPr>
            <w:r w:rsidRPr="007023F0">
              <w:rPr>
                <w:sz w:val="24"/>
                <w:szCs w:val="24"/>
              </w:rPr>
              <w:t xml:space="preserve">2015 </w:t>
            </w:r>
          </w:p>
        </w:tc>
        <w:tc>
          <w:tcPr>
            <w:tcW w:w="993" w:type="dxa"/>
          </w:tcPr>
          <w:p w14:paraId="055325E7" w14:textId="77777777" w:rsidR="00490CD4" w:rsidRPr="007023F0" w:rsidRDefault="00490CD4" w:rsidP="00490CD4">
            <w:pPr>
              <w:jc w:val="center"/>
              <w:rPr>
                <w:sz w:val="24"/>
                <w:szCs w:val="24"/>
              </w:rPr>
            </w:pPr>
            <w:r w:rsidRPr="007023F0">
              <w:rPr>
                <w:sz w:val="24"/>
                <w:szCs w:val="24"/>
              </w:rPr>
              <w:t xml:space="preserve">2016 </w:t>
            </w:r>
          </w:p>
        </w:tc>
        <w:tc>
          <w:tcPr>
            <w:tcW w:w="1134" w:type="dxa"/>
          </w:tcPr>
          <w:p w14:paraId="61E1C6E3" w14:textId="77777777" w:rsidR="00490CD4" w:rsidRPr="007023F0" w:rsidRDefault="00490CD4" w:rsidP="00490CD4">
            <w:pPr>
              <w:jc w:val="center"/>
              <w:rPr>
                <w:sz w:val="24"/>
                <w:szCs w:val="24"/>
              </w:rPr>
            </w:pPr>
            <w:r w:rsidRPr="007023F0">
              <w:rPr>
                <w:sz w:val="24"/>
                <w:szCs w:val="24"/>
              </w:rPr>
              <w:t xml:space="preserve">2017 </w:t>
            </w:r>
          </w:p>
        </w:tc>
        <w:tc>
          <w:tcPr>
            <w:tcW w:w="992" w:type="dxa"/>
          </w:tcPr>
          <w:p w14:paraId="2D97E69B" w14:textId="77777777" w:rsidR="00490CD4" w:rsidRPr="007023F0" w:rsidRDefault="00490CD4" w:rsidP="00490CD4">
            <w:pPr>
              <w:jc w:val="center"/>
              <w:rPr>
                <w:sz w:val="24"/>
                <w:szCs w:val="24"/>
              </w:rPr>
            </w:pPr>
            <w:r w:rsidRPr="007023F0">
              <w:rPr>
                <w:sz w:val="24"/>
                <w:szCs w:val="24"/>
              </w:rPr>
              <w:t xml:space="preserve">2018 </w:t>
            </w:r>
          </w:p>
        </w:tc>
        <w:tc>
          <w:tcPr>
            <w:tcW w:w="992" w:type="dxa"/>
          </w:tcPr>
          <w:p w14:paraId="3776909E" w14:textId="77777777" w:rsidR="00490CD4" w:rsidRPr="007023F0" w:rsidRDefault="00490CD4" w:rsidP="00490CD4">
            <w:pPr>
              <w:jc w:val="center"/>
              <w:rPr>
                <w:sz w:val="24"/>
                <w:szCs w:val="24"/>
              </w:rPr>
            </w:pPr>
            <w:r w:rsidRPr="007023F0">
              <w:rPr>
                <w:sz w:val="24"/>
                <w:szCs w:val="24"/>
              </w:rPr>
              <w:t xml:space="preserve">2019 </w:t>
            </w:r>
          </w:p>
        </w:tc>
        <w:tc>
          <w:tcPr>
            <w:tcW w:w="992" w:type="dxa"/>
          </w:tcPr>
          <w:p w14:paraId="5A96BBBD" w14:textId="77777777" w:rsidR="00490CD4" w:rsidRPr="007023F0" w:rsidRDefault="00490CD4" w:rsidP="00490CD4">
            <w:pPr>
              <w:jc w:val="center"/>
              <w:rPr>
                <w:sz w:val="24"/>
                <w:szCs w:val="24"/>
              </w:rPr>
            </w:pPr>
            <w:r w:rsidRPr="007023F0">
              <w:rPr>
                <w:sz w:val="24"/>
                <w:szCs w:val="24"/>
              </w:rPr>
              <w:t xml:space="preserve">2020 </w:t>
            </w:r>
          </w:p>
        </w:tc>
        <w:tc>
          <w:tcPr>
            <w:tcW w:w="1134" w:type="dxa"/>
          </w:tcPr>
          <w:p w14:paraId="63AD204B" w14:textId="77777777" w:rsidR="00490CD4" w:rsidRPr="007023F0" w:rsidRDefault="00490CD4" w:rsidP="00490CD4">
            <w:pPr>
              <w:jc w:val="center"/>
              <w:rPr>
                <w:sz w:val="24"/>
                <w:szCs w:val="24"/>
              </w:rPr>
            </w:pPr>
            <w:r w:rsidRPr="007023F0">
              <w:rPr>
                <w:sz w:val="24"/>
                <w:szCs w:val="24"/>
              </w:rPr>
              <w:t>2021</w:t>
            </w:r>
          </w:p>
        </w:tc>
        <w:tc>
          <w:tcPr>
            <w:tcW w:w="993" w:type="dxa"/>
          </w:tcPr>
          <w:p w14:paraId="03BCC6E6" w14:textId="77777777" w:rsidR="00490CD4" w:rsidRPr="007023F0" w:rsidRDefault="00490CD4" w:rsidP="00490CD4">
            <w:pPr>
              <w:jc w:val="center"/>
              <w:rPr>
                <w:sz w:val="24"/>
                <w:szCs w:val="24"/>
              </w:rPr>
            </w:pPr>
            <w:r w:rsidRPr="007023F0">
              <w:rPr>
                <w:sz w:val="24"/>
                <w:szCs w:val="24"/>
              </w:rPr>
              <w:t>2022</w:t>
            </w:r>
          </w:p>
        </w:tc>
        <w:tc>
          <w:tcPr>
            <w:tcW w:w="992" w:type="dxa"/>
          </w:tcPr>
          <w:p w14:paraId="7C271D5F" w14:textId="77777777" w:rsidR="00490CD4" w:rsidRPr="007023F0" w:rsidRDefault="00490CD4" w:rsidP="00490CD4">
            <w:pPr>
              <w:jc w:val="center"/>
              <w:rPr>
                <w:sz w:val="24"/>
                <w:szCs w:val="24"/>
              </w:rPr>
            </w:pPr>
            <w:r w:rsidRPr="007023F0">
              <w:rPr>
                <w:sz w:val="24"/>
                <w:szCs w:val="24"/>
              </w:rPr>
              <w:t>2023</w:t>
            </w:r>
          </w:p>
        </w:tc>
      </w:tr>
      <w:tr w:rsidR="008E2609" w:rsidRPr="007023F0" w14:paraId="09A19918" w14:textId="77777777" w:rsidTr="008E2609">
        <w:trPr>
          <w:cantSplit/>
          <w:trHeight w:val="1075"/>
          <w:tblHeader/>
        </w:trPr>
        <w:tc>
          <w:tcPr>
            <w:tcW w:w="419" w:type="dxa"/>
          </w:tcPr>
          <w:p w14:paraId="7174A546" w14:textId="2F09BBE2" w:rsidR="008E2609" w:rsidRPr="007023F0" w:rsidRDefault="008E2609" w:rsidP="008E2609">
            <w:pPr>
              <w:rPr>
                <w:sz w:val="24"/>
                <w:szCs w:val="24"/>
              </w:rPr>
            </w:pPr>
            <w:r w:rsidRPr="007023F0">
              <w:rPr>
                <w:sz w:val="24"/>
                <w:szCs w:val="24"/>
              </w:rPr>
              <w:t>1.</w:t>
            </w:r>
          </w:p>
        </w:tc>
        <w:tc>
          <w:tcPr>
            <w:tcW w:w="3118" w:type="dxa"/>
          </w:tcPr>
          <w:p w14:paraId="22F555FC" w14:textId="0F6B2A48" w:rsidR="008E2609" w:rsidRPr="007023F0" w:rsidRDefault="008E2609" w:rsidP="008E2609">
            <w:pPr>
              <w:rPr>
                <w:sz w:val="24"/>
                <w:szCs w:val="24"/>
              </w:rPr>
            </w:pPr>
            <w:r w:rsidRPr="007023F0">
              <w:rPr>
                <w:sz w:val="24"/>
                <w:szCs w:val="24"/>
              </w:rPr>
              <w:t>Муниципальная программа «Обеспечение жильем отдельных категорий граждан» на 2014-2023 годы</w:t>
            </w:r>
          </w:p>
        </w:tc>
        <w:tc>
          <w:tcPr>
            <w:tcW w:w="1843" w:type="dxa"/>
            <w:vMerge w:val="restart"/>
          </w:tcPr>
          <w:p w14:paraId="38F05939" w14:textId="74A13102" w:rsidR="008E2609" w:rsidRPr="007023F0" w:rsidRDefault="008E2609" w:rsidP="008E2609">
            <w:pPr>
              <w:rPr>
                <w:sz w:val="24"/>
                <w:szCs w:val="24"/>
              </w:rPr>
            </w:pPr>
            <w:r w:rsidRPr="007023F0">
              <w:rPr>
                <w:sz w:val="24"/>
                <w:szCs w:val="24"/>
              </w:rPr>
              <w:t>Жилищное управление мэрии, отдел закупок, планирования и анализа исполнения бюджета управления делами мэрии</w:t>
            </w:r>
          </w:p>
        </w:tc>
        <w:tc>
          <w:tcPr>
            <w:tcW w:w="992" w:type="dxa"/>
          </w:tcPr>
          <w:p w14:paraId="779BADC7" w14:textId="2CCB5BDC" w:rsidR="008E2609" w:rsidRPr="007023F0" w:rsidRDefault="008E2609" w:rsidP="008E2609">
            <w:pPr>
              <w:jc w:val="center"/>
              <w:rPr>
                <w:sz w:val="24"/>
                <w:szCs w:val="24"/>
              </w:rPr>
            </w:pPr>
            <w:r w:rsidRPr="007023F0">
              <w:rPr>
                <w:sz w:val="24"/>
                <w:szCs w:val="24"/>
              </w:rPr>
              <w:t>4 201,3</w:t>
            </w:r>
          </w:p>
        </w:tc>
        <w:tc>
          <w:tcPr>
            <w:tcW w:w="992" w:type="dxa"/>
          </w:tcPr>
          <w:p w14:paraId="2A66B5D6" w14:textId="108FDF6A" w:rsidR="008E2609" w:rsidRPr="007023F0" w:rsidRDefault="008E2609" w:rsidP="008E2609">
            <w:pPr>
              <w:jc w:val="center"/>
              <w:rPr>
                <w:sz w:val="24"/>
                <w:szCs w:val="24"/>
              </w:rPr>
            </w:pPr>
            <w:r w:rsidRPr="007023F0">
              <w:rPr>
                <w:sz w:val="24"/>
                <w:szCs w:val="24"/>
              </w:rPr>
              <w:t>5 348,7</w:t>
            </w:r>
          </w:p>
        </w:tc>
        <w:tc>
          <w:tcPr>
            <w:tcW w:w="993" w:type="dxa"/>
          </w:tcPr>
          <w:p w14:paraId="415AA709" w14:textId="7A7AACD6" w:rsidR="008E2609" w:rsidRPr="007023F0" w:rsidRDefault="008E2609" w:rsidP="008E2609">
            <w:pPr>
              <w:jc w:val="center"/>
              <w:rPr>
                <w:sz w:val="24"/>
                <w:szCs w:val="24"/>
              </w:rPr>
            </w:pPr>
            <w:r w:rsidRPr="007023F0">
              <w:rPr>
                <w:sz w:val="24"/>
                <w:szCs w:val="24"/>
              </w:rPr>
              <w:t>6 159,7</w:t>
            </w:r>
          </w:p>
        </w:tc>
        <w:tc>
          <w:tcPr>
            <w:tcW w:w="1134" w:type="dxa"/>
          </w:tcPr>
          <w:p w14:paraId="4DC6EB5F" w14:textId="4F458AF2" w:rsidR="008E2609" w:rsidRPr="007023F0" w:rsidRDefault="008E2609" w:rsidP="008E2609">
            <w:pPr>
              <w:jc w:val="center"/>
              <w:rPr>
                <w:sz w:val="24"/>
                <w:szCs w:val="24"/>
              </w:rPr>
            </w:pPr>
            <w:r w:rsidRPr="007023F0">
              <w:rPr>
                <w:sz w:val="24"/>
                <w:szCs w:val="24"/>
              </w:rPr>
              <w:t>7 480,3</w:t>
            </w:r>
          </w:p>
        </w:tc>
        <w:tc>
          <w:tcPr>
            <w:tcW w:w="992" w:type="dxa"/>
          </w:tcPr>
          <w:p w14:paraId="634072F4" w14:textId="39F053D6" w:rsidR="008E2609" w:rsidRPr="007023F0" w:rsidRDefault="008E2609" w:rsidP="008E2609">
            <w:pPr>
              <w:jc w:val="center"/>
              <w:rPr>
                <w:sz w:val="24"/>
                <w:szCs w:val="24"/>
              </w:rPr>
            </w:pPr>
            <w:r w:rsidRPr="007023F0">
              <w:rPr>
                <w:sz w:val="24"/>
                <w:szCs w:val="24"/>
              </w:rPr>
              <w:t>6 867,8</w:t>
            </w:r>
          </w:p>
        </w:tc>
        <w:tc>
          <w:tcPr>
            <w:tcW w:w="992" w:type="dxa"/>
          </w:tcPr>
          <w:p w14:paraId="3A86D382" w14:textId="53CCFE20" w:rsidR="008E2609" w:rsidRPr="007023F0" w:rsidRDefault="008E2609" w:rsidP="008E2609">
            <w:pPr>
              <w:jc w:val="center"/>
              <w:rPr>
                <w:sz w:val="24"/>
                <w:szCs w:val="24"/>
              </w:rPr>
            </w:pPr>
            <w:r w:rsidRPr="007023F0">
              <w:rPr>
                <w:sz w:val="24"/>
                <w:szCs w:val="24"/>
              </w:rPr>
              <w:t>5 634,0</w:t>
            </w:r>
          </w:p>
        </w:tc>
        <w:tc>
          <w:tcPr>
            <w:tcW w:w="992" w:type="dxa"/>
          </w:tcPr>
          <w:p w14:paraId="616CE609" w14:textId="7A3DF31A" w:rsidR="008E2609" w:rsidRPr="007023F0" w:rsidRDefault="008E2609" w:rsidP="008E2609">
            <w:pPr>
              <w:jc w:val="center"/>
              <w:rPr>
                <w:sz w:val="24"/>
                <w:szCs w:val="24"/>
              </w:rPr>
            </w:pPr>
            <w:r w:rsidRPr="007023F0">
              <w:rPr>
                <w:sz w:val="24"/>
                <w:szCs w:val="24"/>
              </w:rPr>
              <w:t>4 148,2</w:t>
            </w:r>
          </w:p>
        </w:tc>
        <w:tc>
          <w:tcPr>
            <w:tcW w:w="1134" w:type="dxa"/>
          </w:tcPr>
          <w:p w14:paraId="29C1CFDF" w14:textId="410B66C2" w:rsidR="008E2609" w:rsidRPr="007023F0" w:rsidRDefault="008E2609" w:rsidP="008E2609">
            <w:pPr>
              <w:jc w:val="center"/>
              <w:rPr>
                <w:sz w:val="24"/>
                <w:szCs w:val="24"/>
              </w:rPr>
            </w:pPr>
            <w:r w:rsidRPr="007023F0">
              <w:rPr>
                <w:sz w:val="24"/>
                <w:szCs w:val="24"/>
              </w:rPr>
              <w:t>1 491,6</w:t>
            </w:r>
          </w:p>
        </w:tc>
        <w:tc>
          <w:tcPr>
            <w:tcW w:w="993" w:type="dxa"/>
          </w:tcPr>
          <w:p w14:paraId="0B50675F" w14:textId="78207927" w:rsidR="008E2609" w:rsidRPr="007023F0" w:rsidRDefault="008E2609" w:rsidP="008E2609">
            <w:pPr>
              <w:jc w:val="center"/>
              <w:rPr>
                <w:sz w:val="24"/>
                <w:szCs w:val="24"/>
              </w:rPr>
            </w:pPr>
            <w:r w:rsidRPr="007023F0">
              <w:rPr>
                <w:sz w:val="24"/>
                <w:szCs w:val="24"/>
              </w:rPr>
              <w:t>3 594,8</w:t>
            </w:r>
          </w:p>
        </w:tc>
        <w:tc>
          <w:tcPr>
            <w:tcW w:w="992" w:type="dxa"/>
          </w:tcPr>
          <w:p w14:paraId="269A5452" w14:textId="10D4C19C" w:rsidR="008E2609" w:rsidRPr="007023F0" w:rsidRDefault="008E2609" w:rsidP="008E2609">
            <w:pPr>
              <w:jc w:val="center"/>
              <w:rPr>
                <w:sz w:val="24"/>
                <w:szCs w:val="24"/>
              </w:rPr>
            </w:pPr>
            <w:r w:rsidRPr="007023F0">
              <w:rPr>
                <w:sz w:val="24"/>
                <w:szCs w:val="24"/>
              </w:rPr>
              <w:t>3 722,8</w:t>
            </w:r>
          </w:p>
        </w:tc>
      </w:tr>
      <w:tr w:rsidR="008E2609" w:rsidRPr="007023F0" w14:paraId="0D71B740" w14:textId="77777777" w:rsidTr="008E2609">
        <w:trPr>
          <w:cantSplit/>
          <w:trHeight w:val="1075"/>
          <w:tblHeader/>
        </w:trPr>
        <w:tc>
          <w:tcPr>
            <w:tcW w:w="419" w:type="dxa"/>
          </w:tcPr>
          <w:p w14:paraId="5D58F80C" w14:textId="4C53A5BC" w:rsidR="008E2609" w:rsidRPr="007023F0" w:rsidRDefault="008E2609" w:rsidP="008E2609">
            <w:pPr>
              <w:rPr>
                <w:sz w:val="24"/>
                <w:szCs w:val="24"/>
              </w:rPr>
            </w:pPr>
            <w:r w:rsidRPr="007023F0">
              <w:rPr>
                <w:sz w:val="24"/>
                <w:szCs w:val="24"/>
              </w:rPr>
              <w:t>2.</w:t>
            </w:r>
          </w:p>
        </w:tc>
        <w:tc>
          <w:tcPr>
            <w:tcW w:w="3118" w:type="dxa"/>
          </w:tcPr>
          <w:p w14:paraId="724EC0E1" w14:textId="77777777" w:rsidR="008E2609" w:rsidRPr="007023F0" w:rsidRDefault="008E2609" w:rsidP="008E2609">
            <w:pPr>
              <w:rPr>
                <w:sz w:val="24"/>
                <w:szCs w:val="24"/>
              </w:rPr>
            </w:pPr>
            <w:r w:rsidRPr="007023F0">
              <w:rPr>
                <w:sz w:val="24"/>
                <w:szCs w:val="24"/>
              </w:rPr>
              <w:t>Подпрограмма 1 «Обеспечение жильем молодых семей»</w:t>
            </w:r>
          </w:p>
          <w:p w14:paraId="3930CDA2" w14:textId="3242FD34" w:rsidR="008E2609" w:rsidRPr="007023F0" w:rsidRDefault="008E2609" w:rsidP="008E2609">
            <w:pPr>
              <w:rPr>
                <w:sz w:val="24"/>
                <w:szCs w:val="24"/>
              </w:rPr>
            </w:pPr>
            <w:r w:rsidRPr="007023F0">
              <w:rPr>
                <w:sz w:val="24"/>
                <w:szCs w:val="24"/>
              </w:rPr>
              <w:t>Основное мероприятие: Реализация мероприятий по обеспечению жильем молодых семей города</w:t>
            </w:r>
          </w:p>
        </w:tc>
        <w:tc>
          <w:tcPr>
            <w:tcW w:w="1843" w:type="dxa"/>
            <w:vMerge/>
          </w:tcPr>
          <w:p w14:paraId="204DA18F" w14:textId="77777777" w:rsidR="008E2609" w:rsidRPr="007023F0" w:rsidRDefault="008E2609" w:rsidP="008E2609">
            <w:pPr>
              <w:rPr>
                <w:sz w:val="24"/>
                <w:szCs w:val="24"/>
              </w:rPr>
            </w:pPr>
          </w:p>
        </w:tc>
        <w:tc>
          <w:tcPr>
            <w:tcW w:w="992" w:type="dxa"/>
          </w:tcPr>
          <w:p w14:paraId="5D3BBF64" w14:textId="45D5B08B" w:rsidR="008E2609" w:rsidRPr="007023F0" w:rsidRDefault="008E2609" w:rsidP="008E2609">
            <w:pPr>
              <w:jc w:val="center"/>
              <w:rPr>
                <w:sz w:val="24"/>
                <w:szCs w:val="24"/>
              </w:rPr>
            </w:pPr>
            <w:r w:rsidRPr="007023F0">
              <w:rPr>
                <w:sz w:val="24"/>
                <w:szCs w:val="24"/>
              </w:rPr>
              <w:t>1 666,1</w:t>
            </w:r>
          </w:p>
        </w:tc>
        <w:tc>
          <w:tcPr>
            <w:tcW w:w="992" w:type="dxa"/>
          </w:tcPr>
          <w:p w14:paraId="582A545D" w14:textId="31E29139" w:rsidR="008E2609" w:rsidRPr="007023F0" w:rsidRDefault="008E2609" w:rsidP="008E2609">
            <w:pPr>
              <w:jc w:val="center"/>
              <w:rPr>
                <w:sz w:val="24"/>
                <w:szCs w:val="24"/>
              </w:rPr>
            </w:pPr>
            <w:r w:rsidRPr="007023F0">
              <w:rPr>
                <w:sz w:val="24"/>
                <w:szCs w:val="24"/>
              </w:rPr>
              <w:t>1 830,7</w:t>
            </w:r>
          </w:p>
        </w:tc>
        <w:tc>
          <w:tcPr>
            <w:tcW w:w="993" w:type="dxa"/>
          </w:tcPr>
          <w:p w14:paraId="6AF36958" w14:textId="5BEA118B" w:rsidR="008E2609" w:rsidRPr="007023F0" w:rsidRDefault="008E2609" w:rsidP="008E2609">
            <w:pPr>
              <w:jc w:val="center"/>
              <w:rPr>
                <w:sz w:val="24"/>
                <w:szCs w:val="24"/>
              </w:rPr>
            </w:pPr>
            <w:r w:rsidRPr="007023F0">
              <w:rPr>
                <w:sz w:val="24"/>
                <w:szCs w:val="24"/>
              </w:rPr>
              <w:t>2 017,4</w:t>
            </w:r>
          </w:p>
        </w:tc>
        <w:tc>
          <w:tcPr>
            <w:tcW w:w="1134" w:type="dxa"/>
          </w:tcPr>
          <w:p w14:paraId="171D54F3" w14:textId="3DAFF988" w:rsidR="008E2609" w:rsidRPr="007023F0" w:rsidRDefault="008E2609" w:rsidP="008E2609">
            <w:pPr>
              <w:jc w:val="center"/>
              <w:rPr>
                <w:sz w:val="24"/>
                <w:szCs w:val="24"/>
              </w:rPr>
            </w:pPr>
            <w:r w:rsidRPr="007023F0">
              <w:rPr>
                <w:sz w:val="24"/>
                <w:szCs w:val="24"/>
              </w:rPr>
              <w:t>1 576,0</w:t>
            </w:r>
          </w:p>
        </w:tc>
        <w:tc>
          <w:tcPr>
            <w:tcW w:w="992" w:type="dxa"/>
          </w:tcPr>
          <w:p w14:paraId="5B50AB0B" w14:textId="2304AFCC" w:rsidR="008E2609" w:rsidRPr="007023F0" w:rsidRDefault="008E2609" w:rsidP="008E2609">
            <w:pPr>
              <w:jc w:val="center"/>
              <w:rPr>
                <w:sz w:val="24"/>
                <w:szCs w:val="24"/>
              </w:rPr>
            </w:pPr>
            <w:r w:rsidRPr="007023F0">
              <w:rPr>
                <w:sz w:val="24"/>
                <w:szCs w:val="24"/>
              </w:rPr>
              <w:t>1 854,2</w:t>
            </w:r>
          </w:p>
        </w:tc>
        <w:tc>
          <w:tcPr>
            <w:tcW w:w="992" w:type="dxa"/>
          </w:tcPr>
          <w:p w14:paraId="40BEAAC0" w14:textId="05D8F357" w:rsidR="008E2609" w:rsidRPr="007023F0" w:rsidRDefault="008E2609" w:rsidP="008E2609">
            <w:pPr>
              <w:jc w:val="center"/>
              <w:rPr>
                <w:sz w:val="24"/>
                <w:szCs w:val="24"/>
              </w:rPr>
            </w:pPr>
            <w:r w:rsidRPr="007023F0">
              <w:rPr>
                <w:sz w:val="24"/>
                <w:szCs w:val="24"/>
              </w:rPr>
              <w:t>1 020,8</w:t>
            </w:r>
          </w:p>
        </w:tc>
        <w:tc>
          <w:tcPr>
            <w:tcW w:w="992" w:type="dxa"/>
          </w:tcPr>
          <w:p w14:paraId="6DA954D9" w14:textId="6EFBF5FE" w:rsidR="008E2609" w:rsidRPr="007023F0" w:rsidRDefault="008E2609" w:rsidP="008E2609">
            <w:pPr>
              <w:jc w:val="center"/>
              <w:rPr>
                <w:sz w:val="24"/>
                <w:szCs w:val="24"/>
              </w:rPr>
            </w:pPr>
            <w:r w:rsidRPr="007023F0">
              <w:rPr>
                <w:sz w:val="24"/>
                <w:szCs w:val="24"/>
              </w:rPr>
              <w:t>1 048,3</w:t>
            </w:r>
          </w:p>
        </w:tc>
        <w:tc>
          <w:tcPr>
            <w:tcW w:w="1134" w:type="dxa"/>
          </w:tcPr>
          <w:p w14:paraId="14290584" w14:textId="6740812B" w:rsidR="008E2609" w:rsidRPr="007023F0" w:rsidRDefault="008E2609" w:rsidP="008E2609">
            <w:pPr>
              <w:jc w:val="center"/>
              <w:rPr>
                <w:sz w:val="24"/>
                <w:szCs w:val="24"/>
              </w:rPr>
            </w:pPr>
            <w:r w:rsidRPr="007023F0">
              <w:rPr>
                <w:sz w:val="24"/>
                <w:szCs w:val="24"/>
              </w:rPr>
              <w:t>1 491,6</w:t>
            </w:r>
          </w:p>
        </w:tc>
        <w:tc>
          <w:tcPr>
            <w:tcW w:w="993" w:type="dxa"/>
          </w:tcPr>
          <w:p w14:paraId="04C55606" w14:textId="01AC7F12" w:rsidR="008E2609" w:rsidRPr="007023F0" w:rsidRDefault="008E2609" w:rsidP="008E2609">
            <w:pPr>
              <w:jc w:val="center"/>
              <w:rPr>
                <w:sz w:val="24"/>
                <w:szCs w:val="24"/>
              </w:rPr>
            </w:pPr>
            <w:r w:rsidRPr="007023F0">
              <w:rPr>
                <w:sz w:val="24"/>
                <w:szCs w:val="24"/>
              </w:rPr>
              <w:t>3 594,8</w:t>
            </w:r>
          </w:p>
        </w:tc>
        <w:tc>
          <w:tcPr>
            <w:tcW w:w="992" w:type="dxa"/>
          </w:tcPr>
          <w:p w14:paraId="2181D915" w14:textId="519391A1" w:rsidR="008E2609" w:rsidRPr="007023F0" w:rsidRDefault="008E2609" w:rsidP="008E2609">
            <w:pPr>
              <w:jc w:val="center"/>
              <w:rPr>
                <w:sz w:val="24"/>
                <w:szCs w:val="24"/>
              </w:rPr>
            </w:pPr>
            <w:r w:rsidRPr="007023F0">
              <w:rPr>
                <w:sz w:val="24"/>
                <w:szCs w:val="24"/>
              </w:rPr>
              <w:t>3 722,8</w:t>
            </w:r>
          </w:p>
        </w:tc>
      </w:tr>
      <w:tr w:rsidR="008E2609" w:rsidRPr="007023F0" w14:paraId="4CE0F0AA" w14:textId="77777777" w:rsidTr="008E2609">
        <w:trPr>
          <w:cantSplit/>
          <w:trHeight w:val="1075"/>
          <w:tblHeader/>
        </w:trPr>
        <w:tc>
          <w:tcPr>
            <w:tcW w:w="419" w:type="dxa"/>
          </w:tcPr>
          <w:p w14:paraId="67EE5921" w14:textId="251782CD" w:rsidR="008E2609" w:rsidRPr="007023F0" w:rsidRDefault="008E2609" w:rsidP="008E2609">
            <w:pPr>
              <w:rPr>
                <w:sz w:val="24"/>
                <w:szCs w:val="24"/>
              </w:rPr>
            </w:pPr>
            <w:r w:rsidRPr="007023F0">
              <w:rPr>
                <w:sz w:val="24"/>
                <w:szCs w:val="24"/>
              </w:rPr>
              <w:t>3.</w:t>
            </w:r>
          </w:p>
        </w:tc>
        <w:tc>
          <w:tcPr>
            <w:tcW w:w="3118" w:type="dxa"/>
          </w:tcPr>
          <w:p w14:paraId="1EF91BD0" w14:textId="77777777" w:rsidR="008E2609" w:rsidRPr="007023F0" w:rsidRDefault="008E2609" w:rsidP="008E2609">
            <w:pPr>
              <w:rPr>
                <w:sz w:val="24"/>
                <w:szCs w:val="24"/>
              </w:rPr>
            </w:pPr>
            <w:r w:rsidRPr="007023F0">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кредиту» </w:t>
            </w:r>
          </w:p>
          <w:p w14:paraId="3DDE32D0" w14:textId="71656240" w:rsidR="008E2609" w:rsidRPr="007023F0" w:rsidRDefault="008E2609" w:rsidP="008E2609">
            <w:pPr>
              <w:rPr>
                <w:sz w:val="24"/>
                <w:szCs w:val="24"/>
              </w:rPr>
            </w:pPr>
            <w:r w:rsidRPr="007023F0">
              <w:rPr>
                <w:sz w:val="24"/>
                <w:szCs w:val="24"/>
              </w:rPr>
              <w:t>Основное мероприятие: Предоставление единовременных и ежемесячных выплат работникам бюджетных учреждений здравоохранения</w:t>
            </w:r>
          </w:p>
        </w:tc>
        <w:tc>
          <w:tcPr>
            <w:tcW w:w="1843" w:type="dxa"/>
            <w:vMerge/>
          </w:tcPr>
          <w:p w14:paraId="105017A7" w14:textId="77777777" w:rsidR="008E2609" w:rsidRPr="007023F0" w:rsidRDefault="008E2609" w:rsidP="008E2609">
            <w:pPr>
              <w:rPr>
                <w:sz w:val="24"/>
                <w:szCs w:val="24"/>
              </w:rPr>
            </w:pPr>
          </w:p>
        </w:tc>
        <w:tc>
          <w:tcPr>
            <w:tcW w:w="992" w:type="dxa"/>
          </w:tcPr>
          <w:p w14:paraId="6BA81D15" w14:textId="32469B8D" w:rsidR="008E2609" w:rsidRPr="007023F0" w:rsidRDefault="008E2609" w:rsidP="008E2609">
            <w:pPr>
              <w:jc w:val="center"/>
              <w:rPr>
                <w:sz w:val="24"/>
                <w:szCs w:val="24"/>
              </w:rPr>
            </w:pPr>
            <w:r w:rsidRPr="007023F0">
              <w:rPr>
                <w:sz w:val="24"/>
                <w:szCs w:val="24"/>
              </w:rPr>
              <w:t>2 535,2</w:t>
            </w:r>
          </w:p>
        </w:tc>
        <w:tc>
          <w:tcPr>
            <w:tcW w:w="992" w:type="dxa"/>
          </w:tcPr>
          <w:p w14:paraId="2B70B068" w14:textId="59CA38C1" w:rsidR="008E2609" w:rsidRPr="007023F0" w:rsidRDefault="008E2609" w:rsidP="008E2609">
            <w:pPr>
              <w:jc w:val="center"/>
              <w:rPr>
                <w:sz w:val="24"/>
                <w:szCs w:val="24"/>
              </w:rPr>
            </w:pPr>
            <w:r w:rsidRPr="007023F0">
              <w:rPr>
                <w:sz w:val="24"/>
                <w:szCs w:val="24"/>
              </w:rPr>
              <w:t>3 518,0</w:t>
            </w:r>
          </w:p>
        </w:tc>
        <w:tc>
          <w:tcPr>
            <w:tcW w:w="993" w:type="dxa"/>
          </w:tcPr>
          <w:p w14:paraId="1D2C5056" w14:textId="3DF0175C" w:rsidR="008E2609" w:rsidRPr="007023F0" w:rsidRDefault="008E2609" w:rsidP="008E2609">
            <w:pPr>
              <w:jc w:val="center"/>
              <w:rPr>
                <w:sz w:val="24"/>
                <w:szCs w:val="24"/>
              </w:rPr>
            </w:pPr>
            <w:r w:rsidRPr="007023F0">
              <w:rPr>
                <w:sz w:val="24"/>
                <w:szCs w:val="24"/>
              </w:rPr>
              <w:t>4 142,3</w:t>
            </w:r>
          </w:p>
        </w:tc>
        <w:tc>
          <w:tcPr>
            <w:tcW w:w="1134" w:type="dxa"/>
          </w:tcPr>
          <w:p w14:paraId="4812C2D1" w14:textId="3EBCF6B2" w:rsidR="008E2609" w:rsidRPr="007023F0" w:rsidRDefault="008E2609" w:rsidP="008E2609">
            <w:pPr>
              <w:jc w:val="center"/>
              <w:rPr>
                <w:sz w:val="24"/>
                <w:szCs w:val="24"/>
              </w:rPr>
            </w:pPr>
            <w:r w:rsidRPr="007023F0">
              <w:rPr>
                <w:sz w:val="24"/>
                <w:szCs w:val="24"/>
              </w:rPr>
              <w:t>5 904,3</w:t>
            </w:r>
          </w:p>
        </w:tc>
        <w:tc>
          <w:tcPr>
            <w:tcW w:w="992" w:type="dxa"/>
          </w:tcPr>
          <w:p w14:paraId="12C8A205" w14:textId="7250CF12" w:rsidR="008E2609" w:rsidRPr="007023F0" w:rsidRDefault="008E2609" w:rsidP="008E2609">
            <w:pPr>
              <w:jc w:val="center"/>
              <w:rPr>
                <w:sz w:val="24"/>
                <w:szCs w:val="24"/>
              </w:rPr>
            </w:pPr>
            <w:r w:rsidRPr="007023F0">
              <w:rPr>
                <w:sz w:val="24"/>
                <w:szCs w:val="24"/>
              </w:rPr>
              <w:t>5 013,6</w:t>
            </w:r>
          </w:p>
        </w:tc>
        <w:tc>
          <w:tcPr>
            <w:tcW w:w="992" w:type="dxa"/>
          </w:tcPr>
          <w:p w14:paraId="35FC6858" w14:textId="2124DF86" w:rsidR="008E2609" w:rsidRPr="007023F0" w:rsidRDefault="008E2609" w:rsidP="008E2609">
            <w:pPr>
              <w:jc w:val="center"/>
              <w:rPr>
                <w:sz w:val="24"/>
                <w:szCs w:val="24"/>
              </w:rPr>
            </w:pPr>
            <w:r w:rsidRPr="007023F0">
              <w:rPr>
                <w:sz w:val="24"/>
                <w:szCs w:val="24"/>
              </w:rPr>
              <w:t>4 613,2</w:t>
            </w:r>
          </w:p>
        </w:tc>
        <w:tc>
          <w:tcPr>
            <w:tcW w:w="992" w:type="dxa"/>
          </w:tcPr>
          <w:p w14:paraId="2F3BB93C" w14:textId="1E9FE66F" w:rsidR="008E2609" w:rsidRPr="007023F0" w:rsidRDefault="008E2609" w:rsidP="008E2609">
            <w:pPr>
              <w:jc w:val="center"/>
              <w:rPr>
                <w:sz w:val="24"/>
                <w:szCs w:val="24"/>
              </w:rPr>
            </w:pPr>
            <w:r w:rsidRPr="007023F0">
              <w:rPr>
                <w:sz w:val="24"/>
                <w:szCs w:val="24"/>
              </w:rPr>
              <w:t>3 099,9</w:t>
            </w:r>
          </w:p>
        </w:tc>
        <w:tc>
          <w:tcPr>
            <w:tcW w:w="1134" w:type="dxa"/>
          </w:tcPr>
          <w:p w14:paraId="213DEE4B" w14:textId="7757E020" w:rsidR="008E2609" w:rsidRPr="007023F0" w:rsidRDefault="008E2609" w:rsidP="008E2609">
            <w:pPr>
              <w:jc w:val="center"/>
              <w:rPr>
                <w:sz w:val="24"/>
                <w:szCs w:val="24"/>
              </w:rPr>
            </w:pPr>
            <w:r w:rsidRPr="007023F0">
              <w:rPr>
                <w:sz w:val="24"/>
                <w:szCs w:val="24"/>
              </w:rPr>
              <w:t>-</w:t>
            </w:r>
          </w:p>
        </w:tc>
        <w:tc>
          <w:tcPr>
            <w:tcW w:w="993" w:type="dxa"/>
          </w:tcPr>
          <w:p w14:paraId="5FEB6F43" w14:textId="013E277C" w:rsidR="008E2609" w:rsidRPr="007023F0" w:rsidRDefault="008E2609" w:rsidP="008E2609">
            <w:pPr>
              <w:jc w:val="center"/>
              <w:rPr>
                <w:sz w:val="24"/>
                <w:szCs w:val="24"/>
              </w:rPr>
            </w:pPr>
            <w:r w:rsidRPr="007023F0">
              <w:rPr>
                <w:sz w:val="24"/>
                <w:szCs w:val="24"/>
              </w:rPr>
              <w:t>-</w:t>
            </w:r>
          </w:p>
        </w:tc>
        <w:tc>
          <w:tcPr>
            <w:tcW w:w="992" w:type="dxa"/>
          </w:tcPr>
          <w:p w14:paraId="66184A22" w14:textId="487D7D43" w:rsidR="008E2609" w:rsidRPr="007023F0" w:rsidRDefault="008E2609" w:rsidP="008E2609">
            <w:pPr>
              <w:jc w:val="center"/>
              <w:rPr>
                <w:sz w:val="24"/>
                <w:szCs w:val="24"/>
              </w:rPr>
            </w:pPr>
            <w:r w:rsidRPr="007023F0">
              <w:rPr>
                <w:sz w:val="24"/>
                <w:szCs w:val="24"/>
              </w:rPr>
              <w:t>-</w:t>
            </w:r>
          </w:p>
        </w:tc>
      </w:tr>
      <w:bookmarkEnd w:id="10"/>
      <w:bookmarkEnd w:id="11"/>
    </w:tbl>
    <w:p w14:paraId="0CD643AC" w14:textId="77777777" w:rsidR="00897051" w:rsidRPr="007023F0" w:rsidRDefault="00897051" w:rsidP="001444FC">
      <w:pPr>
        <w:jc w:val="right"/>
        <w:rPr>
          <w:rStyle w:val="aff4"/>
          <w:b w:val="0"/>
          <w:color w:val="C00000"/>
          <w:sz w:val="26"/>
          <w:szCs w:val="26"/>
        </w:rPr>
        <w:sectPr w:rsidR="00897051" w:rsidRPr="007023F0" w:rsidSect="0087438F">
          <w:pgSz w:w="16838" w:h="11906" w:orient="landscape" w:code="9"/>
          <w:pgMar w:top="1701" w:right="567" w:bottom="1134" w:left="680" w:header="709" w:footer="709" w:gutter="0"/>
          <w:pgNumType w:start="1"/>
          <w:cols w:space="708"/>
          <w:titlePg/>
          <w:docGrid w:linePitch="360"/>
        </w:sectPr>
      </w:pPr>
    </w:p>
    <w:p w14:paraId="167460EF" w14:textId="338B94BF" w:rsidR="001444FC" w:rsidRPr="007023F0" w:rsidRDefault="001444FC" w:rsidP="001444FC">
      <w:pPr>
        <w:jc w:val="right"/>
        <w:rPr>
          <w:sz w:val="26"/>
          <w:szCs w:val="26"/>
        </w:rPr>
      </w:pPr>
      <w:r w:rsidRPr="007023F0">
        <w:rPr>
          <w:rStyle w:val="aff4"/>
          <w:b w:val="0"/>
          <w:color w:val="auto"/>
          <w:sz w:val="26"/>
          <w:szCs w:val="26"/>
        </w:rPr>
        <w:lastRenderedPageBreak/>
        <w:t>Таблица 4</w:t>
      </w:r>
    </w:p>
    <w:p w14:paraId="5F69A349" w14:textId="77777777" w:rsidR="001444FC" w:rsidRPr="007023F0" w:rsidRDefault="001444FC" w:rsidP="001444FC">
      <w:pPr>
        <w:pStyle w:val="1"/>
        <w:jc w:val="center"/>
      </w:pPr>
      <w:r w:rsidRPr="007023F0">
        <w:t xml:space="preserve">Ресурсное обеспечение и прогнозная (справочная) оценка расходов городского бюджета, федерального, </w:t>
      </w:r>
    </w:p>
    <w:p w14:paraId="72AA06D3" w14:textId="77777777" w:rsidR="001444FC" w:rsidRPr="007023F0" w:rsidRDefault="001444FC" w:rsidP="001444FC">
      <w:pPr>
        <w:pStyle w:val="1"/>
        <w:jc w:val="center"/>
      </w:pPr>
      <w:r w:rsidRPr="007023F0">
        <w:t>областного бюджетов, внебюджетных источников на реализацию целей Программы (тыс. руб.)</w:t>
      </w:r>
    </w:p>
    <w:p w14:paraId="7FD4CEA6" w14:textId="77777777" w:rsidR="001444FC" w:rsidRPr="007023F0" w:rsidRDefault="001444FC" w:rsidP="001444FC">
      <w:pPr>
        <w:widowControl/>
        <w:jc w:val="center"/>
        <w:rPr>
          <w:rFonts w:eastAsia="Calibri"/>
          <w:b/>
          <w:bCs/>
          <w:sz w:val="26"/>
          <w:szCs w:val="26"/>
        </w:rPr>
      </w:pPr>
    </w:p>
    <w:tbl>
      <w:tblPr>
        <w:tblW w:w="155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701"/>
        <w:gridCol w:w="1276"/>
        <w:gridCol w:w="1134"/>
        <w:gridCol w:w="1134"/>
        <w:gridCol w:w="1134"/>
        <w:gridCol w:w="1134"/>
        <w:gridCol w:w="1134"/>
        <w:gridCol w:w="1276"/>
        <w:gridCol w:w="1276"/>
        <w:gridCol w:w="1275"/>
        <w:gridCol w:w="1163"/>
        <w:gridCol w:w="1276"/>
      </w:tblGrid>
      <w:tr w:rsidR="001444FC" w:rsidRPr="007023F0" w14:paraId="58CFF77C" w14:textId="77777777" w:rsidTr="00C10BAE">
        <w:trPr>
          <w:trHeight w:val="57"/>
          <w:tblHeader/>
        </w:trPr>
        <w:tc>
          <w:tcPr>
            <w:tcW w:w="673" w:type="dxa"/>
            <w:vMerge w:val="restart"/>
          </w:tcPr>
          <w:p w14:paraId="2208BC34" w14:textId="77777777" w:rsidR="001444FC" w:rsidRPr="007023F0" w:rsidRDefault="001444FC" w:rsidP="00C10BAE">
            <w:pPr>
              <w:jc w:val="center"/>
              <w:rPr>
                <w:sz w:val="24"/>
                <w:szCs w:val="24"/>
              </w:rPr>
            </w:pPr>
            <w:r w:rsidRPr="007023F0">
              <w:rPr>
                <w:sz w:val="24"/>
                <w:szCs w:val="24"/>
              </w:rPr>
              <w:t>№ п/п</w:t>
            </w:r>
          </w:p>
        </w:tc>
        <w:tc>
          <w:tcPr>
            <w:tcW w:w="1701" w:type="dxa"/>
            <w:vMerge w:val="restart"/>
          </w:tcPr>
          <w:p w14:paraId="4428E125" w14:textId="77777777" w:rsidR="001444FC" w:rsidRPr="007023F0" w:rsidRDefault="001444FC" w:rsidP="00C10BAE">
            <w:pPr>
              <w:rPr>
                <w:sz w:val="24"/>
                <w:szCs w:val="24"/>
              </w:rPr>
            </w:pPr>
            <w:r w:rsidRPr="007023F0">
              <w:rPr>
                <w:sz w:val="24"/>
                <w:szCs w:val="24"/>
              </w:rPr>
              <w:t>Наименование Программы, подпрограммы Программы, основного мероприятия</w:t>
            </w:r>
          </w:p>
          <w:p w14:paraId="6F522281" w14:textId="77777777" w:rsidR="001444FC" w:rsidRPr="007023F0" w:rsidRDefault="001444FC" w:rsidP="00C10BAE">
            <w:pPr>
              <w:rPr>
                <w:sz w:val="24"/>
                <w:szCs w:val="24"/>
              </w:rPr>
            </w:pPr>
          </w:p>
        </w:tc>
        <w:tc>
          <w:tcPr>
            <w:tcW w:w="1276" w:type="dxa"/>
            <w:vMerge w:val="restart"/>
          </w:tcPr>
          <w:p w14:paraId="3D029571" w14:textId="77777777" w:rsidR="001444FC" w:rsidRPr="007023F0" w:rsidRDefault="001444FC" w:rsidP="00C10BAE">
            <w:pPr>
              <w:jc w:val="center"/>
              <w:rPr>
                <w:sz w:val="24"/>
                <w:szCs w:val="24"/>
              </w:rPr>
            </w:pPr>
            <w:r w:rsidRPr="007023F0">
              <w:rPr>
                <w:sz w:val="24"/>
                <w:szCs w:val="24"/>
              </w:rPr>
              <w:t>Источник ресурсного обеспечения</w:t>
            </w:r>
          </w:p>
        </w:tc>
        <w:tc>
          <w:tcPr>
            <w:tcW w:w="11936" w:type="dxa"/>
            <w:gridSpan w:val="10"/>
          </w:tcPr>
          <w:p w14:paraId="272BDD27" w14:textId="77777777" w:rsidR="001444FC" w:rsidRPr="007023F0" w:rsidRDefault="001444FC" w:rsidP="00C10BAE">
            <w:pPr>
              <w:tabs>
                <w:tab w:val="center" w:pos="5065"/>
                <w:tab w:val="left" w:pos="7455"/>
              </w:tabs>
              <w:rPr>
                <w:sz w:val="24"/>
                <w:szCs w:val="24"/>
              </w:rPr>
            </w:pPr>
            <w:r w:rsidRPr="007023F0">
              <w:rPr>
                <w:sz w:val="24"/>
                <w:szCs w:val="24"/>
              </w:rPr>
              <w:tab/>
              <w:t>Оценка расходов (тыс. руб.), год</w:t>
            </w:r>
            <w:r w:rsidRPr="007023F0">
              <w:rPr>
                <w:sz w:val="24"/>
                <w:szCs w:val="24"/>
              </w:rPr>
              <w:tab/>
            </w:r>
          </w:p>
        </w:tc>
      </w:tr>
      <w:tr w:rsidR="001444FC" w:rsidRPr="007023F0" w14:paraId="3350B533" w14:textId="77777777" w:rsidTr="00C10BAE">
        <w:trPr>
          <w:cantSplit/>
          <w:trHeight w:val="1075"/>
          <w:tblHeader/>
        </w:trPr>
        <w:tc>
          <w:tcPr>
            <w:tcW w:w="673" w:type="dxa"/>
            <w:vMerge/>
          </w:tcPr>
          <w:p w14:paraId="3D56337A" w14:textId="77777777" w:rsidR="001444FC" w:rsidRPr="007023F0" w:rsidRDefault="001444FC" w:rsidP="00C10BAE">
            <w:pPr>
              <w:rPr>
                <w:b/>
                <w:bCs/>
                <w:sz w:val="24"/>
                <w:szCs w:val="24"/>
              </w:rPr>
            </w:pPr>
          </w:p>
        </w:tc>
        <w:tc>
          <w:tcPr>
            <w:tcW w:w="1701" w:type="dxa"/>
            <w:vMerge/>
          </w:tcPr>
          <w:p w14:paraId="2F01AA96" w14:textId="77777777" w:rsidR="001444FC" w:rsidRPr="007023F0" w:rsidRDefault="001444FC" w:rsidP="00C10BAE">
            <w:pPr>
              <w:rPr>
                <w:sz w:val="24"/>
                <w:szCs w:val="24"/>
              </w:rPr>
            </w:pPr>
          </w:p>
        </w:tc>
        <w:tc>
          <w:tcPr>
            <w:tcW w:w="1276" w:type="dxa"/>
            <w:vMerge/>
          </w:tcPr>
          <w:p w14:paraId="6DF9F91B" w14:textId="77777777" w:rsidR="001444FC" w:rsidRPr="007023F0" w:rsidRDefault="001444FC" w:rsidP="00C10BAE">
            <w:pPr>
              <w:rPr>
                <w:sz w:val="24"/>
                <w:szCs w:val="24"/>
              </w:rPr>
            </w:pPr>
          </w:p>
        </w:tc>
        <w:tc>
          <w:tcPr>
            <w:tcW w:w="1134" w:type="dxa"/>
          </w:tcPr>
          <w:p w14:paraId="29D67EFD" w14:textId="77777777" w:rsidR="001444FC" w:rsidRPr="007023F0" w:rsidRDefault="001444FC" w:rsidP="00C10BAE">
            <w:pPr>
              <w:jc w:val="center"/>
              <w:rPr>
                <w:sz w:val="24"/>
                <w:szCs w:val="24"/>
              </w:rPr>
            </w:pPr>
            <w:r w:rsidRPr="007023F0">
              <w:rPr>
                <w:sz w:val="24"/>
                <w:szCs w:val="24"/>
              </w:rPr>
              <w:t xml:space="preserve">2014 </w:t>
            </w:r>
          </w:p>
        </w:tc>
        <w:tc>
          <w:tcPr>
            <w:tcW w:w="1134" w:type="dxa"/>
          </w:tcPr>
          <w:p w14:paraId="24D28541" w14:textId="77777777" w:rsidR="001444FC" w:rsidRPr="007023F0" w:rsidRDefault="001444FC" w:rsidP="00C10BAE">
            <w:pPr>
              <w:jc w:val="center"/>
              <w:rPr>
                <w:sz w:val="24"/>
                <w:szCs w:val="24"/>
              </w:rPr>
            </w:pPr>
            <w:r w:rsidRPr="007023F0">
              <w:rPr>
                <w:sz w:val="24"/>
                <w:szCs w:val="24"/>
              </w:rPr>
              <w:t xml:space="preserve">2015 </w:t>
            </w:r>
          </w:p>
        </w:tc>
        <w:tc>
          <w:tcPr>
            <w:tcW w:w="1134" w:type="dxa"/>
          </w:tcPr>
          <w:p w14:paraId="3B4EE42F" w14:textId="77777777" w:rsidR="001444FC" w:rsidRPr="007023F0" w:rsidRDefault="001444FC" w:rsidP="00C10BAE">
            <w:pPr>
              <w:jc w:val="center"/>
              <w:rPr>
                <w:sz w:val="24"/>
                <w:szCs w:val="24"/>
              </w:rPr>
            </w:pPr>
            <w:r w:rsidRPr="007023F0">
              <w:rPr>
                <w:sz w:val="24"/>
                <w:szCs w:val="24"/>
              </w:rPr>
              <w:t xml:space="preserve">2016 </w:t>
            </w:r>
          </w:p>
        </w:tc>
        <w:tc>
          <w:tcPr>
            <w:tcW w:w="1134" w:type="dxa"/>
          </w:tcPr>
          <w:p w14:paraId="5C94A32F" w14:textId="77777777" w:rsidR="001444FC" w:rsidRPr="007023F0" w:rsidRDefault="001444FC" w:rsidP="00C10BAE">
            <w:pPr>
              <w:jc w:val="center"/>
              <w:rPr>
                <w:sz w:val="24"/>
                <w:szCs w:val="24"/>
              </w:rPr>
            </w:pPr>
            <w:r w:rsidRPr="007023F0">
              <w:rPr>
                <w:sz w:val="24"/>
                <w:szCs w:val="24"/>
              </w:rPr>
              <w:t xml:space="preserve">2017 </w:t>
            </w:r>
          </w:p>
        </w:tc>
        <w:tc>
          <w:tcPr>
            <w:tcW w:w="1134" w:type="dxa"/>
          </w:tcPr>
          <w:p w14:paraId="4D45202F" w14:textId="77777777" w:rsidR="001444FC" w:rsidRPr="007023F0" w:rsidRDefault="001444FC" w:rsidP="00C10BAE">
            <w:pPr>
              <w:jc w:val="center"/>
              <w:rPr>
                <w:sz w:val="24"/>
                <w:szCs w:val="24"/>
              </w:rPr>
            </w:pPr>
            <w:r w:rsidRPr="007023F0">
              <w:rPr>
                <w:sz w:val="24"/>
                <w:szCs w:val="24"/>
              </w:rPr>
              <w:t xml:space="preserve">2018 </w:t>
            </w:r>
          </w:p>
        </w:tc>
        <w:tc>
          <w:tcPr>
            <w:tcW w:w="1276" w:type="dxa"/>
          </w:tcPr>
          <w:p w14:paraId="6FF08A4E" w14:textId="77777777" w:rsidR="001444FC" w:rsidRPr="007023F0" w:rsidRDefault="001444FC" w:rsidP="00C10BAE">
            <w:pPr>
              <w:jc w:val="center"/>
              <w:rPr>
                <w:sz w:val="24"/>
                <w:szCs w:val="24"/>
              </w:rPr>
            </w:pPr>
            <w:r w:rsidRPr="007023F0">
              <w:rPr>
                <w:sz w:val="24"/>
                <w:szCs w:val="24"/>
              </w:rPr>
              <w:t xml:space="preserve">2019 </w:t>
            </w:r>
          </w:p>
        </w:tc>
        <w:tc>
          <w:tcPr>
            <w:tcW w:w="1276" w:type="dxa"/>
          </w:tcPr>
          <w:p w14:paraId="79F6CD5D" w14:textId="77777777" w:rsidR="001444FC" w:rsidRPr="007023F0" w:rsidRDefault="001444FC" w:rsidP="00C10BAE">
            <w:pPr>
              <w:jc w:val="center"/>
              <w:rPr>
                <w:sz w:val="24"/>
                <w:szCs w:val="24"/>
              </w:rPr>
            </w:pPr>
            <w:r w:rsidRPr="007023F0">
              <w:rPr>
                <w:sz w:val="24"/>
                <w:szCs w:val="24"/>
              </w:rPr>
              <w:t xml:space="preserve">2020 </w:t>
            </w:r>
          </w:p>
        </w:tc>
        <w:tc>
          <w:tcPr>
            <w:tcW w:w="1275" w:type="dxa"/>
          </w:tcPr>
          <w:p w14:paraId="0C3172E2" w14:textId="77777777" w:rsidR="001444FC" w:rsidRPr="007023F0" w:rsidRDefault="001444FC" w:rsidP="00C10BAE">
            <w:pPr>
              <w:jc w:val="center"/>
              <w:rPr>
                <w:sz w:val="24"/>
                <w:szCs w:val="24"/>
              </w:rPr>
            </w:pPr>
            <w:r w:rsidRPr="007023F0">
              <w:rPr>
                <w:sz w:val="24"/>
                <w:szCs w:val="24"/>
              </w:rPr>
              <w:t>2021</w:t>
            </w:r>
          </w:p>
        </w:tc>
        <w:tc>
          <w:tcPr>
            <w:tcW w:w="1163" w:type="dxa"/>
          </w:tcPr>
          <w:p w14:paraId="6010F296" w14:textId="77777777" w:rsidR="001444FC" w:rsidRPr="007023F0" w:rsidRDefault="001444FC" w:rsidP="00C10BAE">
            <w:pPr>
              <w:jc w:val="center"/>
              <w:rPr>
                <w:sz w:val="24"/>
                <w:szCs w:val="24"/>
              </w:rPr>
            </w:pPr>
            <w:r w:rsidRPr="007023F0">
              <w:rPr>
                <w:sz w:val="24"/>
                <w:szCs w:val="24"/>
              </w:rPr>
              <w:t>2022</w:t>
            </w:r>
          </w:p>
        </w:tc>
        <w:tc>
          <w:tcPr>
            <w:tcW w:w="1276" w:type="dxa"/>
          </w:tcPr>
          <w:p w14:paraId="05373DF6" w14:textId="77777777" w:rsidR="001444FC" w:rsidRPr="007023F0" w:rsidRDefault="001444FC" w:rsidP="00C10BAE">
            <w:pPr>
              <w:jc w:val="center"/>
              <w:rPr>
                <w:sz w:val="24"/>
                <w:szCs w:val="24"/>
              </w:rPr>
            </w:pPr>
            <w:r w:rsidRPr="007023F0">
              <w:rPr>
                <w:sz w:val="24"/>
                <w:szCs w:val="24"/>
              </w:rPr>
              <w:t>2023</w:t>
            </w:r>
          </w:p>
        </w:tc>
      </w:tr>
      <w:tr w:rsidR="001444FC" w:rsidRPr="007023F0" w14:paraId="598B7659" w14:textId="77777777" w:rsidTr="00C10BAE">
        <w:tc>
          <w:tcPr>
            <w:tcW w:w="673" w:type="dxa"/>
            <w:vMerge w:val="restart"/>
          </w:tcPr>
          <w:p w14:paraId="3A442D29" w14:textId="77777777" w:rsidR="001444FC" w:rsidRPr="007023F0" w:rsidRDefault="001444FC" w:rsidP="00C10BAE">
            <w:pPr>
              <w:jc w:val="center"/>
              <w:rPr>
                <w:sz w:val="24"/>
                <w:szCs w:val="24"/>
              </w:rPr>
            </w:pPr>
            <w:r w:rsidRPr="007023F0">
              <w:rPr>
                <w:sz w:val="24"/>
                <w:szCs w:val="24"/>
              </w:rPr>
              <w:t>1</w:t>
            </w:r>
          </w:p>
        </w:tc>
        <w:tc>
          <w:tcPr>
            <w:tcW w:w="1701" w:type="dxa"/>
            <w:vMerge w:val="restart"/>
          </w:tcPr>
          <w:p w14:paraId="64854A3F" w14:textId="77777777" w:rsidR="001444FC" w:rsidRPr="007023F0" w:rsidRDefault="001444FC" w:rsidP="00C10BAE">
            <w:pPr>
              <w:ind w:left="-57" w:hanging="51"/>
              <w:rPr>
                <w:sz w:val="24"/>
                <w:szCs w:val="24"/>
              </w:rPr>
            </w:pPr>
            <w:r w:rsidRPr="007023F0">
              <w:rPr>
                <w:sz w:val="24"/>
                <w:szCs w:val="24"/>
              </w:rPr>
              <w:t>Муниципальная программа «Обеспечение жильем отдельных категорий граждан» на 2014-2022 годы</w:t>
            </w:r>
          </w:p>
        </w:tc>
        <w:tc>
          <w:tcPr>
            <w:tcW w:w="1276" w:type="dxa"/>
          </w:tcPr>
          <w:p w14:paraId="687E303F" w14:textId="77777777" w:rsidR="001444FC" w:rsidRPr="007023F0" w:rsidRDefault="001444FC" w:rsidP="00C10BAE">
            <w:pPr>
              <w:widowControl/>
              <w:rPr>
                <w:sz w:val="24"/>
                <w:szCs w:val="24"/>
              </w:rPr>
            </w:pPr>
            <w:r w:rsidRPr="007023F0">
              <w:rPr>
                <w:sz w:val="24"/>
                <w:szCs w:val="24"/>
              </w:rPr>
              <w:t>всего</w:t>
            </w:r>
          </w:p>
        </w:tc>
        <w:tc>
          <w:tcPr>
            <w:tcW w:w="1134" w:type="dxa"/>
          </w:tcPr>
          <w:p w14:paraId="4C0DC72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25 839,5</w:t>
            </w:r>
          </w:p>
        </w:tc>
        <w:tc>
          <w:tcPr>
            <w:tcW w:w="1134" w:type="dxa"/>
          </w:tcPr>
          <w:p w14:paraId="479E6DC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45 819,1</w:t>
            </w:r>
          </w:p>
        </w:tc>
        <w:tc>
          <w:tcPr>
            <w:tcW w:w="1134" w:type="dxa"/>
          </w:tcPr>
          <w:p w14:paraId="23E624C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37 932,0</w:t>
            </w:r>
          </w:p>
        </w:tc>
        <w:tc>
          <w:tcPr>
            <w:tcW w:w="1134" w:type="dxa"/>
          </w:tcPr>
          <w:p w14:paraId="4F1D32E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33 423,0</w:t>
            </w:r>
          </w:p>
        </w:tc>
        <w:tc>
          <w:tcPr>
            <w:tcW w:w="1134" w:type="dxa"/>
          </w:tcPr>
          <w:p w14:paraId="2E363DCE"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39 650,7</w:t>
            </w:r>
          </w:p>
        </w:tc>
        <w:tc>
          <w:tcPr>
            <w:tcW w:w="1276" w:type="dxa"/>
          </w:tcPr>
          <w:p w14:paraId="71EDCDAB"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125 713,3</w:t>
            </w:r>
          </w:p>
        </w:tc>
        <w:tc>
          <w:tcPr>
            <w:tcW w:w="1276" w:type="dxa"/>
          </w:tcPr>
          <w:p w14:paraId="4AF7FE0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110 883,3</w:t>
            </w:r>
          </w:p>
        </w:tc>
        <w:tc>
          <w:tcPr>
            <w:tcW w:w="1275" w:type="dxa"/>
          </w:tcPr>
          <w:p w14:paraId="26DA05FA" w14:textId="6C4BA882" w:rsidR="001444FC" w:rsidRPr="007023F0" w:rsidRDefault="008E2609" w:rsidP="00C10BAE">
            <w:pPr>
              <w:pStyle w:val="aff2"/>
              <w:jc w:val="center"/>
              <w:rPr>
                <w:rFonts w:ascii="Times New Roman" w:hAnsi="Times New Roman" w:cs="Times New Roman"/>
              </w:rPr>
            </w:pPr>
            <w:r w:rsidRPr="007023F0">
              <w:rPr>
                <w:rFonts w:ascii="Times New Roman" w:hAnsi="Times New Roman" w:cs="Times New Roman"/>
              </w:rPr>
              <w:t>53 21</w:t>
            </w:r>
            <w:r w:rsidR="00C05148" w:rsidRPr="007023F0">
              <w:rPr>
                <w:rFonts w:ascii="Times New Roman" w:hAnsi="Times New Roman" w:cs="Times New Roman"/>
              </w:rPr>
              <w:t>2</w:t>
            </w:r>
            <w:r w:rsidRPr="007023F0">
              <w:rPr>
                <w:rFonts w:ascii="Times New Roman" w:hAnsi="Times New Roman" w:cs="Times New Roman"/>
              </w:rPr>
              <w:t>,</w:t>
            </w:r>
            <w:r w:rsidR="00C05148" w:rsidRPr="007023F0">
              <w:rPr>
                <w:rFonts w:ascii="Times New Roman" w:hAnsi="Times New Roman" w:cs="Times New Roman"/>
              </w:rPr>
              <w:t>8</w:t>
            </w:r>
          </w:p>
        </w:tc>
        <w:tc>
          <w:tcPr>
            <w:tcW w:w="1163" w:type="dxa"/>
          </w:tcPr>
          <w:p w14:paraId="152405B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114 304,0</w:t>
            </w:r>
          </w:p>
        </w:tc>
        <w:tc>
          <w:tcPr>
            <w:tcW w:w="1276" w:type="dxa"/>
          </w:tcPr>
          <w:p w14:paraId="21FBF24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115 591,9</w:t>
            </w:r>
          </w:p>
        </w:tc>
      </w:tr>
      <w:tr w:rsidR="001444FC" w:rsidRPr="007023F0" w14:paraId="3CE64F3A" w14:textId="77777777" w:rsidTr="00C10BAE">
        <w:tc>
          <w:tcPr>
            <w:tcW w:w="673" w:type="dxa"/>
            <w:vMerge/>
          </w:tcPr>
          <w:p w14:paraId="56481045" w14:textId="77777777" w:rsidR="001444FC" w:rsidRPr="007023F0" w:rsidRDefault="001444FC" w:rsidP="00C10BAE">
            <w:pPr>
              <w:rPr>
                <w:sz w:val="24"/>
                <w:szCs w:val="24"/>
              </w:rPr>
            </w:pPr>
          </w:p>
        </w:tc>
        <w:tc>
          <w:tcPr>
            <w:tcW w:w="1701" w:type="dxa"/>
            <w:vMerge/>
          </w:tcPr>
          <w:p w14:paraId="25A4FC09" w14:textId="77777777" w:rsidR="001444FC" w:rsidRPr="007023F0" w:rsidRDefault="001444FC" w:rsidP="00C10BAE">
            <w:pPr>
              <w:rPr>
                <w:sz w:val="24"/>
                <w:szCs w:val="24"/>
              </w:rPr>
            </w:pPr>
          </w:p>
        </w:tc>
        <w:tc>
          <w:tcPr>
            <w:tcW w:w="1276" w:type="dxa"/>
          </w:tcPr>
          <w:p w14:paraId="4565BE5C" w14:textId="77777777" w:rsidR="001444FC" w:rsidRPr="007023F0" w:rsidRDefault="001444FC" w:rsidP="00C10BAE">
            <w:pPr>
              <w:widowControl/>
              <w:ind w:left="-57" w:right="-113"/>
              <w:rPr>
                <w:sz w:val="24"/>
                <w:szCs w:val="24"/>
              </w:rPr>
            </w:pPr>
            <w:r w:rsidRPr="007023F0">
              <w:rPr>
                <w:sz w:val="24"/>
                <w:szCs w:val="24"/>
              </w:rPr>
              <w:t>федеральный бюджет</w:t>
            </w:r>
          </w:p>
        </w:tc>
        <w:tc>
          <w:tcPr>
            <w:tcW w:w="1134" w:type="dxa"/>
          </w:tcPr>
          <w:p w14:paraId="6B44A822"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12 868,2</w:t>
            </w:r>
          </w:p>
        </w:tc>
        <w:tc>
          <w:tcPr>
            <w:tcW w:w="1134" w:type="dxa"/>
          </w:tcPr>
          <w:p w14:paraId="43F322F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23 925,9</w:t>
            </w:r>
          </w:p>
        </w:tc>
        <w:tc>
          <w:tcPr>
            <w:tcW w:w="1134" w:type="dxa"/>
          </w:tcPr>
          <w:p w14:paraId="6190B531"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18 674,2</w:t>
            </w:r>
          </w:p>
        </w:tc>
        <w:tc>
          <w:tcPr>
            <w:tcW w:w="1134" w:type="dxa"/>
          </w:tcPr>
          <w:p w14:paraId="07840EBE"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12 680,0</w:t>
            </w:r>
          </w:p>
        </w:tc>
        <w:tc>
          <w:tcPr>
            <w:tcW w:w="1134" w:type="dxa"/>
          </w:tcPr>
          <w:p w14:paraId="70363EC0"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12 512,4</w:t>
            </w:r>
          </w:p>
        </w:tc>
        <w:tc>
          <w:tcPr>
            <w:tcW w:w="1276" w:type="dxa"/>
          </w:tcPr>
          <w:p w14:paraId="6C1240A3"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19 247,4</w:t>
            </w:r>
          </w:p>
        </w:tc>
        <w:tc>
          <w:tcPr>
            <w:tcW w:w="1276" w:type="dxa"/>
          </w:tcPr>
          <w:p w14:paraId="134694D8"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9 665,9</w:t>
            </w:r>
          </w:p>
        </w:tc>
        <w:tc>
          <w:tcPr>
            <w:tcW w:w="1275" w:type="dxa"/>
          </w:tcPr>
          <w:p w14:paraId="15C8DE0A" w14:textId="1CCE4A41"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7 22</w:t>
            </w:r>
            <w:r w:rsidR="00C05148" w:rsidRPr="007023F0">
              <w:rPr>
                <w:rFonts w:ascii="Times New Roman" w:hAnsi="Times New Roman" w:cs="Times New Roman"/>
              </w:rPr>
              <w:t>3</w:t>
            </w:r>
            <w:r w:rsidRPr="007023F0">
              <w:rPr>
                <w:rFonts w:ascii="Times New Roman" w:hAnsi="Times New Roman" w:cs="Times New Roman"/>
              </w:rPr>
              <w:t>,</w:t>
            </w:r>
            <w:r w:rsidR="00C05148" w:rsidRPr="007023F0">
              <w:rPr>
                <w:rFonts w:ascii="Times New Roman" w:hAnsi="Times New Roman" w:cs="Times New Roman"/>
              </w:rPr>
              <w:t>4</w:t>
            </w:r>
          </w:p>
        </w:tc>
        <w:tc>
          <w:tcPr>
            <w:tcW w:w="1163" w:type="dxa"/>
          </w:tcPr>
          <w:p w14:paraId="55FAE89E"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8 131,8</w:t>
            </w:r>
          </w:p>
        </w:tc>
        <w:tc>
          <w:tcPr>
            <w:tcW w:w="1276" w:type="dxa"/>
          </w:tcPr>
          <w:p w14:paraId="15BADE13"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9 291,7</w:t>
            </w:r>
          </w:p>
        </w:tc>
      </w:tr>
      <w:tr w:rsidR="001444FC" w:rsidRPr="007023F0" w14:paraId="6CC52F00" w14:textId="77777777" w:rsidTr="00C10BAE">
        <w:tc>
          <w:tcPr>
            <w:tcW w:w="673" w:type="dxa"/>
            <w:vMerge/>
          </w:tcPr>
          <w:p w14:paraId="6A7A331E" w14:textId="77777777" w:rsidR="001444FC" w:rsidRPr="007023F0" w:rsidRDefault="001444FC" w:rsidP="00C10BAE">
            <w:pPr>
              <w:rPr>
                <w:sz w:val="24"/>
                <w:szCs w:val="24"/>
              </w:rPr>
            </w:pPr>
          </w:p>
        </w:tc>
        <w:tc>
          <w:tcPr>
            <w:tcW w:w="1701" w:type="dxa"/>
            <w:vMerge/>
          </w:tcPr>
          <w:p w14:paraId="6D07F7F0" w14:textId="77777777" w:rsidR="001444FC" w:rsidRPr="007023F0" w:rsidRDefault="001444FC" w:rsidP="00C10BAE">
            <w:pPr>
              <w:rPr>
                <w:sz w:val="24"/>
                <w:szCs w:val="24"/>
              </w:rPr>
            </w:pPr>
          </w:p>
        </w:tc>
        <w:tc>
          <w:tcPr>
            <w:tcW w:w="1276" w:type="dxa"/>
          </w:tcPr>
          <w:p w14:paraId="65BF9D8F" w14:textId="77777777" w:rsidR="001444FC" w:rsidRPr="007023F0" w:rsidRDefault="001444FC" w:rsidP="00C10BAE">
            <w:pPr>
              <w:widowControl/>
              <w:ind w:left="-57" w:right="-113"/>
              <w:rPr>
                <w:sz w:val="24"/>
                <w:szCs w:val="24"/>
              </w:rPr>
            </w:pPr>
            <w:r w:rsidRPr="007023F0">
              <w:rPr>
                <w:sz w:val="24"/>
                <w:szCs w:val="24"/>
              </w:rPr>
              <w:t>областной бюджет</w:t>
            </w:r>
          </w:p>
        </w:tc>
        <w:tc>
          <w:tcPr>
            <w:tcW w:w="1134" w:type="dxa"/>
          </w:tcPr>
          <w:p w14:paraId="030C5C08" w14:textId="77777777" w:rsidR="001444FC" w:rsidRPr="007023F0" w:rsidRDefault="001444FC" w:rsidP="00C10BAE">
            <w:pPr>
              <w:jc w:val="center"/>
              <w:rPr>
                <w:sz w:val="24"/>
                <w:szCs w:val="24"/>
              </w:rPr>
            </w:pPr>
            <w:r w:rsidRPr="007023F0">
              <w:rPr>
                <w:sz w:val="24"/>
                <w:szCs w:val="24"/>
              </w:rPr>
              <w:t>920,2</w:t>
            </w:r>
          </w:p>
        </w:tc>
        <w:tc>
          <w:tcPr>
            <w:tcW w:w="1134" w:type="dxa"/>
          </w:tcPr>
          <w:p w14:paraId="0C3353A9" w14:textId="77777777" w:rsidR="001444FC" w:rsidRPr="007023F0" w:rsidRDefault="001444FC" w:rsidP="00C10BAE">
            <w:pPr>
              <w:jc w:val="center"/>
              <w:rPr>
                <w:sz w:val="24"/>
                <w:szCs w:val="24"/>
              </w:rPr>
            </w:pPr>
            <w:r w:rsidRPr="007023F0">
              <w:rPr>
                <w:sz w:val="24"/>
                <w:szCs w:val="24"/>
              </w:rPr>
              <w:t>2 101,3</w:t>
            </w:r>
          </w:p>
        </w:tc>
        <w:tc>
          <w:tcPr>
            <w:tcW w:w="1134" w:type="dxa"/>
          </w:tcPr>
          <w:p w14:paraId="281D2914" w14:textId="77777777" w:rsidR="001444FC" w:rsidRPr="007023F0" w:rsidRDefault="001444FC" w:rsidP="00C10BAE">
            <w:pPr>
              <w:jc w:val="center"/>
              <w:rPr>
                <w:sz w:val="24"/>
                <w:szCs w:val="24"/>
              </w:rPr>
            </w:pPr>
            <w:r w:rsidRPr="007023F0">
              <w:rPr>
                <w:sz w:val="24"/>
                <w:szCs w:val="24"/>
              </w:rPr>
              <w:t>1 803,1</w:t>
            </w:r>
          </w:p>
        </w:tc>
        <w:tc>
          <w:tcPr>
            <w:tcW w:w="1134" w:type="dxa"/>
          </w:tcPr>
          <w:p w14:paraId="01BDB4F5" w14:textId="77777777" w:rsidR="001444FC" w:rsidRPr="007023F0" w:rsidRDefault="001444FC" w:rsidP="00C10BAE">
            <w:pPr>
              <w:jc w:val="center"/>
              <w:rPr>
                <w:sz w:val="24"/>
                <w:szCs w:val="24"/>
              </w:rPr>
            </w:pPr>
            <w:r w:rsidRPr="007023F0">
              <w:rPr>
                <w:sz w:val="24"/>
                <w:szCs w:val="24"/>
              </w:rPr>
              <w:t>550,6</w:t>
            </w:r>
          </w:p>
        </w:tc>
        <w:tc>
          <w:tcPr>
            <w:tcW w:w="1134" w:type="dxa"/>
          </w:tcPr>
          <w:p w14:paraId="65D3D748" w14:textId="77777777" w:rsidR="001444FC" w:rsidRPr="007023F0" w:rsidRDefault="001444FC" w:rsidP="00C10BAE">
            <w:pPr>
              <w:jc w:val="center"/>
              <w:rPr>
                <w:sz w:val="24"/>
                <w:szCs w:val="24"/>
              </w:rPr>
            </w:pPr>
            <w:r w:rsidRPr="007023F0">
              <w:rPr>
                <w:sz w:val="24"/>
                <w:szCs w:val="24"/>
              </w:rPr>
              <w:t>3 218,3</w:t>
            </w:r>
          </w:p>
        </w:tc>
        <w:tc>
          <w:tcPr>
            <w:tcW w:w="1276" w:type="dxa"/>
          </w:tcPr>
          <w:p w14:paraId="0AF6D72A" w14:textId="77777777" w:rsidR="001444FC" w:rsidRPr="007023F0" w:rsidRDefault="001444FC" w:rsidP="00C10BAE">
            <w:pPr>
              <w:jc w:val="center"/>
              <w:rPr>
                <w:sz w:val="24"/>
                <w:szCs w:val="24"/>
              </w:rPr>
            </w:pPr>
            <w:r w:rsidRPr="007023F0">
              <w:rPr>
                <w:sz w:val="24"/>
                <w:szCs w:val="24"/>
              </w:rPr>
              <w:t>84 251,5</w:t>
            </w:r>
          </w:p>
        </w:tc>
        <w:tc>
          <w:tcPr>
            <w:tcW w:w="1276" w:type="dxa"/>
          </w:tcPr>
          <w:p w14:paraId="3AA92B91" w14:textId="77777777" w:rsidR="001444FC" w:rsidRPr="007023F0" w:rsidRDefault="001444FC" w:rsidP="00C10BAE">
            <w:pPr>
              <w:jc w:val="center"/>
              <w:rPr>
                <w:sz w:val="24"/>
                <w:szCs w:val="24"/>
              </w:rPr>
            </w:pPr>
            <w:r w:rsidRPr="007023F0">
              <w:rPr>
                <w:sz w:val="24"/>
                <w:szCs w:val="24"/>
              </w:rPr>
              <w:t>82 677,3</w:t>
            </w:r>
          </w:p>
        </w:tc>
        <w:tc>
          <w:tcPr>
            <w:tcW w:w="1275" w:type="dxa"/>
          </w:tcPr>
          <w:p w14:paraId="06F93431" w14:textId="2F240573" w:rsidR="001444FC" w:rsidRPr="007023F0" w:rsidRDefault="008E2609" w:rsidP="00C10BAE">
            <w:pPr>
              <w:jc w:val="center"/>
              <w:rPr>
                <w:sz w:val="24"/>
                <w:szCs w:val="24"/>
              </w:rPr>
            </w:pPr>
            <w:r w:rsidRPr="007023F0">
              <w:rPr>
                <w:sz w:val="24"/>
                <w:szCs w:val="24"/>
              </w:rPr>
              <w:t>34 31</w:t>
            </w:r>
            <w:r w:rsidR="00C05148" w:rsidRPr="007023F0">
              <w:rPr>
                <w:sz w:val="24"/>
                <w:szCs w:val="24"/>
              </w:rPr>
              <w:t>5</w:t>
            </w:r>
            <w:r w:rsidRPr="007023F0">
              <w:rPr>
                <w:sz w:val="24"/>
                <w:szCs w:val="24"/>
              </w:rPr>
              <w:t>,</w:t>
            </w:r>
            <w:r w:rsidR="00C05148" w:rsidRPr="007023F0">
              <w:rPr>
                <w:sz w:val="24"/>
                <w:szCs w:val="24"/>
              </w:rPr>
              <w:t>8</w:t>
            </w:r>
          </w:p>
        </w:tc>
        <w:tc>
          <w:tcPr>
            <w:tcW w:w="1163" w:type="dxa"/>
          </w:tcPr>
          <w:p w14:paraId="2153FF77" w14:textId="77777777" w:rsidR="001444FC" w:rsidRPr="007023F0" w:rsidRDefault="001444FC" w:rsidP="00C10BAE">
            <w:pPr>
              <w:jc w:val="center"/>
              <w:rPr>
                <w:sz w:val="24"/>
                <w:szCs w:val="24"/>
              </w:rPr>
            </w:pPr>
            <w:r w:rsidRPr="007023F0">
              <w:rPr>
                <w:sz w:val="24"/>
                <w:szCs w:val="24"/>
              </w:rPr>
              <w:t>88 721,8</w:t>
            </w:r>
          </w:p>
        </w:tc>
        <w:tc>
          <w:tcPr>
            <w:tcW w:w="1276" w:type="dxa"/>
          </w:tcPr>
          <w:p w14:paraId="2E7C2C88" w14:textId="77777777" w:rsidR="001444FC" w:rsidRPr="007023F0" w:rsidRDefault="001444FC" w:rsidP="00C10BAE">
            <w:pPr>
              <w:jc w:val="center"/>
              <w:rPr>
                <w:sz w:val="24"/>
                <w:szCs w:val="24"/>
              </w:rPr>
            </w:pPr>
            <w:r w:rsidRPr="007023F0">
              <w:rPr>
                <w:sz w:val="24"/>
                <w:szCs w:val="24"/>
              </w:rPr>
              <w:t>88 721,8</w:t>
            </w:r>
          </w:p>
        </w:tc>
      </w:tr>
      <w:tr w:rsidR="001444FC" w:rsidRPr="007023F0" w14:paraId="74BDDBAE" w14:textId="77777777" w:rsidTr="00C10BAE">
        <w:tc>
          <w:tcPr>
            <w:tcW w:w="673" w:type="dxa"/>
            <w:vMerge/>
          </w:tcPr>
          <w:p w14:paraId="63A90BC8" w14:textId="77777777" w:rsidR="001444FC" w:rsidRPr="007023F0" w:rsidRDefault="001444FC" w:rsidP="00C10BAE">
            <w:pPr>
              <w:rPr>
                <w:sz w:val="24"/>
                <w:szCs w:val="24"/>
              </w:rPr>
            </w:pPr>
          </w:p>
        </w:tc>
        <w:tc>
          <w:tcPr>
            <w:tcW w:w="1701" w:type="dxa"/>
            <w:vMerge/>
          </w:tcPr>
          <w:p w14:paraId="6735F05D" w14:textId="77777777" w:rsidR="001444FC" w:rsidRPr="007023F0" w:rsidRDefault="001444FC" w:rsidP="00C10BAE">
            <w:pPr>
              <w:rPr>
                <w:sz w:val="24"/>
                <w:szCs w:val="24"/>
              </w:rPr>
            </w:pPr>
          </w:p>
        </w:tc>
        <w:tc>
          <w:tcPr>
            <w:tcW w:w="1276" w:type="dxa"/>
          </w:tcPr>
          <w:p w14:paraId="1B531187" w14:textId="77777777" w:rsidR="001444FC" w:rsidRPr="007023F0" w:rsidRDefault="001444FC" w:rsidP="00C10BAE">
            <w:pPr>
              <w:ind w:left="-57" w:right="-113"/>
              <w:rPr>
                <w:sz w:val="24"/>
                <w:szCs w:val="24"/>
              </w:rPr>
            </w:pPr>
            <w:r w:rsidRPr="007023F0">
              <w:rPr>
                <w:sz w:val="24"/>
                <w:szCs w:val="24"/>
              </w:rPr>
              <w:t>городской бюджет</w:t>
            </w:r>
          </w:p>
        </w:tc>
        <w:tc>
          <w:tcPr>
            <w:tcW w:w="1134" w:type="dxa"/>
          </w:tcPr>
          <w:p w14:paraId="5CD4378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4 201,3</w:t>
            </w:r>
          </w:p>
        </w:tc>
        <w:tc>
          <w:tcPr>
            <w:tcW w:w="1134" w:type="dxa"/>
          </w:tcPr>
          <w:p w14:paraId="54639E9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5 348,7</w:t>
            </w:r>
          </w:p>
        </w:tc>
        <w:tc>
          <w:tcPr>
            <w:tcW w:w="1134" w:type="dxa"/>
          </w:tcPr>
          <w:p w14:paraId="0CC90C6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6 159,7</w:t>
            </w:r>
          </w:p>
        </w:tc>
        <w:tc>
          <w:tcPr>
            <w:tcW w:w="1134" w:type="dxa"/>
          </w:tcPr>
          <w:p w14:paraId="17EDD90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7 480,3</w:t>
            </w:r>
          </w:p>
        </w:tc>
        <w:tc>
          <w:tcPr>
            <w:tcW w:w="1134" w:type="dxa"/>
          </w:tcPr>
          <w:p w14:paraId="1AABED4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6 867,8</w:t>
            </w:r>
          </w:p>
        </w:tc>
        <w:tc>
          <w:tcPr>
            <w:tcW w:w="1276" w:type="dxa"/>
          </w:tcPr>
          <w:p w14:paraId="50BADA2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5 634,0</w:t>
            </w:r>
          </w:p>
        </w:tc>
        <w:tc>
          <w:tcPr>
            <w:tcW w:w="1276" w:type="dxa"/>
          </w:tcPr>
          <w:p w14:paraId="2B4F8201"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4 148,2</w:t>
            </w:r>
          </w:p>
        </w:tc>
        <w:tc>
          <w:tcPr>
            <w:tcW w:w="1275" w:type="dxa"/>
          </w:tcPr>
          <w:p w14:paraId="243B1B8F" w14:textId="7B194439" w:rsidR="001444FC" w:rsidRPr="007023F0" w:rsidRDefault="008E2609" w:rsidP="00C10BAE">
            <w:pPr>
              <w:pStyle w:val="aff2"/>
              <w:jc w:val="center"/>
              <w:rPr>
                <w:rFonts w:ascii="Times New Roman" w:hAnsi="Times New Roman" w:cs="Times New Roman"/>
              </w:rPr>
            </w:pPr>
            <w:r w:rsidRPr="007023F0">
              <w:rPr>
                <w:rFonts w:ascii="Times New Roman" w:hAnsi="Times New Roman" w:cs="Times New Roman"/>
              </w:rPr>
              <w:t>1 491,6</w:t>
            </w:r>
          </w:p>
        </w:tc>
        <w:tc>
          <w:tcPr>
            <w:tcW w:w="1163" w:type="dxa"/>
          </w:tcPr>
          <w:p w14:paraId="0A9D037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3 594,8</w:t>
            </w:r>
          </w:p>
        </w:tc>
        <w:tc>
          <w:tcPr>
            <w:tcW w:w="1276" w:type="dxa"/>
          </w:tcPr>
          <w:p w14:paraId="449A766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3 722,8</w:t>
            </w:r>
          </w:p>
        </w:tc>
      </w:tr>
      <w:tr w:rsidR="001444FC" w:rsidRPr="007023F0" w14:paraId="644685BF" w14:textId="77777777" w:rsidTr="00C10BAE">
        <w:tc>
          <w:tcPr>
            <w:tcW w:w="673" w:type="dxa"/>
            <w:vMerge/>
          </w:tcPr>
          <w:p w14:paraId="32A1A93C" w14:textId="77777777" w:rsidR="001444FC" w:rsidRPr="007023F0" w:rsidRDefault="001444FC" w:rsidP="00C10BAE">
            <w:pPr>
              <w:rPr>
                <w:sz w:val="24"/>
                <w:szCs w:val="24"/>
              </w:rPr>
            </w:pPr>
          </w:p>
        </w:tc>
        <w:tc>
          <w:tcPr>
            <w:tcW w:w="1701" w:type="dxa"/>
            <w:vMerge/>
            <w:tcBorders>
              <w:bottom w:val="single" w:sz="4" w:space="0" w:color="auto"/>
            </w:tcBorders>
          </w:tcPr>
          <w:p w14:paraId="7EE6228F" w14:textId="77777777" w:rsidR="001444FC" w:rsidRPr="007023F0" w:rsidRDefault="001444FC" w:rsidP="00C10BAE">
            <w:pPr>
              <w:rPr>
                <w:sz w:val="24"/>
                <w:szCs w:val="24"/>
              </w:rPr>
            </w:pPr>
          </w:p>
        </w:tc>
        <w:tc>
          <w:tcPr>
            <w:tcW w:w="1276" w:type="dxa"/>
            <w:tcBorders>
              <w:bottom w:val="single" w:sz="4" w:space="0" w:color="auto"/>
            </w:tcBorders>
          </w:tcPr>
          <w:p w14:paraId="5DC8B7E4" w14:textId="77777777" w:rsidR="001444FC" w:rsidRPr="007023F0" w:rsidRDefault="001444FC" w:rsidP="00C10BAE">
            <w:pPr>
              <w:ind w:left="-57" w:right="-113"/>
              <w:rPr>
                <w:sz w:val="24"/>
                <w:szCs w:val="24"/>
              </w:rPr>
            </w:pPr>
            <w:r w:rsidRPr="007023F0">
              <w:rPr>
                <w:sz w:val="24"/>
                <w:szCs w:val="24"/>
              </w:rPr>
              <w:t>внебюджетные источники</w:t>
            </w:r>
          </w:p>
        </w:tc>
        <w:tc>
          <w:tcPr>
            <w:tcW w:w="1134" w:type="dxa"/>
          </w:tcPr>
          <w:p w14:paraId="78438E0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7 849,8</w:t>
            </w:r>
          </w:p>
        </w:tc>
        <w:tc>
          <w:tcPr>
            <w:tcW w:w="1134" w:type="dxa"/>
          </w:tcPr>
          <w:p w14:paraId="52AD7BF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14 443,2</w:t>
            </w:r>
          </w:p>
        </w:tc>
        <w:tc>
          <w:tcPr>
            <w:tcW w:w="1134" w:type="dxa"/>
          </w:tcPr>
          <w:p w14:paraId="6479744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11 295,0</w:t>
            </w:r>
          </w:p>
        </w:tc>
        <w:tc>
          <w:tcPr>
            <w:tcW w:w="1134" w:type="dxa"/>
          </w:tcPr>
          <w:p w14:paraId="226F389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12 712,1</w:t>
            </w:r>
          </w:p>
        </w:tc>
        <w:tc>
          <w:tcPr>
            <w:tcW w:w="1134" w:type="dxa"/>
          </w:tcPr>
          <w:p w14:paraId="1FDBB0E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17 052,2</w:t>
            </w:r>
          </w:p>
        </w:tc>
        <w:tc>
          <w:tcPr>
            <w:tcW w:w="1276" w:type="dxa"/>
          </w:tcPr>
          <w:p w14:paraId="4A1F88C1"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16 580,4</w:t>
            </w:r>
          </w:p>
        </w:tc>
        <w:tc>
          <w:tcPr>
            <w:tcW w:w="1276" w:type="dxa"/>
          </w:tcPr>
          <w:p w14:paraId="36CE3C5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14 391,9</w:t>
            </w:r>
          </w:p>
        </w:tc>
        <w:tc>
          <w:tcPr>
            <w:tcW w:w="1275" w:type="dxa"/>
          </w:tcPr>
          <w:p w14:paraId="20EDA27C" w14:textId="1A5884A8" w:rsidR="001444FC" w:rsidRPr="007023F0" w:rsidRDefault="008E2609" w:rsidP="00C10BAE">
            <w:pPr>
              <w:pStyle w:val="aff2"/>
              <w:jc w:val="center"/>
              <w:rPr>
                <w:rFonts w:ascii="Times New Roman" w:hAnsi="Times New Roman" w:cs="Times New Roman"/>
              </w:rPr>
            </w:pPr>
            <w:r w:rsidRPr="007023F0">
              <w:rPr>
                <w:rFonts w:ascii="Times New Roman" w:hAnsi="Times New Roman" w:cs="Times New Roman"/>
              </w:rPr>
              <w:t>10 182,0</w:t>
            </w:r>
          </w:p>
        </w:tc>
        <w:tc>
          <w:tcPr>
            <w:tcW w:w="1163" w:type="dxa"/>
          </w:tcPr>
          <w:p w14:paraId="577F307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13 855,6</w:t>
            </w:r>
          </w:p>
        </w:tc>
        <w:tc>
          <w:tcPr>
            <w:tcW w:w="1276" w:type="dxa"/>
          </w:tcPr>
          <w:p w14:paraId="4572E84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13 855,6</w:t>
            </w:r>
          </w:p>
        </w:tc>
      </w:tr>
      <w:tr w:rsidR="001444FC" w:rsidRPr="007023F0" w14:paraId="04601CE6" w14:textId="77777777" w:rsidTr="00C10BAE">
        <w:trPr>
          <w:trHeight w:val="335"/>
        </w:trPr>
        <w:tc>
          <w:tcPr>
            <w:tcW w:w="673" w:type="dxa"/>
            <w:vMerge w:val="restart"/>
          </w:tcPr>
          <w:p w14:paraId="0085DDF0" w14:textId="77777777" w:rsidR="001444FC" w:rsidRPr="007023F0" w:rsidRDefault="001444FC" w:rsidP="00C10BAE">
            <w:pPr>
              <w:jc w:val="center"/>
              <w:rPr>
                <w:sz w:val="24"/>
                <w:szCs w:val="24"/>
              </w:rPr>
            </w:pPr>
            <w:r w:rsidRPr="007023F0">
              <w:rPr>
                <w:sz w:val="24"/>
                <w:szCs w:val="24"/>
              </w:rPr>
              <w:t>2</w:t>
            </w:r>
          </w:p>
        </w:tc>
        <w:tc>
          <w:tcPr>
            <w:tcW w:w="1701" w:type="dxa"/>
            <w:vMerge w:val="restart"/>
            <w:tcBorders>
              <w:top w:val="single" w:sz="4" w:space="0" w:color="auto"/>
            </w:tcBorders>
          </w:tcPr>
          <w:p w14:paraId="2A9FE2BB" w14:textId="77777777" w:rsidR="001444FC" w:rsidRPr="007023F0" w:rsidRDefault="001444FC" w:rsidP="00C10BAE">
            <w:pPr>
              <w:ind w:firstLine="34"/>
              <w:rPr>
                <w:b/>
                <w:sz w:val="24"/>
                <w:szCs w:val="24"/>
              </w:rPr>
            </w:pPr>
            <w:r w:rsidRPr="007023F0">
              <w:rPr>
                <w:sz w:val="24"/>
                <w:szCs w:val="24"/>
              </w:rPr>
              <w:t xml:space="preserve">Подпрограмма 1 «Обеспечение жильем молодых </w:t>
            </w:r>
            <w:proofErr w:type="gramStart"/>
            <w:r w:rsidRPr="007023F0">
              <w:rPr>
                <w:sz w:val="24"/>
                <w:szCs w:val="24"/>
              </w:rPr>
              <w:t>семей»</w:t>
            </w:r>
            <w:r w:rsidRPr="007023F0">
              <w:rPr>
                <w:b/>
                <w:sz w:val="24"/>
                <w:szCs w:val="24"/>
              </w:rPr>
              <w:t xml:space="preserve">   </w:t>
            </w:r>
            <w:proofErr w:type="gramEnd"/>
            <w:r w:rsidRPr="007023F0">
              <w:rPr>
                <w:b/>
                <w:sz w:val="24"/>
                <w:szCs w:val="24"/>
              </w:rPr>
              <w:t xml:space="preserve">            Основное мероприятие: </w:t>
            </w:r>
          </w:p>
          <w:p w14:paraId="52C9EFA8" w14:textId="77777777" w:rsidR="001444FC" w:rsidRPr="007023F0" w:rsidRDefault="001444FC" w:rsidP="00C10BAE">
            <w:pPr>
              <w:ind w:firstLine="34"/>
              <w:rPr>
                <w:sz w:val="24"/>
                <w:szCs w:val="24"/>
              </w:rPr>
            </w:pPr>
            <w:r w:rsidRPr="007023F0">
              <w:rPr>
                <w:noProof/>
                <w:sz w:val="24"/>
                <w:szCs w:val="24"/>
              </w:rPr>
              <w:lastRenderedPageBreak/>
              <mc:AlternateContent>
                <mc:Choice Requires="wps">
                  <w:drawing>
                    <wp:anchor distT="4294967291" distB="4294967291" distL="114300" distR="114300" simplePos="0" relativeHeight="251694080" behindDoc="0" locked="0" layoutInCell="1" allowOverlap="1" wp14:anchorId="50A47194" wp14:editId="4FA615CE">
                      <wp:simplePos x="0" y="0"/>
                      <wp:positionH relativeFrom="column">
                        <wp:posOffset>-502920</wp:posOffset>
                      </wp:positionH>
                      <wp:positionV relativeFrom="paragraph">
                        <wp:posOffset>7619</wp:posOffset>
                      </wp:positionV>
                      <wp:extent cx="1733550" cy="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F11567" id="_x0000_t32" coordsize="21600,21600" o:spt="32" o:oned="t" path="m,l21600,21600e" filled="f">
                      <v:path arrowok="t" fillok="f" o:connecttype="none"/>
                      <o:lock v:ext="edit" shapetype="t"/>
                    </v:shapetype>
                    <v:shape id="Прямая со стрелкой 1" o:spid="_x0000_s1026" type="#_x0000_t32" style="position:absolute;margin-left:-39.6pt;margin-top:.6pt;width:136.5pt;height:0;flip:x;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"/>
                  </w:pict>
                </mc:Fallback>
              </mc:AlternateContent>
            </w:r>
            <w:r w:rsidRPr="007023F0">
              <w:rPr>
                <w:sz w:val="24"/>
                <w:szCs w:val="24"/>
              </w:rPr>
              <w:t>Реализация мероприятий по обеспечению жильем молодых семей города</w:t>
            </w:r>
            <w:r w:rsidRPr="007023F0">
              <w:rPr>
                <w:noProof/>
                <w:sz w:val="24"/>
                <w:szCs w:val="24"/>
              </w:rPr>
              <mc:AlternateContent>
                <mc:Choice Requires="wps">
                  <w:drawing>
                    <wp:anchor distT="4294967291" distB="4294967291" distL="114300" distR="114300" simplePos="0" relativeHeight="251693056" behindDoc="0" locked="0" layoutInCell="1" allowOverlap="1" wp14:anchorId="319F4DEA" wp14:editId="477CC7D3">
                      <wp:simplePos x="0" y="0"/>
                      <wp:positionH relativeFrom="column">
                        <wp:posOffset>-502920</wp:posOffset>
                      </wp:positionH>
                      <wp:positionV relativeFrom="paragraph">
                        <wp:posOffset>7619</wp:posOffset>
                      </wp:positionV>
                      <wp:extent cx="1733550" cy="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33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3C9090" id="Прямая со стрелкой 2" o:spid="_x0000_s1026" type="#_x0000_t32" style="position:absolute;margin-left:-39.6pt;margin-top:.6pt;width:136.5pt;height:0;rotation:18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"/>
                  </w:pict>
                </mc:Fallback>
              </mc:AlternateContent>
            </w:r>
          </w:p>
        </w:tc>
        <w:tc>
          <w:tcPr>
            <w:tcW w:w="1276" w:type="dxa"/>
            <w:tcBorders>
              <w:top w:val="single" w:sz="4" w:space="0" w:color="auto"/>
            </w:tcBorders>
          </w:tcPr>
          <w:p w14:paraId="27FBEF90" w14:textId="77777777" w:rsidR="001444FC" w:rsidRPr="007023F0" w:rsidRDefault="001444FC" w:rsidP="00C10BAE">
            <w:pPr>
              <w:widowControl/>
              <w:rPr>
                <w:sz w:val="24"/>
                <w:szCs w:val="24"/>
              </w:rPr>
            </w:pPr>
            <w:r w:rsidRPr="007023F0">
              <w:rPr>
                <w:sz w:val="24"/>
                <w:szCs w:val="24"/>
              </w:rPr>
              <w:lastRenderedPageBreak/>
              <w:t>всего</w:t>
            </w:r>
          </w:p>
        </w:tc>
        <w:tc>
          <w:tcPr>
            <w:tcW w:w="1134" w:type="dxa"/>
          </w:tcPr>
          <w:p w14:paraId="07223C4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9 686,4</w:t>
            </w:r>
          </w:p>
        </w:tc>
        <w:tc>
          <w:tcPr>
            <w:tcW w:w="1134" w:type="dxa"/>
          </w:tcPr>
          <w:p w14:paraId="476F6F3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15 918,8</w:t>
            </w:r>
          </w:p>
        </w:tc>
        <w:tc>
          <w:tcPr>
            <w:tcW w:w="1134" w:type="dxa"/>
          </w:tcPr>
          <w:p w14:paraId="190B9C9B"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12 317,1</w:t>
            </w:r>
          </w:p>
        </w:tc>
        <w:tc>
          <w:tcPr>
            <w:tcW w:w="1134" w:type="dxa"/>
          </w:tcPr>
          <w:p w14:paraId="6D839C2E"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8 251,5</w:t>
            </w:r>
          </w:p>
        </w:tc>
        <w:tc>
          <w:tcPr>
            <w:tcW w:w="1134" w:type="dxa"/>
          </w:tcPr>
          <w:p w14:paraId="6D0B818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17 439,9</w:t>
            </w:r>
          </w:p>
        </w:tc>
        <w:tc>
          <w:tcPr>
            <w:tcW w:w="1276" w:type="dxa"/>
          </w:tcPr>
          <w:p w14:paraId="6D75ED5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15 152,4</w:t>
            </w:r>
          </w:p>
        </w:tc>
        <w:tc>
          <w:tcPr>
            <w:tcW w:w="1276" w:type="dxa"/>
          </w:tcPr>
          <w:p w14:paraId="601F0AD4" w14:textId="77777777" w:rsidR="001444FC" w:rsidRPr="007023F0" w:rsidRDefault="001444FC" w:rsidP="00C10BAE">
            <w:pPr>
              <w:jc w:val="center"/>
              <w:rPr>
                <w:sz w:val="24"/>
                <w:szCs w:val="24"/>
              </w:rPr>
            </w:pPr>
            <w:r w:rsidRPr="007023F0">
              <w:rPr>
                <w:sz w:val="24"/>
                <w:szCs w:val="24"/>
              </w:rPr>
              <w:t>10 571,6</w:t>
            </w:r>
          </w:p>
        </w:tc>
        <w:tc>
          <w:tcPr>
            <w:tcW w:w="1275" w:type="dxa"/>
          </w:tcPr>
          <w:p w14:paraId="21EF5A55" w14:textId="31D72D71" w:rsidR="001444FC" w:rsidRPr="007023F0" w:rsidRDefault="008E2609" w:rsidP="00C10BAE">
            <w:pPr>
              <w:jc w:val="center"/>
              <w:rPr>
                <w:sz w:val="24"/>
                <w:szCs w:val="24"/>
              </w:rPr>
            </w:pPr>
            <w:r w:rsidRPr="007023F0">
              <w:rPr>
                <w:sz w:val="24"/>
                <w:szCs w:val="24"/>
              </w:rPr>
              <w:t>15 98</w:t>
            </w:r>
            <w:r w:rsidR="00C05148" w:rsidRPr="007023F0">
              <w:rPr>
                <w:sz w:val="24"/>
                <w:szCs w:val="24"/>
              </w:rPr>
              <w:t>2</w:t>
            </w:r>
            <w:r w:rsidRPr="007023F0">
              <w:rPr>
                <w:sz w:val="24"/>
                <w:szCs w:val="24"/>
              </w:rPr>
              <w:t>,</w:t>
            </w:r>
            <w:r w:rsidR="00C05148" w:rsidRPr="007023F0">
              <w:rPr>
                <w:sz w:val="24"/>
                <w:szCs w:val="24"/>
              </w:rPr>
              <w:t>6</w:t>
            </w:r>
          </w:p>
        </w:tc>
        <w:tc>
          <w:tcPr>
            <w:tcW w:w="1163" w:type="dxa"/>
          </w:tcPr>
          <w:p w14:paraId="76693742" w14:textId="77777777" w:rsidR="001444FC" w:rsidRPr="007023F0" w:rsidRDefault="001444FC" w:rsidP="00C10BAE">
            <w:pPr>
              <w:jc w:val="center"/>
              <w:rPr>
                <w:sz w:val="24"/>
                <w:szCs w:val="24"/>
              </w:rPr>
            </w:pPr>
            <w:r w:rsidRPr="007023F0">
              <w:rPr>
                <w:sz w:val="24"/>
                <w:szCs w:val="24"/>
              </w:rPr>
              <w:t>21 316,3</w:t>
            </w:r>
          </w:p>
        </w:tc>
        <w:tc>
          <w:tcPr>
            <w:tcW w:w="1276" w:type="dxa"/>
          </w:tcPr>
          <w:p w14:paraId="3D79CAA6" w14:textId="77777777" w:rsidR="001444FC" w:rsidRPr="007023F0" w:rsidRDefault="001444FC" w:rsidP="00C10BAE">
            <w:pPr>
              <w:jc w:val="center"/>
              <w:rPr>
                <w:sz w:val="24"/>
                <w:szCs w:val="24"/>
              </w:rPr>
            </w:pPr>
            <w:r w:rsidRPr="007023F0">
              <w:rPr>
                <w:sz w:val="24"/>
                <w:szCs w:val="24"/>
              </w:rPr>
              <w:t>21 316,3</w:t>
            </w:r>
          </w:p>
        </w:tc>
      </w:tr>
      <w:tr w:rsidR="001444FC" w:rsidRPr="007023F0" w14:paraId="6729FC72" w14:textId="77777777" w:rsidTr="00C10BAE">
        <w:tc>
          <w:tcPr>
            <w:tcW w:w="673" w:type="dxa"/>
            <w:vMerge/>
          </w:tcPr>
          <w:p w14:paraId="764147D1" w14:textId="77777777" w:rsidR="001444FC" w:rsidRPr="007023F0" w:rsidRDefault="001444FC" w:rsidP="00C10BAE">
            <w:pPr>
              <w:rPr>
                <w:sz w:val="24"/>
                <w:szCs w:val="24"/>
              </w:rPr>
            </w:pPr>
          </w:p>
        </w:tc>
        <w:tc>
          <w:tcPr>
            <w:tcW w:w="1701" w:type="dxa"/>
            <w:vMerge/>
          </w:tcPr>
          <w:p w14:paraId="416D19D5" w14:textId="77777777" w:rsidR="001444FC" w:rsidRPr="007023F0" w:rsidRDefault="001444FC" w:rsidP="00C10BAE">
            <w:pPr>
              <w:ind w:firstLine="34"/>
              <w:rPr>
                <w:sz w:val="24"/>
                <w:szCs w:val="24"/>
              </w:rPr>
            </w:pPr>
          </w:p>
        </w:tc>
        <w:tc>
          <w:tcPr>
            <w:tcW w:w="1276" w:type="dxa"/>
          </w:tcPr>
          <w:p w14:paraId="1184D26E" w14:textId="77777777" w:rsidR="001444FC" w:rsidRPr="007023F0" w:rsidRDefault="001444FC" w:rsidP="00C10BAE">
            <w:pPr>
              <w:widowControl/>
              <w:rPr>
                <w:sz w:val="24"/>
                <w:szCs w:val="24"/>
              </w:rPr>
            </w:pPr>
            <w:r w:rsidRPr="007023F0">
              <w:rPr>
                <w:sz w:val="24"/>
                <w:szCs w:val="24"/>
              </w:rPr>
              <w:t>федеральный бюджет</w:t>
            </w:r>
          </w:p>
        </w:tc>
        <w:tc>
          <w:tcPr>
            <w:tcW w:w="1134" w:type="dxa"/>
          </w:tcPr>
          <w:p w14:paraId="2F897578"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804,0</w:t>
            </w:r>
          </w:p>
        </w:tc>
        <w:tc>
          <w:tcPr>
            <w:tcW w:w="1134" w:type="dxa"/>
          </w:tcPr>
          <w:p w14:paraId="476C363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1 639,6</w:t>
            </w:r>
          </w:p>
        </w:tc>
        <w:tc>
          <w:tcPr>
            <w:tcW w:w="1134" w:type="dxa"/>
          </w:tcPr>
          <w:p w14:paraId="1D68A99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2 025,9</w:t>
            </w:r>
          </w:p>
        </w:tc>
        <w:tc>
          <w:tcPr>
            <w:tcW w:w="1134" w:type="dxa"/>
          </w:tcPr>
          <w:p w14:paraId="533F800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1 217,8</w:t>
            </w:r>
          </w:p>
        </w:tc>
        <w:tc>
          <w:tcPr>
            <w:tcW w:w="1134" w:type="dxa"/>
          </w:tcPr>
          <w:p w14:paraId="461FEC9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1 687,6</w:t>
            </w:r>
          </w:p>
        </w:tc>
        <w:tc>
          <w:tcPr>
            <w:tcW w:w="1276" w:type="dxa"/>
          </w:tcPr>
          <w:p w14:paraId="51C3C7A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781,6</w:t>
            </w:r>
          </w:p>
        </w:tc>
        <w:tc>
          <w:tcPr>
            <w:tcW w:w="1276" w:type="dxa"/>
          </w:tcPr>
          <w:p w14:paraId="5ECF1BF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621,6</w:t>
            </w:r>
          </w:p>
        </w:tc>
        <w:tc>
          <w:tcPr>
            <w:tcW w:w="1275" w:type="dxa"/>
          </w:tcPr>
          <w:p w14:paraId="4A71E6AB" w14:textId="6EAE7748"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1 73</w:t>
            </w:r>
            <w:r w:rsidR="00C05148" w:rsidRPr="007023F0">
              <w:rPr>
                <w:rFonts w:ascii="Times New Roman" w:hAnsi="Times New Roman" w:cs="Times New Roman"/>
              </w:rPr>
              <w:t>8</w:t>
            </w:r>
            <w:r w:rsidRPr="007023F0">
              <w:rPr>
                <w:rFonts w:ascii="Times New Roman" w:hAnsi="Times New Roman" w:cs="Times New Roman"/>
              </w:rPr>
              <w:t>,</w:t>
            </w:r>
            <w:r w:rsidR="00C05148" w:rsidRPr="007023F0">
              <w:rPr>
                <w:rFonts w:ascii="Times New Roman" w:hAnsi="Times New Roman" w:cs="Times New Roman"/>
              </w:rPr>
              <w:t>3</w:t>
            </w:r>
          </w:p>
        </w:tc>
        <w:tc>
          <w:tcPr>
            <w:tcW w:w="1163" w:type="dxa"/>
          </w:tcPr>
          <w:p w14:paraId="0EAB109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1 536,2</w:t>
            </w:r>
          </w:p>
        </w:tc>
        <w:tc>
          <w:tcPr>
            <w:tcW w:w="1276" w:type="dxa"/>
          </w:tcPr>
          <w:p w14:paraId="53A7CB2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1 408,2</w:t>
            </w:r>
          </w:p>
        </w:tc>
      </w:tr>
      <w:tr w:rsidR="001444FC" w:rsidRPr="007023F0" w14:paraId="78693802" w14:textId="77777777" w:rsidTr="00C10BAE">
        <w:tc>
          <w:tcPr>
            <w:tcW w:w="673" w:type="dxa"/>
            <w:vMerge/>
          </w:tcPr>
          <w:p w14:paraId="50C69AB9" w14:textId="77777777" w:rsidR="001444FC" w:rsidRPr="007023F0" w:rsidRDefault="001444FC" w:rsidP="00C10BAE">
            <w:pPr>
              <w:rPr>
                <w:sz w:val="24"/>
                <w:szCs w:val="24"/>
              </w:rPr>
            </w:pPr>
          </w:p>
        </w:tc>
        <w:tc>
          <w:tcPr>
            <w:tcW w:w="1701" w:type="dxa"/>
            <w:vMerge/>
          </w:tcPr>
          <w:p w14:paraId="6E2A87F7" w14:textId="77777777" w:rsidR="001444FC" w:rsidRPr="007023F0" w:rsidRDefault="001444FC" w:rsidP="00C10BAE">
            <w:pPr>
              <w:ind w:firstLine="34"/>
              <w:rPr>
                <w:sz w:val="24"/>
                <w:szCs w:val="24"/>
              </w:rPr>
            </w:pPr>
          </w:p>
        </w:tc>
        <w:tc>
          <w:tcPr>
            <w:tcW w:w="1276" w:type="dxa"/>
          </w:tcPr>
          <w:p w14:paraId="70AF09FC" w14:textId="77777777" w:rsidR="001444FC" w:rsidRPr="007023F0" w:rsidRDefault="001444FC" w:rsidP="00C10BAE">
            <w:pPr>
              <w:widowControl/>
              <w:rPr>
                <w:sz w:val="24"/>
                <w:szCs w:val="24"/>
              </w:rPr>
            </w:pPr>
            <w:r w:rsidRPr="007023F0">
              <w:rPr>
                <w:sz w:val="24"/>
                <w:szCs w:val="24"/>
              </w:rPr>
              <w:t>областной бюджет</w:t>
            </w:r>
          </w:p>
        </w:tc>
        <w:tc>
          <w:tcPr>
            <w:tcW w:w="1134" w:type="dxa"/>
          </w:tcPr>
          <w:p w14:paraId="061F011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920,2</w:t>
            </w:r>
          </w:p>
          <w:p w14:paraId="6E7A4CAF" w14:textId="77777777" w:rsidR="001444FC" w:rsidRPr="007023F0" w:rsidRDefault="001444FC" w:rsidP="00C10BAE"/>
          <w:p w14:paraId="64DCDAA5" w14:textId="77777777" w:rsidR="001444FC" w:rsidRPr="007023F0" w:rsidRDefault="001444FC" w:rsidP="00C10BAE"/>
        </w:tc>
        <w:tc>
          <w:tcPr>
            <w:tcW w:w="1134" w:type="dxa"/>
          </w:tcPr>
          <w:p w14:paraId="07BCDC90"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2 101,3</w:t>
            </w:r>
          </w:p>
        </w:tc>
        <w:tc>
          <w:tcPr>
            <w:tcW w:w="1134" w:type="dxa"/>
          </w:tcPr>
          <w:p w14:paraId="73663403"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1 803,1</w:t>
            </w:r>
          </w:p>
        </w:tc>
        <w:tc>
          <w:tcPr>
            <w:tcW w:w="1134" w:type="dxa"/>
          </w:tcPr>
          <w:p w14:paraId="32E63DAB"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550,6</w:t>
            </w:r>
          </w:p>
        </w:tc>
        <w:tc>
          <w:tcPr>
            <w:tcW w:w="1134" w:type="dxa"/>
          </w:tcPr>
          <w:p w14:paraId="45D8963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3 218,3</w:t>
            </w:r>
          </w:p>
        </w:tc>
        <w:tc>
          <w:tcPr>
            <w:tcW w:w="1276" w:type="dxa"/>
          </w:tcPr>
          <w:p w14:paraId="2107DF0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3 301,4</w:t>
            </w:r>
          </w:p>
        </w:tc>
        <w:tc>
          <w:tcPr>
            <w:tcW w:w="1276" w:type="dxa"/>
          </w:tcPr>
          <w:p w14:paraId="4603CC9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1 727,2</w:t>
            </w:r>
          </w:p>
        </w:tc>
        <w:tc>
          <w:tcPr>
            <w:tcW w:w="1275" w:type="dxa"/>
          </w:tcPr>
          <w:p w14:paraId="1ACD57F0" w14:textId="5BE49331"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2 57</w:t>
            </w:r>
            <w:r w:rsidR="00C05148" w:rsidRPr="007023F0">
              <w:rPr>
                <w:rFonts w:ascii="Times New Roman" w:hAnsi="Times New Roman" w:cs="Times New Roman"/>
              </w:rPr>
              <w:t>0</w:t>
            </w:r>
            <w:r w:rsidRPr="007023F0">
              <w:rPr>
                <w:rFonts w:ascii="Times New Roman" w:hAnsi="Times New Roman" w:cs="Times New Roman"/>
              </w:rPr>
              <w:t>,</w:t>
            </w:r>
            <w:r w:rsidR="00C05148" w:rsidRPr="007023F0">
              <w:rPr>
                <w:rFonts w:ascii="Times New Roman" w:hAnsi="Times New Roman" w:cs="Times New Roman"/>
              </w:rPr>
              <w:t>7</w:t>
            </w:r>
          </w:p>
        </w:tc>
        <w:tc>
          <w:tcPr>
            <w:tcW w:w="1163" w:type="dxa"/>
          </w:tcPr>
          <w:p w14:paraId="52B34ECE"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2 329,7</w:t>
            </w:r>
          </w:p>
        </w:tc>
        <w:tc>
          <w:tcPr>
            <w:tcW w:w="1276" w:type="dxa"/>
          </w:tcPr>
          <w:p w14:paraId="43E30CA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2 329,7</w:t>
            </w:r>
          </w:p>
        </w:tc>
      </w:tr>
      <w:tr w:rsidR="001444FC" w:rsidRPr="007023F0" w14:paraId="4425711A" w14:textId="77777777" w:rsidTr="00C10BAE">
        <w:tc>
          <w:tcPr>
            <w:tcW w:w="673" w:type="dxa"/>
            <w:vMerge/>
          </w:tcPr>
          <w:p w14:paraId="7796A0A8" w14:textId="77777777" w:rsidR="001444FC" w:rsidRPr="007023F0" w:rsidRDefault="001444FC" w:rsidP="00C10BAE">
            <w:pPr>
              <w:rPr>
                <w:sz w:val="24"/>
                <w:szCs w:val="24"/>
              </w:rPr>
            </w:pPr>
          </w:p>
        </w:tc>
        <w:tc>
          <w:tcPr>
            <w:tcW w:w="1701" w:type="dxa"/>
            <w:vMerge/>
          </w:tcPr>
          <w:p w14:paraId="689E37A7" w14:textId="77777777" w:rsidR="001444FC" w:rsidRPr="007023F0" w:rsidRDefault="001444FC" w:rsidP="00C10BAE">
            <w:pPr>
              <w:ind w:firstLine="34"/>
              <w:rPr>
                <w:sz w:val="24"/>
                <w:szCs w:val="24"/>
              </w:rPr>
            </w:pPr>
          </w:p>
        </w:tc>
        <w:tc>
          <w:tcPr>
            <w:tcW w:w="1276" w:type="dxa"/>
          </w:tcPr>
          <w:p w14:paraId="18C9EDCB" w14:textId="77777777" w:rsidR="001444FC" w:rsidRPr="007023F0" w:rsidRDefault="001444FC" w:rsidP="00C10BAE">
            <w:pPr>
              <w:rPr>
                <w:sz w:val="24"/>
                <w:szCs w:val="24"/>
              </w:rPr>
            </w:pPr>
            <w:r w:rsidRPr="007023F0">
              <w:rPr>
                <w:sz w:val="24"/>
                <w:szCs w:val="24"/>
              </w:rPr>
              <w:t>городской бюджет</w:t>
            </w:r>
          </w:p>
        </w:tc>
        <w:tc>
          <w:tcPr>
            <w:tcW w:w="1134" w:type="dxa"/>
          </w:tcPr>
          <w:p w14:paraId="15B43C59" w14:textId="77777777" w:rsidR="001444FC" w:rsidRPr="007023F0" w:rsidRDefault="001444FC" w:rsidP="00C10BAE">
            <w:pPr>
              <w:jc w:val="center"/>
              <w:rPr>
                <w:sz w:val="24"/>
                <w:szCs w:val="24"/>
              </w:rPr>
            </w:pPr>
            <w:r w:rsidRPr="007023F0">
              <w:rPr>
                <w:sz w:val="24"/>
                <w:szCs w:val="24"/>
              </w:rPr>
              <w:t>1 666,1</w:t>
            </w:r>
          </w:p>
          <w:p w14:paraId="3E7BCD44" w14:textId="77777777" w:rsidR="001444FC" w:rsidRPr="007023F0" w:rsidRDefault="001444FC" w:rsidP="00C10BAE">
            <w:pPr>
              <w:jc w:val="center"/>
              <w:rPr>
                <w:sz w:val="24"/>
                <w:szCs w:val="24"/>
              </w:rPr>
            </w:pPr>
          </w:p>
          <w:p w14:paraId="2E7E869E" w14:textId="77777777" w:rsidR="001444FC" w:rsidRPr="007023F0" w:rsidRDefault="001444FC" w:rsidP="00C10BAE">
            <w:pPr>
              <w:jc w:val="center"/>
              <w:rPr>
                <w:sz w:val="24"/>
                <w:szCs w:val="24"/>
              </w:rPr>
            </w:pPr>
          </w:p>
        </w:tc>
        <w:tc>
          <w:tcPr>
            <w:tcW w:w="1134" w:type="dxa"/>
          </w:tcPr>
          <w:p w14:paraId="46FF17DE" w14:textId="77777777" w:rsidR="001444FC" w:rsidRPr="007023F0" w:rsidRDefault="001444FC" w:rsidP="00C10BAE">
            <w:pPr>
              <w:jc w:val="center"/>
              <w:rPr>
                <w:sz w:val="24"/>
                <w:szCs w:val="24"/>
              </w:rPr>
            </w:pPr>
            <w:r w:rsidRPr="007023F0">
              <w:rPr>
                <w:sz w:val="24"/>
                <w:szCs w:val="24"/>
              </w:rPr>
              <w:t>1 830,7</w:t>
            </w:r>
          </w:p>
        </w:tc>
        <w:tc>
          <w:tcPr>
            <w:tcW w:w="1134" w:type="dxa"/>
          </w:tcPr>
          <w:p w14:paraId="43436987" w14:textId="77777777" w:rsidR="001444FC" w:rsidRPr="007023F0" w:rsidRDefault="001444FC" w:rsidP="00C10BAE">
            <w:pPr>
              <w:jc w:val="center"/>
              <w:rPr>
                <w:sz w:val="24"/>
                <w:szCs w:val="24"/>
              </w:rPr>
            </w:pPr>
            <w:r w:rsidRPr="007023F0">
              <w:rPr>
                <w:sz w:val="24"/>
                <w:szCs w:val="24"/>
              </w:rPr>
              <w:t>2 017,4</w:t>
            </w:r>
          </w:p>
        </w:tc>
        <w:tc>
          <w:tcPr>
            <w:tcW w:w="1134" w:type="dxa"/>
          </w:tcPr>
          <w:p w14:paraId="0C343DA2" w14:textId="77777777" w:rsidR="001444FC" w:rsidRPr="007023F0" w:rsidRDefault="001444FC" w:rsidP="00C10BAE">
            <w:pPr>
              <w:jc w:val="center"/>
              <w:rPr>
                <w:sz w:val="24"/>
                <w:szCs w:val="24"/>
              </w:rPr>
            </w:pPr>
            <w:r w:rsidRPr="007023F0">
              <w:rPr>
                <w:sz w:val="24"/>
                <w:szCs w:val="24"/>
              </w:rPr>
              <w:t>1 576,0</w:t>
            </w:r>
          </w:p>
        </w:tc>
        <w:tc>
          <w:tcPr>
            <w:tcW w:w="1134" w:type="dxa"/>
          </w:tcPr>
          <w:p w14:paraId="4B2D1E4F" w14:textId="77777777" w:rsidR="001444FC" w:rsidRPr="007023F0" w:rsidRDefault="001444FC" w:rsidP="00C10BAE">
            <w:pPr>
              <w:jc w:val="center"/>
              <w:rPr>
                <w:sz w:val="24"/>
                <w:szCs w:val="24"/>
              </w:rPr>
            </w:pPr>
            <w:r w:rsidRPr="007023F0">
              <w:rPr>
                <w:sz w:val="24"/>
                <w:szCs w:val="24"/>
              </w:rPr>
              <w:t>1 854,2</w:t>
            </w:r>
          </w:p>
        </w:tc>
        <w:tc>
          <w:tcPr>
            <w:tcW w:w="1276" w:type="dxa"/>
          </w:tcPr>
          <w:p w14:paraId="1CF087DB" w14:textId="77777777" w:rsidR="001444FC" w:rsidRPr="007023F0" w:rsidRDefault="001444FC" w:rsidP="00C10BAE">
            <w:pPr>
              <w:jc w:val="center"/>
              <w:rPr>
                <w:sz w:val="24"/>
                <w:szCs w:val="24"/>
              </w:rPr>
            </w:pPr>
            <w:r w:rsidRPr="007023F0">
              <w:rPr>
                <w:sz w:val="24"/>
                <w:szCs w:val="24"/>
              </w:rPr>
              <w:t>1 020,8</w:t>
            </w:r>
          </w:p>
        </w:tc>
        <w:tc>
          <w:tcPr>
            <w:tcW w:w="1276" w:type="dxa"/>
          </w:tcPr>
          <w:p w14:paraId="52989727" w14:textId="77777777" w:rsidR="001444FC" w:rsidRPr="007023F0" w:rsidRDefault="001444FC" w:rsidP="00C10BAE">
            <w:pPr>
              <w:jc w:val="center"/>
              <w:rPr>
                <w:sz w:val="24"/>
                <w:szCs w:val="24"/>
              </w:rPr>
            </w:pPr>
            <w:r w:rsidRPr="007023F0">
              <w:rPr>
                <w:sz w:val="24"/>
                <w:szCs w:val="24"/>
              </w:rPr>
              <w:t>1 048,3</w:t>
            </w:r>
          </w:p>
        </w:tc>
        <w:tc>
          <w:tcPr>
            <w:tcW w:w="1275" w:type="dxa"/>
          </w:tcPr>
          <w:p w14:paraId="42EB8EA8" w14:textId="5161092C" w:rsidR="001444FC" w:rsidRPr="007023F0" w:rsidRDefault="008E2609" w:rsidP="00C10BAE">
            <w:pPr>
              <w:jc w:val="center"/>
              <w:rPr>
                <w:sz w:val="24"/>
                <w:szCs w:val="24"/>
              </w:rPr>
            </w:pPr>
            <w:r w:rsidRPr="007023F0">
              <w:rPr>
                <w:sz w:val="24"/>
                <w:szCs w:val="24"/>
              </w:rPr>
              <w:t>1 491,6</w:t>
            </w:r>
          </w:p>
        </w:tc>
        <w:tc>
          <w:tcPr>
            <w:tcW w:w="1163" w:type="dxa"/>
          </w:tcPr>
          <w:p w14:paraId="61CC948D" w14:textId="77777777" w:rsidR="001444FC" w:rsidRPr="007023F0" w:rsidRDefault="001444FC" w:rsidP="00C10BAE">
            <w:pPr>
              <w:jc w:val="center"/>
              <w:rPr>
                <w:sz w:val="24"/>
                <w:szCs w:val="24"/>
              </w:rPr>
            </w:pPr>
            <w:r w:rsidRPr="007023F0">
              <w:rPr>
                <w:sz w:val="24"/>
                <w:szCs w:val="24"/>
              </w:rPr>
              <w:t>3 594,8</w:t>
            </w:r>
          </w:p>
        </w:tc>
        <w:tc>
          <w:tcPr>
            <w:tcW w:w="1276" w:type="dxa"/>
          </w:tcPr>
          <w:p w14:paraId="006BD70B" w14:textId="77777777" w:rsidR="001444FC" w:rsidRPr="007023F0" w:rsidRDefault="001444FC" w:rsidP="00C10BAE">
            <w:pPr>
              <w:jc w:val="center"/>
              <w:rPr>
                <w:sz w:val="24"/>
                <w:szCs w:val="24"/>
              </w:rPr>
            </w:pPr>
            <w:r w:rsidRPr="007023F0">
              <w:rPr>
                <w:sz w:val="24"/>
                <w:szCs w:val="24"/>
              </w:rPr>
              <w:t>3 722,8</w:t>
            </w:r>
          </w:p>
        </w:tc>
      </w:tr>
      <w:tr w:rsidR="001444FC" w:rsidRPr="007023F0" w14:paraId="26159724" w14:textId="77777777" w:rsidTr="00C10BAE">
        <w:tc>
          <w:tcPr>
            <w:tcW w:w="673" w:type="dxa"/>
            <w:vMerge/>
          </w:tcPr>
          <w:p w14:paraId="6B70BD73" w14:textId="77777777" w:rsidR="001444FC" w:rsidRPr="007023F0" w:rsidRDefault="001444FC" w:rsidP="00C10BAE">
            <w:pPr>
              <w:rPr>
                <w:sz w:val="24"/>
                <w:szCs w:val="24"/>
              </w:rPr>
            </w:pPr>
          </w:p>
        </w:tc>
        <w:tc>
          <w:tcPr>
            <w:tcW w:w="1701" w:type="dxa"/>
            <w:vMerge/>
          </w:tcPr>
          <w:p w14:paraId="5F20C343" w14:textId="77777777" w:rsidR="001444FC" w:rsidRPr="007023F0" w:rsidRDefault="001444FC" w:rsidP="00C10BAE">
            <w:pPr>
              <w:ind w:firstLine="34"/>
              <w:rPr>
                <w:sz w:val="24"/>
                <w:szCs w:val="24"/>
              </w:rPr>
            </w:pPr>
          </w:p>
        </w:tc>
        <w:tc>
          <w:tcPr>
            <w:tcW w:w="1276" w:type="dxa"/>
          </w:tcPr>
          <w:p w14:paraId="06EFBD21" w14:textId="77777777" w:rsidR="001444FC" w:rsidRPr="007023F0" w:rsidRDefault="001444FC" w:rsidP="00C10BAE">
            <w:pPr>
              <w:rPr>
                <w:sz w:val="24"/>
                <w:szCs w:val="24"/>
              </w:rPr>
            </w:pPr>
            <w:r w:rsidRPr="007023F0">
              <w:rPr>
                <w:sz w:val="24"/>
                <w:szCs w:val="24"/>
              </w:rPr>
              <w:t>внебюджетные источники</w:t>
            </w:r>
          </w:p>
        </w:tc>
        <w:tc>
          <w:tcPr>
            <w:tcW w:w="1134" w:type="dxa"/>
          </w:tcPr>
          <w:p w14:paraId="3637620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6 296,1</w:t>
            </w:r>
          </w:p>
        </w:tc>
        <w:tc>
          <w:tcPr>
            <w:tcW w:w="1134" w:type="dxa"/>
          </w:tcPr>
          <w:p w14:paraId="05B83B2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10 347,2</w:t>
            </w:r>
          </w:p>
        </w:tc>
        <w:tc>
          <w:tcPr>
            <w:tcW w:w="1134" w:type="dxa"/>
          </w:tcPr>
          <w:p w14:paraId="07C1F8C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6 470,7</w:t>
            </w:r>
          </w:p>
        </w:tc>
        <w:tc>
          <w:tcPr>
            <w:tcW w:w="1134" w:type="dxa"/>
          </w:tcPr>
          <w:p w14:paraId="377180D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4 907,1</w:t>
            </w:r>
          </w:p>
        </w:tc>
        <w:tc>
          <w:tcPr>
            <w:tcW w:w="1134" w:type="dxa"/>
          </w:tcPr>
          <w:p w14:paraId="1868D22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10 679,8</w:t>
            </w:r>
          </w:p>
        </w:tc>
        <w:tc>
          <w:tcPr>
            <w:tcW w:w="1276" w:type="dxa"/>
          </w:tcPr>
          <w:p w14:paraId="085333C2"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10 048,6</w:t>
            </w:r>
          </w:p>
        </w:tc>
        <w:tc>
          <w:tcPr>
            <w:tcW w:w="1276" w:type="dxa"/>
          </w:tcPr>
          <w:p w14:paraId="7AF54A2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7 174,5</w:t>
            </w:r>
          </w:p>
        </w:tc>
        <w:tc>
          <w:tcPr>
            <w:tcW w:w="1275" w:type="dxa"/>
          </w:tcPr>
          <w:p w14:paraId="2F2BA319" w14:textId="1309710B" w:rsidR="001444FC" w:rsidRPr="007023F0" w:rsidRDefault="008E2609" w:rsidP="00C10BAE">
            <w:pPr>
              <w:pStyle w:val="aff2"/>
              <w:jc w:val="center"/>
              <w:rPr>
                <w:rFonts w:ascii="Times New Roman" w:hAnsi="Times New Roman" w:cs="Times New Roman"/>
              </w:rPr>
            </w:pPr>
            <w:r w:rsidRPr="007023F0">
              <w:rPr>
                <w:rFonts w:ascii="Times New Roman" w:hAnsi="Times New Roman" w:cs="Times New Roman"/>
              </w:rPr>
              <w:t>10 182,0</w:t>
            </w:r>
          </w:p>
        </w:tc>
        <w:tc>
          <w:tcPr>
            <w:tcW w:w="1163" w:type="dxa"/>
          </w:tcPr>
          <w:p w14:paraId="381CCE93"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13 855,6</w:t>
            </w:r>
          </w:p>
        </w:tc>
        <w:tc>
          <w:tcPr>
            <w:tcW w:w="1276" w:type="dxa"/>
          </w:tcPr>
          <w:p w14:paraId="442DA4B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13 855,6</w:t>
            </w:r>
          </w:p>
        </w:tc>
      </w:tr>
      <w:tr w:rsidR="001444FC" w:rsidRPr="007023F0" w14:paraId="31837E04" w14:textId="77777777" w:rsidTr="00C10BAE">
        <w:tc>
          <w:tcPr>
            <w:tcW w:w="673" w:type="dxa"/>
            <w:vMerge w:val="restart"/>
          </w:tcPr>
          <w:p w14:paraId="25540790" w14:textId="77777777" w:rsidR="001444FC" w:rsidRPr="007023F0" w:rsidRDefault="001444FC" w:rsidP="00C10BAE">
            <w:pPr>
              <w:jc w:val="center"/>
              <w:rPr>
                <w:sz w:val="24"/>
                <w:szCs w:val="24"/>
              </w:rPr>
            </w:pPr>
            <w:r w:rsidRPr="007023F0">
              <w:rPr>
                <w:sz w:val="24"/>
                <w:szCs w:val="24"/>
              </w:rPr>
              <w:lastRenderedPageBreak/>
              <w:t>3</w:t>
            </w:r>
          </w:p>
        </w:tc>
        <w:tc>
          <w:tcPr>
            <w:tcW w:w="1701" w:type="dxa"/>
            <w:vMerge w:val="restart"/>
          </w:tcPr>
          <w:p w14:paraId="23B2DDBB" w14:textId="77777777" w:rsidR="001444FC" w:rsidRPr="007023F0" w:rsidRDefault="001444FC" w:rsidP="00C10BAE">
            <w:pPr>
              <w:ind w:left="-57" w:right="-113" w:firstLine="34"/>
              <w:rPr>
                <w:sz w:val="24"/>
                <w:szCs w:val="24"/>
              </w:rPr>
            </w:pPr>
            <w:r w:rsidRPr="007023F0">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w:t>
            </w:r>
            <w:r w:rsidRPr="007023F0">
              <w:rPr>
                <w:sz w:val="24"/>
                <w:szCs w:val="24"/>
              </w:rPr>
              <w:lastRenderedPageBreak/>
              <w:t xml:space="preserve">кредиту» </w:t>
            </w:r>
            <w:r w:rsidRPr="007023F0">
              <w:rPr>
                <w:b/>
                <w:sz w:val="24"/>
                <w:szCs w:val="24"/>
              </w:rPr>
              <w:t>Основное мероприятие</w:t>
            </w:r>
            <w:r w:rsidRPr="007023F0">
              <w:rPr>
                <w:sz w:val="24"/>
                <w:szCs w:val="24"/>
              </w:rPr>
              <w:t xml:space="preserve">: </w:t>
            </w:r>
          </w:p>
          <w:p w14:paraId="1FF10E2D" w14:textId="77777777" w:rsidR="001444FC" w:rsidRPr="007023F0" w:rsidRDefault="001444FC" w:rsidP="00C10BAE">
            <w:pPr>
              <w:ind w:left="-57" w:right="-113" w:firstLine="34"/>
              <w:rPr>
                <w:sz w:val="24"/>
                <w:szCs w:val="24"/>
              </w:rPr>
            </w:pPr>
            <w:r w:rsidRPr="007023F0">
              <w:rPr>
                <w:sz w:val="24"/>
                <w:szCs w:val="24"/>
                <w:shd w:val="clear" w:color="auto" w:fill="FFFFFF"/>
              </w:rPr>
              <w:t>Предоставление единовременных и ежемесячных социальных выплат работникам бюджетных учреждений здравоохранения</w:t>
            </w:r>
          </w:p>
        </w:tc>
        <w:tc>
          <w:tcPr>
            <w:tcW w:w="1276" w:type="dxa"/>
          </w:tcPr>
          <w:p w14:paraId="7DB99382" w14:textId="77777777" w:rsidR="001444FC" w:rsidRPr="007023F0" w:rsidRDefault="001444FC" w:rsidP="00C10BAE">
            <w:pPr>
              <w:widowControl/>
              <w:rPr>
                <w:sz w:val="24"/>
                <w:szCs w:val="24"/>
              </w:rPr>
            </w:pPr>
            <w:r w:rsidRPr="007023F0">
              <w:rPr>
                <w:sz w:val="24"/>
                <w:szCs w:val="24"/>
              </w:rPr>
              <w:lastRenderedPageBreak/>
              <w:t>всего</w:t>
            </w:r>
          </w:p>
        </w:tc>
        <w:tc>
          <w:tcPr>
            <w:tcW w:w="1134" w:type="dxa"/>
          </w:tcPr>
          <w:p w14:paraId="535CE72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4 088,9</w:t>
            </w:r>
          </w:p>
          <w:p w14:paraId="2E1C7FA3" w14:textId="77777777" w:rsidR="001444FC" w:rsidRPr="007023F0" w:rsidRDefault="001444FC" w:rsidP="00C10BAE"/>
          <w:p w14:paraId="16595A19" w14:textId="77777777" w:rsidR="001444FC" w:rsidRPr="007023F0" w:rsidRDefault="001444FC" w:rsidP="00C10BAE"/>
          <w:p w14:paraId="7CE2284D" w14:textId="77777777" w:rsidR="001444FC" w:rsidRPr="007023F0" w:rsidRDefault="001444FC" w:rsidP="00C10BAE"/>
          <w:p w14:paraId="0B310D29" w14:textId="77777777" w:rsidR="001444FC" w:rsidRPr="007023F0" w:rsidRDefault="001444FC" w:rsidP="00C10BAE"/>
          <w:p w14:paraId="73D282AE" w14:textId="77777777" w:rsidR="001444FC" w:rsidRPr="007023F0" w:rsidRDefault="001444FC" w:rsidP="00C10BAE"/>
          <w:p w14:paraId="6DEC5487" w14:textId="77777777" w:rsidR="001444FC" w:rsidRPr="007023F0" w:rsidRDefault="001444FC" w:rsidP="00C10BAE"/>
        </w:tc>
        <w:tc>
          <w:tcPr>
            <w:tcW w:w="1134" w:type="dxa"/>
          </w:tcPr>
          <w:p w14:paraId="1E73C10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7 614,0</w:t>
            </w:r>
          </w:p>
        </w:tc>
        <w:tc>
          <w:tcPr>
            <w:tcW w:w="1134" w:type="dxa"/>
          </w:tcPr>
          <w:p w14:paraId="59C1A28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8 966,6</w:t>
            </w:r>
          </w:p>
        </w:tc>
        <w:tc>
          <w:tcPr>
            <w:tcW w:w="1134" w:type="dxa"/>
          </w:tcPr>
          <w:p w14:paraId="7485059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13 709,3</w:t>
            </w:r>
          </w:p>
        </w:tc>
        <w:tc>
          <w:tcPr>
            <w:tcW w:w="1134" w:type="dxa"/>
          </w:tcPr>
          <w:p w14:paraId="2E341E9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11 386,0</w:t>
            </w:r>
          </w:p>
        </w:tc>
        <w:tc>
          <w:tcPr>
            <w:tcW w:w="1276" w:type="dxa"/>
          </w:tcPr>
          <w:p w14:paraId="20864B4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11 145,0</w:t>
            </w:r>
          </w:p>
        </w:tc>
        <w:tc>
          <w:tcPr>
            <w:tcW w:w="1276" w:type="dxa"/>
          </w:tcPr>
          <w:p w14:paraId="5B024352"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10 317,3</w:t>
            </w:r>
          </w:p>
        </w:tc>
        <w:tc>
          <w:tcPr>
            <w:tcW w:w="1275" w:type="dxa"/>
          </w:tcPr>
          <w:p w14:paraId="00DD95E8"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c>
          <w:tcPr>
            <w:tcW w:w="1163" w:type="dxa"/>
          </w:tcPr>
          <w:p w14:paraId="4FCC951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c>
          <w:tcPr>
            <w:tcW w:w="1276" w:type="dxa"/>
          </w:tcPr>
          <w:p w14:paraId="7680427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r>
      <w:tr w:rsidR="001444FC" w:rsidRPr="007023F0" w14:paraId="14F180EE" w14:textId="77777777" w:rsidTr="00C10BAE">
        <w:tc>
          <w:tcPr>
            <w:tcW w:w="673" w:type="dxa"/>
            <w:vMerge/>
          </w:tcPr>
          <w:p w14:paraId="1C8639BF" w14:textId="77777777" w:rsidR="001444FC" w:rsidRPr="007023F0" w:rsidRDefault="001444FC" w:rsidP="00C10BAE">
            <w:pPr>
              <w:rPr>
                <w:sz w:val="24"/>
                <w:szCs w:val="24"/>
              </w:rPr>
            </w:pPr>
          </w:p>
        </w:tc>
        <w:tc>
          <w:tcPr>
            <w:tcW w:w="1701" w:type="dxa"/>
            <w:vMerge/>
          </w:tcPr>
          <w:p w14:paraId="64620324" w14:textId="77777777" w:rsidR="001444FC" w:rsidRPr="007023F0" w:rsidRDefault="001444FC" w:rsidP="00C10BAE">
            <w:pPr>
              <w:ind w:firstLine="34"/>
              <w:rPr>
                <w:sz w:val="24"/>
                <w:szCs w:val="24"/>
              </w:rPr>
            </w:pPr>
          </w:p>
        </w:tc>
        <w:tc>
          <w:tcPr>
            <w:tcW w:w="1276" w:type="dxa"/>
          </w:tcPr>
          <w:p w14:paraId="1F1F631B" w14:textId="77777777" w:rsidR="001444FC" w:rsidRPr="007023F0" w:rsidRDefault="001444FC" w:rsidP="00C10BAE">
            <w:pPr>
              <w:rPr>
                <w:sz w:val="24"/>
                <w:szCs w:val="24"/>
              </w:rPr>
            </w:pPr>
            <w:r w:rsidRPr="007023F0">
              <w:rPr>
                <w:sz w:val="24"/>
                <w:szCs w:val="24"/>
              </w:rPr>
              <w:t>городской бюджет</w:t>
            </w:r>
          </w:p>
        </w:tc>
        <w:tc>
          <w:tcPr>
            <w:tcW w:w="1134" w:type="dxa"/>
          </w:tcPr>
          <w:p w14:paraId="1229D34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2 535,2</w:t>
            </w:r>
          </w:p>
          <w:p w14:paraId="699B4E24" w14:textId="77777777" w:rsidR="001444FC" w:rsidRPr="007023F0" w:rsidRDefault="001444FC" w:rsidP="00C10BAE"/>
          <w:p w14:paraId="0611A4E1" w14:textId="77777777" w:rsidR="001444FC" w:rsidRPr="007023F0" w:rsidRDefault="001444FC" w:rsidP="00C10BAE"/>
          <w:p w14:paraId="6DEF117E" w14:textId="77777777" w:rsidR="001444FC" w:rsidRPr="007023F0" w:rsidRDefault="001444FC" w:rsidP="00C10BAE"/>
          <w:p w14:paraId="077F131A" w14:textId="77777777" w:rsidR="001444FC" w:rsidRPr="007023F0" w:rsidRDefault="001444FC" w:rsidP="00C10BAE"/>
          <w:p w14:paraId="310C7788" w14:textId="77777777" w:rsidR="001444FC" w:rsidRPr="007023F0" w:rsidRDefault="001444FC" w:rsidP="00C10BAE"/>
          <w:p w14:paraId="465260E4" w14:textId="77777777" w:rsidR="001444FC" w:rsidRPr="007023F0" w:rsidRDefault="001444FC" w:rsidP="00C10BAE"/>
        </w:tc>
        <w:tc>
          <w:tcPr>
            <w:tcW w:w="1134" w:type="dxa"/>
          </w:tcPr>
          <w:p w14:paraId="615BE56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3 518,0</w:t>
            </w:r>
          </w:p>
        </w:tc>
        <w:tc>
          <w:tcPr>
            <w:tcW w:w="1134" w:type="dxa"/>
          </w:tcPr>
          <w:p w14:paraId="1D7D0481"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4 142,3</w:t>
            </w:r>
          </w:p>
        </w:tc>
        <w:tc>
          <w:tcPr>
            <w:tcW w:w="1134" w:type="dxa"/>
          </w:tcPr>
          <w:p w14:paraId="6022790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5 904,3</w:t>
            </w:r>
          </w:p>
        </w:tc>
        <w:tc>
          <w:tcPr>
            <w:tcW w:w="1134" w:type="dxa"/>
          </w:tcPr>
          <w:p w14:paraId="258A6CF8"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5 013,6</w:t>
            </w:r>
          </w:p>
        </w:tc>
        <w:tc>
          <w:tcPr>
            <w:tcW w:w="1276" w:type="dxa"/>
          </w:tcPr>
          <w:p w14:paraId="4A8334FE"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4 613,2</w:t>
            </w:r>
          </w:p>
        </w:tc>
        <w:tc>
          <w:tcPr>
            <w:tcW w:w="1276" w:type="dxa"/>
          </w:tcPr>
          <w:p w14:paraId="2694D861"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3 099,9</w:t>
            </w:r>
          </w:p>
        </w:tc>
        <w:tc>
          <w:tcPr>
            <w:tcW w:w="1275" w:type="dxa"/>
          </w:tcPr>
          <w:p w14:paraId="373DCE7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c>
          <w:tcPr>
            <w:tcW w:w="1163" w:type="dxa"/>
          </w:tcPr>
          <w:p w14:paraId="592775A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c>
          <w:tcPr>
            <w:tcW w:w="1276" w:type="dxa"/>
          </w:tcPr>
          <w:p w14:paraId="59D9D5F2"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r>
      <w:tr w:rsidR="001444FC" w:rsidRPr="007023F0" w14:paraId="7940F444" w14:textId="77777777" w:rsidTr="00C10BAE">
        <w:trPr>
          <w:trHeight w:val="2131"/>
        </w:trPr>
        <w:tc>
          <w:tcPr>
            <w:tcW w:w="673" w:type="dxa"/>
            <w:vMerge/>
          </w:tcPr>
          <w:p w14:paraId="0FEBE00A" w14:textId="77777777" w:rsidR="001444FC" w:rsidRPr="007023F0" w:rsidRDefault="001444FC" w:rsidP="00C10BAE">
            <w:pPr>
              <w:rPr>
                <w:sz w:val="24"/>
                <w:szCs w:val="24"/>
              </w:rPr>
            </w:pPr>
          </w:p>
        </w:tc>
        <w:tc>
          <w:tcPr>
            <w:tcW w:w="1701" w:type="dxa"/>
            <w:vMerge/>
          </w:tcPr>
          <w:p w14:paraId="66FE8E3C" w14:textId="77777777" w:rsidR="001444FC" w:rsidRPr="007023F0" w:rsidRDefault="001444FC" w:rsidP="00C10BAE">
            <w:pPr>
              <w:ind w:firstLine="34"/>
              <w:rPr>
                <w:sz w:val="24"/>
                <w:szCs w:val="24"/>
              </w:rPr>
            </w:pPr>
          </w:p>
        </w:tc>
        <w:tc>
          <w:tcPr>
            <w:tcW w:w="1276" w:type="dxa"/>
          </w:tcPr>
          <w:p w14:paraId="4EA39340" w14:textId="77777777" w:rsidR="001444FC" w:rsidRPr="007023F0" w:rsidRDefault="001444FC" w:rsidP="00C10BAE">
            <w:pPr>
              <w:rPr>
                <w:sz w:val="24"/>
                <w:szCs w:val="24"/>
              </w:rPr>
            </w:pPr>
            <w:r w:rsidRPr="007023F0">
              <w:rPr>
                <w:sz w:val="24"/>
                <w:szCs w:val="24"/>
              </w:rPr>
              <w:t>внебюджетные источники</w:t>
            </w:r>
          </w:p>
        </w:tc>
        <w:tc>
          <w:tcPr>
            <w:tcW w:w="1134" w:type="dxa"/>
          </w:tcPr>
          <w:p w14:paraId="7454D6F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1 553,7</w:t>
            </w:r>
          </w:p>
        </w:tc>
        <w:tc>
          <w:tcPr>
            <w:tcW w:w="1134" w:type="dxa"/>
          </w:tcPr>
          <w:p w14:paraId="75C79DF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4 096,0</w:t>
            </w:r>
          </w:p>
        </w:tc>
        <w:tc>
          <w:tcPr>
            <w:tcW w:w="1134" w:type="dxa"/>
          </w:tcPr>
          <w:p w14:paraId="0603FDA7"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4 824,3</w:t>
            </w:r>
          </w:p>
        </w:tc>
        <w:tc>
          <w:tcPr>
            <w:tcW w:w="1134" w:type="dxa"/>
          </w:tcPr>
          <w:p w14:paraId="622698F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7 805,0</w:t>
            </w:r>
          </w:p>
        </w:tc>
        <w:tc>
          <w:tcPr>
            <w:tcW w:w="1134" w:type="dxa"/>
          </w:tcPr>
          <w:p w14:paraId="7DC6A5B3"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6 372,4</w:t>
            </w:r>
          </w:p>
        </w:tc>
        <w:tc>
          <w:tcPr>
            <w:tcW w:w="1276" w:type="dxa"/>
          </w:tcPr>
          <w:p w14:paraId="48CFB4CB"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6 531,8</w:t>
            </w:r>
          </w:p>
        </w:tc>
        <w:tc>
          <w:tcPr>
            <w:tcW w:w="1276" w:type="dxa"/>
          </w:tcPr>
          <w:p w14:paraId="6357B7D2"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7 217,4</w:t>
            </w:r>
          </w:p>
        </w:tc>
        <w:tc>
          <w:tcPr>
            <w:tcW w:w="1275" w:type="dxa"/>
          </w:tcPr>
          <w:p w14:paraId="3733D898"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c>
          <w:tcPr>
            <w:tcW w:w="1163" w:type="dxa"/>
          </w:tcPr>
          <w:p w14:paraId="5B0908D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c>
          <w:tcPr>
            <w:tcW w:w="1276" w:type="dxa"/>
          </w:tcPr>
          <w:p w14:paraId="04A6420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w:t>
            </w:r>
          </w:p>
        </w:tc>
      </w:tr>
      <w:tr w:rsidR="001444FC" w:rsidRPr="007023F0" w14:paraId="11D372B2" w14:textId="77777777" w:rsidTr="00C10BAE">
        <w:tc>
          <w:tcPr>
            <w:tcW w:w="673" w:type="dxa"/>
            <w:vMerge w:val="restart"/>
          </w:tcPr>
          <w:p w14:paraId="4BE7C518" w14:textId="77777777" w:rsidR="001444FC" w:rsidRPr="007023F0" w:rsidRDefault="001444FC" w:rsidP="00C10BAE">
            <w:pPr>
              <w:jc w:val="center"/>
              <w:rPr>
                <w:sz w:val="24"/>
                <w:szCs w:val="24"/>
              </w:rPr>
            </w:pPr>
            <w:r w:rsidRPr="007023F0">
              <w:rPr>
                <w:sz w:val="24"/>
                <w:szCs w:val="24"/>
              </w:rPr>
              <w:lastRenderedPageBreak/>
              <w:t>4</w:t>
            </w:r>
          </w:p>
        </w:tc>
        <w:tc>
          <w:tcPr>
            <w:tcW w:w="1701" w:type="dxa"/>
            <w:vMerge w:val="restart"/>
          </w:tcPr>
          <w:p w14:paraId="1581153E" w14:textId="77777777" w:rsidR="001444FC" w:rsidRPr="007023F0" w:rsidRDefault="001444FC" w:rsidP="00C10BAE">
            <w:pPr>
              <w:ind w:left="-57" w:right="-170" w:firstLine="34"/>
              <w:rPr>
                <w:sz w:val="24"/>
                <w:szCs w:val="24"/>
              </w:rPr>
            </w:pPr>
            <w:r w:rsidRPr="007023F0">
              <w:rPr>
                <w:sz w:val="24"/>
                <w:szCs w:val="24"/>
              </w:rPr>
              <w:t xml:space="preserve">Основное мероприятие 1 «Предоставление государственной поддержки по обеспечению жильем </w:t>
            </w:r>
            <w:r w:rsidRPr="007023F0">
              <w:rPr>
                <w:sz w:val="24"/>
                <w:szCs w:val="24"/>
              </w:rPr>
              <w:lastRenderedPageBreak/>
              <w:t xml:space="preserve">отдельных категорий граждан в соответствии с федеральным и областным законодательством», </w:t>
            </w:r>
          </w:p>
          <w:p w14:paraId="1418B81A" w14:textId="77777777" w:rsidR="001444FC" w:rsidRPr="007023F0" w:rsidRDefault="001444FC" w:rsidP="00C10BAE">
            <w:pPr>
              <w:ind w:left="-57" w:right="-170" w:firstLine="34"/>
              <w:rPr>
                <w:sz w:val="24"/>
                <w:szCs w:val="24"/>
              </w:rPr>
            </w:pPr>
            <w:r w:rsidRPr="007023F0">
              <w:rPr>
                <w:sz w:val="24"/>
                <w:szCs w:val="24"/>
              </w:rPr>
              <w:t>в том числе:</w:t>
            </w:r>
          </w:p>
        </w:tc>
        <w:tc>
          <w:tcPr>
            <w:tcW w:w="1276" w:type="dxa"/>
          </w:tcPr>
          <w:p w14:paraId="135B895A" w14:textId="77777777" w:rsidR="001444FC" w:rsidRPr="007023F0" w:rsidRDefault="001444FC" w:rsidP="00C10BAE">
            <w:pPr>
              <w:widowControl/>
              <w:rPr>
                <w:sz w:val="24"/>
                <w:szCs w:val="24"/>
              </w:rPr>
            </w:pPr>
            <w:r w:rsidRPr="007023F0">
              <w:rPr>
                <w:sz w:val="24"/>
                <w:szCs w:val="24"/>
              </w:rPr>
              <w:lastRenderedPageBreak/>
              <w:t>всего</w:t>
            </w:r>
          </w:p>
        </w:tc>
        <w:tc>
          <w:tcPr>
            <w:tcW w:w="1134" w:type="dxa"/>
          </w:tcPr>
          <w:p w14:paraId="39B0F53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12 064,2</w:t>
            </w:r>
          </w:p>
          <w:p w14:paraId="54BD4A87" w14:textId="77777777" w:rsidR="001444FC" w:rsidRPr="007023F0" w:rsidRDefault="001444FC" w:rsidP="00C10BAE"/>
          <w:p w14:paraId="7CE0F24F" w14:textId="77777777" w:rsidR="001444FC" w:rsidRPr="007023F0" w:rsidRDefault="001444FC" w:rsidP="00C10BAE"/>
        </w:tc>
        <w:tc>
          <w:tcPr>
            <w:tcW w:w="1134" w:type="dxa"/>
          </w:tcPr>
          <w:p w14:paraId="5CBCB5A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22 286,3</w:t>
            </w:r>
          </w:p>
        </w:tc>
        <w:tc>
          <w:tcPr>
            <w:tcW w:w="1134" w:type="dxa"/>
          </w:tcPr>
          <w:p w14:paraId="4E920310"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16 648,3</w:t>
            </w:r>
          </w:p>
        </w:tc>
        <w:tc>
          <w:tcPr>
            <w:tcW w:w="1134" w:type="dxa"/>
          </w:tcPr>
          <w:p w14:paraId="528C618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11 462,2</w:t>
            </w:r>
          </w:p>
        </w:tc>
        <w:tc>
          <w:tcPr>
            <w:tcW w:w="1134" w:type="dxa"/>
          </w:tcPr>
          <w:p w14:paraId="6E85E39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10 824,8</w:t>
            </w:r>
          </w:p>
        </w:tc>
        <w:tc>
          <w:tcPr>
            <w:tcW w:w="1276" w:type="dxa"/>
          </w:tcPr>
          <w:p w14:paraId="2178DB2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18 465,8</w:t>
            </w:r>
          </w:p>
        </w:tc>
        <w:tc>
          <w:tcPr>
            <w:tcW w:w="1276" w:type="dxa"/>
          </w:tcPr>
          <w:p w14:paraId="347BD26A"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9 044,3</w:t>
            </w:r>
          </w:p>
        </w:tc>
        <w:tc>
          <w:tcPr>
            <w:tcW w:w="1275" w:type="dxa"/>
          </w:tcPr>
          <w:p w14:paraId="0D43FA4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5 485,1</w:t>
            </w:r>
          </w:p>
        </w:tc>
        <w:tc>
          <w:tcPr>
            <w:tcW w:w="1163" w:type="dxa"/>
          </w:tcPr>
          <w:p w14:paraId="03E58AD4"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6 595,6</w:t>
            </w:r>
          </w:p>
        </w:tc>
        <w:tc>
          <w:tcPr>
            <w:tcW w:w="1276" w:type="dxa"/>
          </w:tcPr>
          <w:p w14:paraId="180BA55C"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7 883,5</w:t>
            </w:r>
          </w:p>
        </w:tc>
      </w:tr>
      <w:tr w:rsidR="001444FC" w:rsidRPr="007023F0" w14:paraId="35B60356" w14:textId="77777777" w:rsidTr="00C10BAE">
        <w:tc>
          <w:tcPr>
            <w:tcW w:w="673" w:type="dxa"/>
            <w:vMerge/>
          </w:tcPr>
          <w:p w14:paraId="77E3D9F2" w14:textId="77777777" w:rsidR="001444FC" w:rsidRPr="007023F0" w:rsidRDefault="001444FC" w:rsidP="00C10BAE">
            <w:pPr>
              <w:rPr>
                <w:sz w:val="24"/>
                <w:szCs w:val="24"/>
              </w:rPr>
            </w:pPr>
          </w:p>
        </w:tc>
        <w:tc>
          <w:tcPr>
            <w:tcW w:w="1701" w:type="dxa"/>
            <w:vMerge/>
          </w:tcPr>
          <w:p w14:paraId="7B2D1D75" w14:textId="77777777" w:rsidR="001444FC" w:rsidRPr="007023F0" w:rsidRDefault="001444FC" w:rsidP="00C10BAE">
            <w:pPr>
              <w:rPr>
                <w:sz w:val="24"/>
                <w:szCs w:val="24"/>
              </w:rPr>
            </w:pPr>
          </w:p>
        </w:tc>
        <w:tc>
          <w:tcPr>
            <w:tcW w:w="1276" w:type="dxa"/>
          </w:tcPr>
          <w:p w14:paraId="0CD01E26" w14:textId="77777777" w:rsidR="001444FC" w:rsidRPr="007023F0" w:rsidRDefault="001444FC" w:rsidP="00C10BAE">
            <w:pPr>
              <w:widowControl/>
              <w:rPr>
                <w:sz w:val="24"/>
                <w:szCs w:val="24"/>
              </w:rPr>
            </w:pPr>
            <w:r w:rsidRPr="007023F0">
              <w:rPr>
                <w:sz w:val="24"/>
                <w:szCs w:val="24"/>
              </w:rPr>
              <w:t>федеральный бюджет</w:t>
            </w:r>
          </w:p>
        </w:tc>
        <w:tc>
          <w:tcPr>
            <w:tcW w:w="1134" w:type="dxa"/>
          </w:tcPr>
          <w:p w14:paraId="2721490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12 064,2</w:t>
            </w:r>
          </w:p>
        </w:tc>
        <w:tc>
          <w:tcPr>
            <w:tcW w:w="1134" w:type="dxa"/>
          </w:tcPr>
          <w:p w14:paraId="42FB9EB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22 286,3</w:t>
            </w:r>
          </w:p>
        </w:tc>
        <w:tc>
          <w:tcPr>
            <w:tcW w:w="1134" w:type="dxa"/>
          </w:tcPr>
          <w:p w14:paraId="4A0467A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16 648,3</w:t>
            </w:r>
          </w:p>
        </w:tc>
        <w:tc>
          <w:tcPr>
            <w:tcW w:w="1134" w:type="dxa"/>
          </w:tcPr>
          <w:p w14:paraId="260A8DED"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11 462,2</w:t>
            </w:r>
          </w:p>
        </w:tc>
        <w:tc>
          <w:tcPr>
            <w:tcW w:w="1134" w:type="dxa"/>
          </w:tcPr>
          <w:p w14:paraId="7DF37F68"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10 824,8</w:t>
            </w:r>
          </w:p>
        </w:tc>
        <w:tc>
          <w:tcPr>
            <w:tcW w:w="1276" w:type="dxa"/>
          </w:tcPr>
          <w:p w14:paraId="016BAF79"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18 465,8</w:t>
            </w:r>
          </w:p>
        </w:tc>
        <w:tc>
          <w:tcPr>
            <w:tcW w:w="1276" w:type="dxa"/>
          </w:tcPr>
          <w:p w14:paraId="1B375DA5"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9 044,3</w:t>
            </w:r>
          </w:p>
        </w:tc>
        <w:tc>
          <w:tcPr>
            <w:tcW w:w="1275" w:type="dxa"/>
          </w:tcPr>
          <w:p w14:paraId="36104E9F"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5 485,1</w:t>
            </w:r>
          </w:p>
        </w:tc>
        <w:tc>
          <w:tcPr>
            <w:tcW w:w="1163" w:type="dxa"/>
          </w:tcPr>
          <w:p w14:paraId="2AA4FA46"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6 595,6</w:t>
            </w:r>
          </w:p>
        </w:tc>
        <w:tc>
          <w:tcPr>
            <w:tcW w:w="1276" w:type="dxa"/>
          </w:tcPr>
          <w:p w14:paraId="16221CC2" w14:textId="77777777" w:rsidR="001444FC" w:rsidRPr="007023F0" w:rsidRDefault="001444FC" w:rsidP="00C10BAE">
            <w:pPr>
              <w:pStyle w:val="aff2"/>
              <w:jc w:val="center"/>
              <w:rPr>
                <w:rFonts w:ascii="Times New Roman" w:hAnsi="Times New Roman" w:cs="Times New Roman"/>
              </w:rPr>
            </w:pPr>
            <w:r w:rsidRPr="007023F0">
              <w:rPr>
                <w:rFonts w:ascii="Times New Roman" w:hAnsi="Times New Roman" w:cs="Times New Roman"/>
              </w:rPr>
              <w:t>7 883,5</w:t>
            </w:r>
          </w:p>
        </w:tc>
      </w:tr>
      <w:tr w:rsidR="001444FC" w:rsidRPr="007023F0" w14:paraId="4524C2EC" w14:textId="77777777" w:rsidTr="00C10BAE">
        <w:tc>
          <w:tcPr>
            <w:tcW w:w="673" w:type="dxa"/>
            <w:vMerge/>
          </w:tcPr>
          <w:p w14:paraId="22AAD150" w14:textId="77777777" w:rsidR="001444FC" w:rsidRPr="007023F0" w:rsidRDefault="001444FC" w:rsidP="00C10BAE">
            <w:pPr>
              <w:rPr>
                <w:sz w:val="24"/>
                <w:szCs w:val="24"/>
              </w:rPr>
            </w:pPr>
          </w:p>
        </w:tc>
        <w:tc>
          <w:tcPr>
            <w:tcW w:w="1701" w:type="dxa"/>
            <w:vMerge/>
          </w:tcPr>
          <w:p w14:paraId="0E2CA017" w14:textId="77777777" w:rsidR="001444FC" w:rsidRPr="007023F0" w:rsidRDefault="001444FC" w:rsidP="00C10BAE">
            <w:pPr>
              <w:rPr>
                <w:sz w:val="24"/>
                <w:szCs w:val="24"/>
              </w:rPr>
            </w:pPr>
          </w:p>
        </w:tc>
        <w:tc>
          <w:tcPr>
            <w:tcW w:w="1276" w:type="dxa"/>
          </w:tcPr>
          <w:p w14:paraId="61064468" w14:textId="77777777" w:rsidR="001444FC" w:rsidRPr="007023F0" w:rsidRDefault="001444FC" w:rsidP="00C10BAE">
            <w:pPr>
              <w:widowControl/>
              <w:rPr>
                <w:sz w:val="24"/>
                <w:szCs w:val="24"/>
              </w:rPr>
            </w:pPr>
            <w:r w:rsidRPr="007023F0">
              <w:rPr>
                <w:sz w:val="24"/>
                <w:szCs w:val="24"/>
              </w:rPr>
              <w:t>областной бюджет</w:t>
            </w:r>
          </w:p>
        </w:tc>
        <w:tc>
          <w:tcPr>
            <w:tcW w:w="1134" w:type="dxa"/>
          </w:tcPr>
          <w:p w14:paraId="487B3082" w14:textId="77777777" w:rsidR="001444FC" w:rsidRPr="007023F0" w:rsidRDefault="001444FC" w:rsidP="00C10BAE">
            <w:pPr>
              <w:jc w:val="center"/>
              <w:rPr>
                <w:sz w:val="24"/>
                <w:szCs w:val="24"/>
              </w:rPr>
            </w:pPr>
            <w:r w:rsidRPr="007023F0">
              <w:rPr>
                <w:sz w:val="24"/>
                <w:szCs w:val="24"/>
              </w:rPr>
              <w:t>-</w:t>
            </w:r>
          </w:p>
          <w:p w14:paraId="3900C631" w14:textId="77777777" w:rsidR="001444FC" w:rsidRPr="007023F0" w:rsidRDefault="001444FC" w:rsidP="00C10BAE">
            <w:pPr>
              <w:jc w:val="center"/>
              <w:rPr>
                <w:sz w:val="24"/>
                <w:szCs w:val="24"/>
              </w:rPr>
            </w:pPr>
          </w:p>
          <w:p w14:paraId="6DC00CE8" w14:textId="77777777" w:rsidR="001444FC" w:rsidRPr="007023F0" w:rsidRDefault="001444FC" w:rsidP="00C10BAE">
            <w:pPr>
              <w:jc w:val="center"/>
              <w:rPr>
                <w:sz w:val="24"/>
                <w:szCs w:val="24"/>
              </w:rPr>
            </w:pPr>
          </w:p>
        </w:tc>
        <w:tc>
          <w:tcPr>
            <w:tcW w:w="1134" w:type="dxa"/>
          </w:tcPr>
          <w:p w14:paraId="7BBC0894" w14:textId="77777777" w:rsidR="001444FC" w:rsidRPr="007023F0" w:rsidRDefault="001444FC" w:rsidP="00C10BAE">
            <w:pPr>
              <w:jc w:val="center"/>
              <w:rPr>
                <w:sz w:val="24"/>
                <w:szCs w:val="24"/>
              </w:rPr>
            </w:pPr>
            <w:r w:rsidRPr="007023F0">
              <w:rPr>
                <w:sz w:val="24"/>
                <w:szCs w:val="24"/>
              </w:rPr>
              <w:t>-</w:t>
            </w:r>
          </w:p>
        </w:tc>
        <w:tc>
          <w:tcPr>
            <w:tcW w:w="1134" w:type="dxa"/>
          </w:tcPr>
          <w:p w14:paraId="77A20FF8" w14:textId="77777777" w:rsidR="001444FC" w:rsidRPr="007023F0" w:rsidRDefault="001444FC" w:rsidP="00C10BAE">
            <w:pPr>
              <w:jc w:val="center"/>
              <w:rPr>
                <w:sz w:val="24"/>
                <w:szCs w:val="24"/>
              </w:rPr>
            </w:pPr>
            <w:r w:rsidRPr="007023F0">
              <w:rPr>
                <w:sz w:val="24"/>
                <w:szCs w:val="24"/>
              </w:rPr>
              <w:t>-</w:t>
            </w:r>
          </w:p>
        </w:tc>
        <w:tc>
          <w:tcPr>
            <w:tcW w:w="1134" w:type="dxa"/>
          </w:tcPr>
          <w:p w14:paraId="1F4BA730" w14:textId="77777777" w:rsidR="001444FC" w:rsidRPr="007023F0" w:rsidRDefault="001444FC" w:rsidP="00C10BAE">
            <w:pPr>
              <w:jc w:val="center"/>
              <w:rPr>
                <w:sz w:val="24"/>
                <w:szCs w:val="24"/>
              </w:rPr>
            </w:pPr>
            <w:r w:rsidRPr="007023F0">
              <w:rPr>
                <w:sz w:val="24"/>
                <w:szCs w:val="24"/>
              </w:rPr>
              <w:t>-</w:t>
            </w:r>
          </w:p>
        </w:tc>
        <w:tc>
          <w:tcPr>
            <w:tcW w:w="1134" w:type="dxa"/>
          </w:tcPr>
          <w:p w14:paraId="3459AD49" w14:textId="77777777" w:rsidR="001444FC" w:rsidRPr="007023F0" w:rsidRDefault="001444FC" w:rsidP="00C10BAE">
            <w:pPr>
              <w:jc w:val="center"/>
              <w:rPr>
                <w:sz w:val="24"/>
                <w:szCs w:val="24"/>
              </w:rPr>
            </w:pPr>
            <w:r w:rsidRPr="007023F0">
              <w:rPr>
                <w:sz w:val="24"/>
                <w:szCs w:val="24"/>
              </w:rPr>
              <w:t>-</w:t>
            </w:r>
          </w:p>
        </w:tc>
        <w:tc>
          <w:tcPr>
            <w:tcW w:w="1276" w:type="dxa"/>
          </w:tcPr>
          <w:p w14:paraId="6F59A2FB" w14:textId="77777777" w:rsidR="001444FC" w:rsidRPr="007023F0" w:rsidRDefault="001444FC" w:rsidP="00C10BAE">
            <w:pPr>
              <w:jc w:val="center"/>
              <w:rPr>
                <w:sz w:val="24"/>
                <w:szCs w:val="24"/>
              </w:rPr>
            </w:pPr>
            <w:r w:rsidRPr="007023F0">
              <w:rPr>
                <w:sz w:val="24"/>
                <w:szCs w:val="24"/>
              </w:rPr>
              <w:t>-</w:t>
            </w:r>
          </w:p>
        </w:tc>
        <w:tc>
          <w:tcPr>
            <w:tcW w:w="1276" w:type="dxa"/>
          </w:tcPr>
          <w:p w14:paraId="5CCE72BD" w14:textId="77777777" w:rsidR="001444FC" w:rsidRPr="007023F0" w:rsidRDefault="001444FC" w:rsidP="00C10BAE">
            <w:pPr>
              <w:jc w:val="center"/>
              <w:rPr>
                <w:sz w:val="24"/>
                <w:szCs w:val="24"/>
              </w:rPr>
            </w:pPr>
            <w:r w:rsidRPr="007023F0">
              <w:rPr>
                <w:sz w:val="24"/>
                <w:szCs w:val="24"/>
              </w:rPr>
              <w:t>-</w:t>
            </w:r>
          </w:p>
        </w:tc>
        <w:tc>
          <w:tcPr>
            <w:tcW w:w="1275" w:type="dxa"/>
          </w:tcPr>
          <w:p w14:paraId="7714AABA" w14:textId="77777777" w:rsidR="001444FC" w:rsidRPr="007023F0" w:rsidRDefault="001444FC" w:rsidP="00C10BAE">
            <w:pPr>
              <w:jc w:val="center"/>
              <w:rPr>
                <w:sz w:val="24"/>
                <w:szCs w:val="24"/>
              </w:rPr>
            </w:pPr>
            <w:r w:rsidRPr="007023F0">
              <w:rPr>
                <w:sz w:val="24"/>
                <w:szCs w:val="24"/>
              </w:rPr>
              <w:t>-</w:t>
            </w:r>
          </w:p>
        </w:tc>
        <w:tc>
          <w:tcPr>
            <w:tcW w:w="1163" w:type="dxa"/>
          </w:tcPr>
          <w:p w14:paraId="6EE69B40" w14:textId="77777777" w:rsidR="001444FC" w:rsidRPr="007023F0" w:rsidRDefault="001444FC" w:rsidP="00C10BAE">
            <w:pPr>
              <w:jc w:val="center"/>
              <w:rPr>
                <w:sz w:val="24"/>
                <w:szCs w:val="24"/>
              </w:rPr>
            </w:pPr>
            <w:r w:rsidRPr="007023F0">
              <w:rPr>
                <w:sz w:val="24"/>
                <w:szCs w:val="24"/>
              </w:rPr>
              <w:t>-</w:t>
            </w:r>
          </w:p>
        </w:tc>
        <w:tc>
          <w:tcPr>
            <w:tcW w:w="1276" w:type="dxa"/>
          </w:tcPr>
          <w:p w14:paraId="1FDEE5DB" w14:textId="77777777" w:rsidR="001444FC" w:rsidRPr="007023F0" w:rsidRDefault="001444FC" w:rsidP="00C10BAE">
            <w:pPr>
              <w:jc w:val="center"/>
              <w:rPr>
                <w:sz w:val="24"/>
                <w:szCs w:val="24"/>
              </w:rPr>
            </w:pPr>
            <w:r w:rsidRPr="007023F0">
              <w:rPr>
                <w:sz w:val="24"/>
                <w:szCs w:val="24"/>
              </w:rPr>
              <w:t>-</w:t>
            </w:r>
          </w:p>
        </w:tc>
      </w:tr>
      <w:tr w:rsidR="001444FC" w:rsidRPr="007023F0" w14:paraId="4576F06D" w14:textId="77777777" w:rsidTr="00C10BAE">
        <w:trPr>
          <w:trHeight w:val="756"/>
        </w:trPr>
        <w:tc>
          <w:tcPr>
            <w:tcW w:w="673" w:type="dxa"/>
            <w:vMerge/>
            <w:tcBorders>
              <w:bottom w:val="single" w:sz="4" w:space="0" w:color="auto"/>
            </w:tcBorders>
          </w:tcPr>
          <w:p w14:paraId="2E56B2B3" w14:textId="77777777" w:rsidR="001444FC" w:rsidRPr="007023F0" w:rsidRDefault="001444FC" w:rsidP="00C10BAE">
            <w:pPr>
              <w:rPr>
                <w:sz w:val="24"/>
                <w:szCs w:val="24"/>
              </w:rPr>
            </w:pPr>
          </w:p>
        </w:tc>
        <w:tc>
          <w:tcPr>
            <w:tcW w:w="1701" w:type="dxa"/>
            <w:vMerge/>
          </w:tcPr>
          <w:p w14:paraId="4F124422" w14:textId="77777777" w:rsidR="001444FC" w:rsidRPr="007023F0" w:rsidRDefault="001444FC" w:rsidP="00C10BAE">
            <w:pPr>
              <w:rPr>
                <w:sz w:val="24"/>
                <w:szCs w:val="24"/>
              </w:rPr>
            </w:pPr>
          </w:p>
        </w:tc>
        <w:tc>
          <w:tcPr>
            <w:tcW w:w="1276" w:type="dxa"/>
          </w:tcPr>
          <w:p w14:paraId="0ACCB4A8" w14:textId="77777777" w:rsidR="001444FC" w:rsidRPr="007023F0" w:rsidRDefault="001444FC" w:rsidP="00C10BAE">
            <w:pPr>
              <w:rPr>
                <w:sz w:val="24"/>
                <w:szCs w:val="24"/>
              </w:rPr>
            </w:pPr>
            <w:r w:rsidRPr="007023F0">
              <w:rPr>
                <w:sz w:val="24"/>
                <w:szCs w:val="24"/>
              </w:rPr>
              <w:t>городской бюджет</w:t>
            </w:r>
          </w:p>
        </w:tc>
        <w:tc>
          <w:tcPr>
            <w:tcW w:w="1134" w:type="dxa"/>
          </w:tcPr>
          <w:p w14:paraId="6A3B3E83" w14:textId="77777777" w:rsidR="001444FC" w:rsidRPr="007023F0" w:rsidRDefault="001444FC" w:rsidP="00C10BAE">
            <w:pPr>
              <w:jc w:val="center"/>
              <w:rPr>
                <w:sz w:val="24"/>
                <w:szCs w:val="24"/>
              </w:rPr>
            </w:pPr>
            <w:r w:rsidRPr="007023F0">
              <w:rPr>
                <w:sz w:val="24"/>
                <w:szCs w:val="24"/>
              </w:rPr>
              <w:t>-</w:t>
            </w:r>
          </w:p>
        </w:tc>
        <w:tc>
          <w:tcPr>
            <w:tcW w:w="1134" w:type="dxa"/>
          </w:tcPr>
          <w:p w14:paraId="7DDA0B3E" w14:textId="77777777" w:rsidR="001444FC" w:rsidRPr="007023F0" w:rsidRDefault="001444FC" w:rsidP="00C10BAE">
            <w:pPr>
              <w:jc w:val="center"/>
              <w:rPr>
                <w:sz w:val="24"/>
                <w:szCs w:val="24"/>
              </w:rPr>
            </w:pPr>
            <w:r w:rsidRPr="007023F0">
              <w:rPr>
                <w:sz w:val="24"/>
                <w:szCs w:val="24"/>
              </w:rPr>
              <w:t>-</w:t>
            </w:r>
          </w:p>
        </w:tc>
        <w:tc>
          <w:tcPr>
            <w:tcW w:w="1134" w:type="dxa"/>
          </w:tcPr>
          <w:p w14:paraId="30EE39B1" w14:textId="77777777" w:rsidR="001444FC" w:rsidRPr="007023F0" w:rsidRDefault="001444FC" w:rsidP="00C10BAE">
            <w:pPr>
              <w:jc w:val="center"/>
              <w:rPr>
                <w:sz w:val="24"/>
                <w:szCs w:val="24"/>
              </w:rPr>
            </w:pPr>
            <w:r w:rsidRPr="007023F0">
              <w:rPr>
                <w:sz w:val="24"/>
                <w:szCs w:val="24"/>
              </w:rPr>
              <w:t>-</w:t>
            </w:r>
          </w:p>
        </w:tc>
        <w:tc>
          <w:tcPr>
            <w:tcW w:w="1134" w:type="dxa"/>
          </w:tcPr>
          <w:p w14:paraId="3E2811FE" w14:textId="77777777" w:rsidR="001444FC" w:rsidRPr="007023F0" w:rsidRDefault="001444FC" w:rsidP="00C10BAE">
            <w:pPr>
              <w:jc w:val="center"/>
              <w:rPr>
                <w:sz w:val="24"/>
                <w:szCs w:val="24"/>
              </w:rPr>
            </w:pPr>
            <w:r w:rsidRPr="007023F0">
              <w:rPr>
                <w:sz w:val="24"/>
                <w:szCs w:val="24"/>
              </w:rPr>
              <w:t>-</w:t>
            </w:r>
          </w:p>
        </w:tc>
        <w:tc>
          <w:tcPr>
            <w:tcW w:w="1134" w:type="dxa"/>
          </w:tcPr>
          <w:p w14:paraId="22471D2F" w14:textId="77777777" w:rsidR="001444FC" w:rsidRPr="007023F0" w:rsidRDefault="001444FC" w:rsidP="00C10BAE">
            <w:pPr>
              <w:jc w:val="center"/>
              <w:rPr>
                <w:sz w:val="24"/>
                <w:szCs w:val="24"/>
              </w:rPr>
            </w:pPr>
            <w:r w:rsidRPr="007023F0">
              <w:rPr>
                <w:sz w:val="24"/>
                <w:szCs w:val="24"/>
              </w:rPr>
              <w:t>-</w:t>
            </w:r>
          </w:p>
        </w:tc>
        <w:tc>
          <w:tcPr>
            <w:tcW w:w="1276" w:type="dxa"/>
          </w:tcPr>
          <w:p w14:paraId="1D375ABC" w14:textId="77777777" w:rsidR="001444FC" w:rsidRPr="007023F0" w:rsidRDefault="001444FC" w:rsidP="00C10BAE">
            <w:pPr>
              <w:jc w:val="center"/>
              <w:rPr>
                <w:sz w:val="24"/>
                <w:szCs w:val="24"/>
              </w:rPr>
            </w:pPr>
            <w:r w:rsidRPr="007023F0">
              <w:rPr>
                <w:sz w:val="24"/>
                <w:szCs w:val="24"/>
              </w:rPr>
              <w:t>-</w:t>
            </w:r>
          </w:p>
        </w:tc>
        <w:tc>
          <w:tcPr>
            <w:tcW w:w="1276" w:type="dxa"/>
          </w:tcPr>
          <w:p w14:paraId="6FA09CC9" w14:textId="77777777" w:rsidR="001444FC" w:rsidRPr="007023F0" w:rsidRDefault="001444FC" w:rsidP="00C10BAE">
            <w:pPr>
              <w:jc w:val="center"/>
              <w:rPr>
                <w:sz w:val="24"/>
                <w:szCs w:val="24"/>
              </w:rPr>
            </w:pPr>
            <w:r w:rsidRPr="007023F0">
              <w:rPr>
                <w:sz w:val="24"/>
                <w:szCs w:val="24"/>
              </w:rPr>
              <w:t>-</w:t>
            </w:r>
          </w:p>
        </w:tc>
        <w:tc>
          <w:tcPr>
            <w:tcW w:w="1275" w:type="dxa"/>
          </w:tcPr>
          <w:p w14:paraId="7FABB796" w14:textId="77777777" w:rsidR="001444FC" w:rsidRPr="007023F0" w:rsidRDefault="001444FC" w:rsidP="00C10BAE">
            <w:pPr>
              <w:jc w:val="center"/>
              <w:rPr>
                <w:sz w:val="24"/>
                <w:szCs w:val="24"/>
              </w:rPr>
            </w:pPr>
            <w:r w:rsidRPr="007023F0">
              <w:rPr>
                <w:sz w:val="24"/>
                <w:szCs w:val="24"/>
              </w:rPr>
              <w:t>-</w:t>
            </w:r>
          </w:p>
        </w:tc>
        <w:tc>
          <w:tcPr>
            <w:tcW w:w="1163" w:type="dxa"/>
          </w:tcPr>
          <w:p w14:paraId="79AEFD56" w14:textId="77777777" w:rsidR="001444FC" w:rsidRPr="007023F0" w:rsidRDefault="001444FC" w:rsidP="00C10BAE">
            <w:pPr>
              <w:jc w:val="center"/>
              <w:rPr>
                <w:sz w:val="24"/>
                <w:szCs w:val="24"/>
              </w:rPr>
            </w:pPr>
            <w:r w:rsidRPr="007023F0">
              <w:rPr>
                <w:sz w:val="24"/>
                <w:szCs w:val="24"/>
              </w:rPr>
              <w:t>-</w:t>
            </w:r>
          </w:p>
        </w:tc>
        <w:tc>
          <w:tcPr>
            <w:tcW w:w="1276" w:type="dxa"/>
          </w:tcPr>
          <w:p w14:paraId="4939B238" w14:textId="77777777" w:rsidR="001444FC" w:rsidRPr="007023F0" w:rsidRDefault="001444FC" w:rsidP="00C10BAE">
            <w:pPr>
              <w:jc w:val="center"/>
              <w:rPr>
                <w:sz w:val="24"/>
                <w:szCs w:val="24"/>
              </w:rPr>
            </w:pPr>
            <w:r w:rsidRPr="007023F0">
              <w:rPr>
                <w:sz w:val="24"/>
                <w:szCs w:val="24"/>
              </w:rPr>
              <w:t>-</w:t>
            </w:r>
          </w:p>
        </w:tc>
      </w:tr>
      <w:tr w:rsidR="001444FC" w:rsidRPr="007023F0" w14:paraId="3BA11C5F" w14:textId="77777777" w:rsidTr="00C10BAE">
        <w:trPr>
          <w:trHeight w:val="756"/>
        </w:trPr>
        <w:tc>
          <w:tcPr>
            <w:tcW w:w="673" w:type="dxa"/>
            <w:tcBorders>
              <w:bottom w:val="single" w:sz="4" w:space="0" w:color="auto"/>
            </w:tcBorders>
          </w:tcPr>
          <w:p w14:paraId="7EF25684" w14:textId="77777777" w:rsidR="001444FC" w:rsidRPr="007023F0" w:rsidRDefault="001444FC" w:rsidP="00C10BAE">
            <w:pPr>
              <w:rPr>
                <w:sz w:val="24"/>
                <w:szCs w:val="24"/>
              </w:rPr>
            </w:pPr>
          </w:p>
        </w:tc>
        <w:tc>
          <w:tcPr>
            <w:tcW w:w="1701" w:type="dxa"/>
          </w:tcPr>
          <w:p w14:paraId="31EE0CC0" w14:textId="77777777" w:rsidR="001444FC" w:rsidRPr="007023F0" w:rsidRDefault="001444FC" w:rsidP="00C10BAE">
            <w:pPr>
              <w:rPr>
                <w:sz w:val="24"/>
                <w:szCs w:val="24"/>
              </w:rPr>
            </w:pPr>
            <w:r w:rsidRPr="007023F0">
              <w:rPr>
                <w:sz w:val="24"/>
                <w:szCs w:val="24"/>
              </w:rPr>
              <w:t>ветераны Великой Отечественной войны</w:t>
            </w:r>
          </w:p>
        </w:tc>
        <w:tc>
          <w:tcPr>
            <w:tcW w:w="1276" w:type="dxa"/>
          </w:tcPr>
          <w:p w14:paraId="146BF2E6" w14:textId="77777777" w:rsidR="001444FC" w:rsidRPr="007023F0" w:rsidRDefault="001444FC" w:rsidP="00C10BAE">
            <w:pPr>
              <w:rPr>
                <w:sz w:val="24"/>
                <w:szCs w:val="24"/>
              </w:rPr>
            </w:pPr>
            <w:r w:rsidRPr="007023F0">
              <w:rPr>
                <w:sz w:val="24"/>
                <w:szCs w:val="24"/>
              </w:rPr>
              <w:t>федеральный бюджет</w:t>
            </w:r>
          </w:p>
        </w:tc>
        <w:tc>
          <w:tcPr>
            <w:tcW w:w="1134" w:type="dxa"/>
          </w:tcPr>
          <w:p w14:paraId="0C523088" w14:textId="77777777" w:rsidR="001444FC" w:rsidRPr="007023F0" w:rsidRDefault="001444FC" w:rsidP="00C10BAE">
            <w:pPr>
              <w:jc w:val="center"/>
              <w:rPr>
                <w:sz w:val="24"/>
                <w:szCs w:val="24"/>
              </w:rPr>
            </w:pPr>
            <w:r w:rsidRPr="007023F0">
              <w:rPr>
                <w:sz w:val="24"/>
                <w:szCs w:val="24"/>
              </w:rPr>
              <w:t>-</w:t>
            </w:r>
          </w:p>
        </w:tc>
        <w:tc>
          <w:tcPr>
            <w:tcW w:w="1134" w:type="dxa"/>
          </w:tcPr>
          <w:p w14:paraId="481C961E" w14:textId="77777777" w:rsidR="001444FC" w:rsidRPr="007023F0" w:rsidRDefault="001444FC" w:rsidP="00C10BAE">
            <w:pPr>
              <w:jc w:val="center"/>
              <w:rPr>
                <w:sz w:val="24"/>
                <w:szCs w:val="24"/>
              </w:rPr>
            </w:pPr>
            <w:r w:rsidRPr="007023F0">
              <w:rPr>
                <w:sz w:val="24"/>
                <w:szCs w:val="24"/>
              </w:rPr>
              <w:t>-</w:t>
            </w:r>
          </w:p>
        </w:tc>
        <w:tc>
          <w:tcPr>
            <w:tcW w:w="1134" w:type="dxa"/>
          </w:tcPr>
          <w:p w14:paraId="0BB7C608" w14:textId="77777777" w:rsidR="001444FC" w:rsidRPr="007023F0" w:rsidRDefault="001444FC" w:rsidP="00C10BAE">
            <w:pPr>
              <w:jc w:val="center"/>
              <w:rPr>
                <w:sz w:val="24"/>
                <w:szCs w:val="24"/>
              </w:rPr>
            </w:pPr>
            <w:r w:rsidRPr="007023F0">
              <w:rPr>
                <w:sz w:val="24"/>
                <w:szCs w:val="24"/>
              </w:rPr>
              <w:t>-</w:t>
            </w:r>
          </w:p>
        </w:tc>
        <w:tc>
          <w:tcPr>
            <w:tcW w:w="1134" w:type="dxa"/>
          </w:tcPr>
          <w:p w14:paraId="2434DF2C" w14:textId="77777777" w:rsidR="001444FC" w:rsidRPr="007023F0" w:rsidRDefault="001444FC" w:rsidP="00C10BAE">
            <w:pPr>
              <w:jc w:val="center"/>
              <w:rPr>
                <w:sz w:val="24"/>
                <w:szCs w:val="24"/>
              </w:rPr>
            </w:pPr>
            <w:r w:rsidRPr="007023F0">
              <w:rPr>
                <w:sz w:val="24"/>
                <w:szCs w:val="24"/>
              </w:rPr>
              <w:t>-</w:t>
            </w:r>
          </w:p>
        </w:tc>
        <w:tc>
          <w:tcPr>
            <w:tcW w:w="1134" w:type="dxa"/>
          </w:tcPr>
          <w:p w14:paraId="1B6272A7" w14:textId="77777777" w:rsidR="001444FC" w:rsidRPr="007023F0" w:rsidRDefault="001444FC" w:rsidP="00C10BAE">
            <w:pPr>
              <w:jc w:val="center"/>
              <w:rPr>
                <w:sz w:val="24"/>
                <w:szCs w:val="24"/>
              </w:rPr>
            </w:pPr>
            <w:r w:rsidRPr="007023F0">
              <w:rPr>
                <w:sz w:val="24"/>
                <w:szCs w:val="24"/>
              </w:rPr>
              <w:t>1 273,5</w:t>
            </w:r>
          </w:p>
        </w:tc>
        <w:tc>
          <w:tcPr>
            <w:tcW w:w="1276" w:type="dxa"/>
          </w:tcPr>
          <w:p w14:paraId="2AD53814" w14:textId="77777777" w:rsidR="001444FC" w:rsidRPr="007023F0" w:rsidRDefault="001444FC" w:rsidP="00C10BAE">
            <w:pPr>
              <w:jc w:val="center"/>
              <w:rPr>
                <w:sz w:val="24"/>
                <w:szCs w:val="24"/>
              </w:rPr>
            </w:pPr>
            <w:r w:rsidRPr="007023F0">
              <w:rPr>
                <w:sz w:val="24"/>
                <w:szCs w:val="24"/>
              </w:rPr>
              <w:t>2 547,0</w:t>
            </w:r>
          </w:p>
        </w:tc>
        <w:tc>
          <w:tcPr>
            <w:tcW w:w="1276" w:type="dxa"/>
          </w:tcPr>
          <w:p w14:paraId="50D50EB6" w14:textId="77777777" w:rsidR="001444FC" w:rsidRPr="007023F0" w:rsidRDefault="001444FC" w:rsidP="00C10BAE">
            <w:pPr>
              <w:jc w:val="center"/>
              <w:rPr>
                <w:sz w:val="24"/>
                <w:szCs w:val="24"/>
              </w:rPr>
            </w:pPr>
            <w:r w:rsidRPr="007023F0">
              <w:rPr>
                <w:sz w:val="24"/>
                <w:szCs w:val="24"/>
              </w:rPr>
              <w:t>0,0</w:t>
            </w:r>
          </w:p>
        </w:tc>
        <w:tc>
          <w:tcPr>
            <w:tcW w:w="1275" w:type="dxa"/>
          </w:tcPr>
          <w:p w14:paraId="18A245D8" w14:textId="77777777" w:rsidR="001444FC" w:rsidRPr="007023F0" w:rsidRDefault="001444FC" w:rsidP="00C10BAE">
            <w:pPr>
              <w:jc w:val="center"/>
              <w:rPr>
                <w:sz w:val="24"/>
                <w:szCs w:val="24"/>
              </w:rPr>
            </w:pPr>
            <w:r w:rsidRPr="007023F0">
              <w:rPr>
                <w:sz w:val="24"/>
                <w:szCs w:val="24"/>
              </w:rPr>
              <w:t>0,0</w:t>
            </w:r>
          </w:p>
        </w:tc>
        <w:tc>
          <w:tcPr>
            <w:tcW w:w="1163" w:type="dxa"/>
          </w:tcPr>
          <w:p w14:paraId="245E2E43" w14:textId="77777777" w:rsidR="001444FC" w:rsidRPr="007023F0" w:rsidRDefault="001444FC" w:rsidP="00C10BAE">
            <w:pPr>
              <w:jc w:val="center"/>
              <w:rPr>
                <w:sz w:val="24"/>
                <w:szCs w:val="24"/>
              </w:rPr>
            </w:pPr>
            <w:r w:rsidRPr="007023F0">
              <w:rPr>
                <w:sz w:val="24"/>
                <w:szCs w:val="24"/>
              </w:rPr>
              <w:t>0,0</w:t>
            </w:r>
          </w:p>
        </w:tc>
        <w:tc>
          <w:tcPr>
            <w:tcW w:w="1276" w:type="dxa"/>
          </w:tcPr>
          <w:p w14:paraId="4C217C0F" w14:textId="77777777" w:rsidR="001444FC" w:rsidRPr="007023F0" w:rsidRDefault="001444FC" w:rsidP="00C10BAE">
            <w:pPr>
              <w:jc w:val="center"/>
              <w:rPr>
                <w:sz w:val="24"/>
                <w:szCs w:val="24"/>
              </w:rPr>
            </w:pPr>
            <w:r w:rsidRPr="007023F0">
              <w:rPr>
                <w:sz w:val="24"/>
                <w:szCs w:val="24"/>
              </w:rPr>
              <w:t>0,0</w:t>
            </w:r>
          </w:p>
        </w:tc>
      </w:tr>
      <w:tr w:rsidR="001444FC" w:rsidRPr="007023F0" w14:paraId="045F97F7" w14:textId="77777777" w:rsidTr="00C10BAE">
        <w:trPr>
          <w:trHeight w:val="756"/>
        </w:trPr>
        <w:tc>
          <w:tcPr>
            <w:tcW w:w="673" w:type="dxa"/>
            <w:tcBorders>
              <w:bottom w:val="single" w:sz="4" w:space="0" w:color="auto"/>
            </w:tcBorders>
          </w:tcPr>
          <w:p w14:paraId="2ECA48F2" w14:textId="77777777" w:rsidR="001444FC" w:rsidRPr="007023F0" w:rsidRDefault="001444FC" w:rsidP="00C10BAE">
            <w:pPr>
              <w:rPr>
                <w:sz w:val="24"/>
                <w:szCs w:val="24"/>
              </w:rPr>
            </w:pPr>
          </w:p>
        </w:tc>
        <w:tc>
          <w:tcPr>
            <w:tcW w:w="1701" w:type="dxa"/>
          </w:tcPr>
          <w:p w14:paraId="215D3CFD" w14:textId="77777777" w:rsidR="001444FC" w:rsidRPr="007023F0" w:rsidRDefault="001444FC" w:rsidP="00C10BAE">
            <w:pPr>
              <w:rPr>
                <w:sz w:val="24"/>
                <w:szCs w:val="24"/>
              </w:rPr>
            </w:pPr>
            <w:r w:rsidRPr="007023F0">
              <w:rPr>
                <w:sz w:val="24"/>
                <w:szCs w:val="24"/>
              </w:rPr>
              <w:t>ветераны боевых действий</w:t>
            </w:r>
          </w:p>
        </w:tc>
        <w:tc>
          <w:tcPr>
            <w:tcW w:w="1276" w:type="dxa"/>
          </w:tcPr>
          <w:p w14:paraId="10F97DEB" w14:textId="77777777" w:rsidR="001444FC" w:rsidRPr="007023F0" w:rsidRDefault="001444FC" w:rsidP="00C10BAE">
            <w:pPr>
              <w:rPr>
                <w:sz w:val="24"/>
                <w:szCs w:val="24"/>
              </w:rPr>
            </w:pPr>
            <w:r w:rsidRPr="007023F0">
              <w:rPr>
                <w:sz w:val="24"/>
                <w:szCs w:val="24"/>
              </w:rPr>
              <w:t>федеральный бюджет</w:t>
            </w:r>
          </w:p>
        </w:tc>
        <w:tc>
          <w:tcPr>
            <w:tcW w:w="1134" w:type="dxa"/>
          </w:tcPr>
          <w:p w14:paraId="4E606933" w14:textId="77777777" w:rsidR="001444FC" w:rsidRPr="007023F0" w:rsidRDefault="001444FC" w:rsidP="00C10BAE">
            <w:pPr>
              <w:jc w:val="center"/>
              <w:rPr>
                <w:sz w:val="24"/>
                <w:szCs w:val="24"/>
              </w:rPr>
            </w:pPr>
            <w:r w:rsidRPr="007023F0">
              <w:rPr>
                <w:sz w:val="24"/>
                <w:szCs w:val="24"/>
              </w:rPr>
              <w:t>-</w:t>
            </w:r>
          </w:p>
        </w:tc>
        <w:tc>
          <w:tcPr>
            <w:tcW w:w="1134" w:type="dxa"/>
          </w:tcPr>
          <w:p w14:paraId="63B0B8A5" w14:textId="77777777" w:rsidR="001444FC" w:rsidRPr="007023F0" w:rsidRDefault="001444FC" w:rsidP="00C10BAE">
            <w:pPr>
              <w:jc w:val="center"/>
              <w:rPr>
                <w:sz w:val="24"/>
                <w:szCs w:val="24"/>
              </w:rPr>
            </w:pPr>
            <w:r w:rsidRPr="007023F0">
              <w:rPr>
                <w:sz w:val="24"/>
                <w:szCs w:val="24"/>
              </w:rPr>
              <w:t>-</w:t>
            </w:r>
          </w:p>
        </w:tc>
        <w:tc>
          <w:tcPr>
            <w:tcW w:w="1134" w:type="dxa"/>
          </w:tcPr>
          <w:p w14:paraId="0DA87A18" w14:textId="77777777" w:rsidR="001444FC" w:rsidRPr="007023F0" w:rsidRDefault="001444FC" w:rsidP="00C10BAE">
            <w:pPr>
              <w:jc w:val="center"/>
              <w:rPr>
                <w:sz w:val="24"/>
                <w:szCs w:val="24"/>
              </w:rPr>
            </w:pPr>
            <w:r w:rsidRPr="007023F0">
              <w:rPr>
                <w:sz w:val="24"/>
                <w:szCs w:val="24"/>
              </w:rPr>
              <w:t>-</w:t>
            </w:r>
          </w:p>
        </w:tc>
        <w:tc>
          <w:tcPr>
            <w:tcW w:w="1134" w:type="dxa"/>
          </w:tcPr>
          <w:p w14:paraId="1360B0A1" w14:textId="77777777" w:rsidR="001444FC" w:rsidRPr="007023F0" w:rsidRDefault="001444FC" w:rsidP="00C10BAE">
            <w:pPr>
              <w:jc w:val="center"/>
              <w:rPr>
                <w:sz w:val="24"/>
                <w:szCs w:val="24"/>
              </w:rPr>
            </w:pPr>
            <w:r w:rsidRPr="007023F0">
              <w:rPr>
                <w:sz w:val="24"/>
                <w:szCs w:val="24"/>
              </w:rPr>
              <w:t>-</w:t>
            </w:r>
          </w:p>
        </w:tc>
        <w:tc>
          <w:tcPr>
            <w:tcW w:w="1134" w:type="dxa"/>
          </w:tcPr>
          <w:p w14:paraId="7F64D605" w14:textId="77777777" w:rsidR="001444FC" w:rsidRPr="007023F0" w:rsidRDefault="001444FC" w:rsidP="00C10BAE">
            <w:pPr>
              <w:jc w:val="center"/>
              <w:rPr>
                <w:sz w:val="24"/>
                <w:szCs w:val="24"/>
              </w:rPr>
            </w:pPr>
            <w:r w:rsidRPr="007023F0">
              <w:rPr>
                <w:sz w:val="24"/>
                <w:szCs w:val="24"/>
              </w:rPr>
              <w:t>7 004,3</w:t>
            </w:r>
          </w:p>
        </w:tc>
        <w:tc>
          <w:tcPr>
            <w:tcW w:w="1276" w:type="dxa"/>
          </w:tcPr>
          <w:p w14:paraId="5A736D3C" w14:textId="77777777" w:rsidR="001444FC" w:rsidRPr="007023F0" w:rsidRDefault="001444FC" w:rsidP="00C10BAE">
            <w:pPr>
              <w:jc w:val="center"/>
              <w:rPr>
                <w:sz w:val="24"/>
                <w:szCs w:val="24"/>
              </w:rPr>
            </w:pPr>
            <w:r w:rsidRPr="007023F0">
              <w:rPr>
                <w:sz w:val="24"/>
                <w:szCs w:val="24"/>
              </w:rPr>
              <w:t>11 461,5</w:t>
            </w:r>
          </w:p>
        </w:tc>
        <w:tc>
          <w:tcPr>
            <w:tcW w:w="1276" w:type="dxa"/>
          </w:tcPr>
          <w:p w14:paraId="19327489" w14:textId="77777777" w:rsidR="001444FC" w:rsidRPr="007023F0" w:rsidRDefault="001444FC" w:rsidP="00C10BAE">
            <w:pPr>
              <w:jc w:val="center"/>
              <w:rPr>
                <w:sz w:val="24"/>
                <w:szCs w:val="24"/>
              </w:rPr>
            </w:pPr>
            <w:r w:rsidRPr="007023F0">
              <w:rPr>
                <w:sz w:val="24"/>
                <w:szCs w:val="24"/>
              </w:rPr>
              <w:t>6 462,8</w:t>
            </w:r>
          </w:p>
        </w:tc>
        <w:tc>
          <w:tcPr>
            <w:tcW w:w="1275" w:type="dxa"/>
          </w:tcPr>
          <w:p w14:paraId="3FAD6829" w14:textId="77777777" w:rsidR="001444FC" w:rsidRPr="007023F0" w:rsidRDefault="001444FC" w:rsidP="00C10BAE">
            <w:pPr>
              <w:jc w:val="center"/>
              <w:rPr>
                <w:sz w:val="24"/>
                <w:szCs w:val="24"/>
              </w:rPr>
            </w:pPr>
            <w:r w:rsidRPr="007023F0">
              <w:rPr>
                <w:sz w:val="24"/>
                <w:szCs w:val="24"/>
              </w:rPr>
              <w:t>2 759,4</w:t>
            </w:r>
          </w:p>
        </w:tc>
        <w:tc>
          <w:tcPr>
            <w:tcW w:w="1163" w:type="dxa"/>
          </w:tcPr>
          <w:p w14:paraId="7A81D62A" w14:textId="77777777" w:rsidR="001444FC" w:rsidRPr="007023F0" w:rsidRDefault="001444FC" w:rsidP="00C10BAE">
            <w:pPr>
              <w:jc w:val="center"/>
              <w:rPr>
                <w:sz w:val="24"/>
                <w:szCs w:val="24"/>
              </w:rPr>
            </w:pPr>
            <w:r w:rsidRPr="007023F0">
              <w:rPr>
                <w:sz w:val="24"/>
                <w:szCs w:val="24"/>
              </w:rPr>
              <w:t>3 978,0</w:t>
            </w:r>
          </w:p>
        </w:tc>
        <w:tc>
          <w:tcPr>
            <w:tcW w:w="1276" w:type="dxa"/>
          </w:tcPr>
          <w:p w14:paraId="62021153" w14:textId="77777777" w:rsidR="001444FC" w:rsidRPr="007023F0" w:rsidRDefault="001444FC" w:rsidP="00C10BAE">
            <w:pPr>
              <w:jc w:val="center"/>
              <w:rPr>
                <w:sz w:val="24"/>
                <w:szCs w:val="24"/>
              </w:rPr>
            </w:pPr>
            <w:r w:rsidRPr="007023F0">
              <w:rPr>
                <w:sz w:val="24"/>
                <w:szCs w:val="24"/>
              </w:rPr>
              <w:t>4 616,5</w:t>
            </w:r>
          </w:p>
        </w:tc>
      </w:tr>
      <w:tr w:rsidR="001444FC" w:rsidRPr="007023F0" w14:paraId="444F5AB1" w14:textId="77777777" w:rsidTr="00C10BAE">
        <w:trPr>
          <w:trHeight w:val="756"/>
        </w:trPr>
        <w:tc>
          <w:tcPr>
            <w:tcW w:w="673" w:type="dxa"/>
            <w:tcBorders>
              <w:bottom w:val="single" w:sz="4" w:space="0" w:color="auto"/>
            </w:tcBorders>
          </w:tcPr>
          <w:p w14:paraId="6255870A" w14:textId="77777777" w:rsidR="001444FC" w:rsidRPr="007023F0" w:rsidRDefault="001444FC" w:rsidP="00C10BAE">
            <w:pPr>
              <w:rPr>
                <w:sz w:val="24"/>
                <w:szCs w:val="24"/>
              </w:rPr>
            </w:pPr>
          </w:p>
        </w:tc>
        <w:tc>
          <w:tcPr>
            <w:tcW w:w="1701" w:type="dxa"/>
          </w:tcPr>
          <w:p w14:paraId="062A8033" w14:textId="77777777" w:rsidR="001444FC" w:rsidRPr="007023F0" w:rsidRDefault="001444FC" w:rsidP="00C10BAE">
            <w:pPr>
              <w:rPr>
                <w:sz w:val="24"/>
                <w:szCs w:val="24"/>
              </w:rPr>
            </w:pPr>
            <w:r w:rsidRPr="007023F0">
              <w:rPr>
                <w:sz w:val="24"/>
                <w:szCs w:val="24"/>
              </w:rPr>
              <w:t>инвалиды и семьи, имеющие детей-инвалидов</w:t>
            </w:r>
          </w:p>
        </w:tc>
        <w:tc>
          <w:tcPr>
            <w:tcW w:w="1276" w:type="dxa"/>
          </w:tcPr>
          <w:p w14:paraId="2784D7C8" w14:textId="77777777" w:rsidR="001444FC" w:rsidRPr="007023F0" w:rsidRDefault="001444FC" w:rsidP="00C10BAE">
            <w:pPr>
              <w:rPr>
                <w:sz w:val="24"/>
                <w:szCs w:val="24"/>
              </w:rPr>
            </w:pPr>
            <w:r w:rsidRPr="007023F0">
              <w:rPr>
                <w:sz w:val="24"/>
                <w:szCs w:val="24"/>
              </w:rPr>
              <w:t>федеральный бюджет</w:t>
            </w:r>
          </w:p>
        </w:tc>
        <w:tc>
          <w:tcPr>
            <w:tcW w:w="1134" w:type="dxa"/>
          </w:tcPr>
          <w:p w14:paraId="2E56D06D" w14:textId="77777777" w:rsidR="001444FC" w:rsidRPr="007023F0" w:rsidRDefault="001444FC" w:rsidP="00C10BAE">
            <w:pPr>
              <w:jc w:val="center"/>
              <w:rPr>
                <w:sz w:val="24"/>
                <w:szCs w:val="24"/>
              </w:rPr>
            </w:pPr>
          </w:p>
        </w:tc>
        <w:tc>
          <w:tcPr>
            <w:tcW w:w="1134" w:type="dxa"/>
          </w:tcPr>
          <w:p w14:paraId="5386A4FC" w14:textId="77777777" w:rsidR="001444FC" w:rsidRPr="007023F0" w:rsidRDefault="001444FC" w:rsidP="00C10BAE">
            <w:pPr>
              <w:jc w:val="center"/>
              <w:rPr>
                <w:sz w:val="24"/>
                <w:szCs w:val="24"/>
              </w:rPr>
            </w:pPr>
          </w:p>
        </w:tc>
        <w:tc>
          <w:tcPr>
            <w:tcW w:w="1134" w:type="dxa"/>
          </w:tcPr>
          <w:p w14:paraId="6F744B02" w14:textId="77777777" w:rsidR="001444FC" w:rsidRPr="007023F0" w:rsidRDefault="001444FC" w:rsidP="00C10BAE">
            <w:pPr>
              <w:jc w:val="center"/>
              <w:rPr>
                <w:sz w:val="24"/>
                <w:szCs w:val="24"/>
              </w:rPr>
            </w:pPr>
          </w:p>
        </w:tc>
        <w:tc>
          <w:tcPr>
            <w:tcW w:w="1134" w:type="dxa"/>
          </w:tcPr>
          <w:p w14:paraId="5B6E8868" w14:textId="77777777" w:rsidR="001444FC" w:rsidRPr="007023F0" w:rsidRDefault="001444FC" w:rsidP="00C10BAE">
            <w:pPr>
              <w:jc w:val="center"/>
              <w:rPr>
                <w:sz w:val="24"/>
                <w:szCs w:val="24"/>
              </w:rPr>
            </w:pPr>
          </w:p>
        </w:tc>
        <w:tc>
          <w:tcPr>
            <w:tcW w:w="1134" w:type="dxa"/>
          </w:tcPr>
          <w:p w14:paraId="3A73E136" w14:textId="77777777" w:rsidR="001444FC" w:rsidRPr="007023F0" w:rsidRDefault="001444FC" w:rsidP="00C10BAE">
            <w:pPr>
              <w:jc w:val="center"/>
              <w:rPr>
                <w:sz w:val="24"/>
                <w:szCs w:val="24"/>
              </w:rPr>
            </w:pPr>
            <w:r w:rsidRPr="007023F0">
              <w:rPr>
                <w:sz w:val="24"/>
                <w:szCs w:val="24"/>
              </w:rPr>
              <w:t>2 547,0</w:t>
            </w:r>
          </w:p>
        </w:tc>
        <w:tc>
          <w:tcPr>
            <w:tcW w:w="1276" w:type="dxa"/>
          </w:tcPr>
          <w:p w14:paraId="0A93AFE2" w14:textId="77777777" w:rsidR="001444FC" w:rsidRPr="007023F0" w:rsidRDefault="001444FC" w:rsidP="00C10BAE">
            <w:pPr>
              <w:jc w:val="center"/>
              <w:rPr>
                <w:sz w:val="24"/>
                <w:szCs w:val="24"/>
              </w:rPr>
            </w:pPr>
            <w:r w:rsidRPr="007023F0">
              <w:rPr>
                <w:sz w:val="24"/>
                <w:szCs w:val="24"/>
              </w:rPr>
              <w:t>4 457,3</w:t>
            </w:r>
          </w:p>
        </w:tc>
        <w:tc>
          <w:tcPr>
            <w:tcW w:w="1276" w:type="dxa"/>
          </w:tcPr>
          <w:p w14:paraId="5ECF2DB8" w14:textId="77777777" w:rsidR="001444FC" w:rsidRPr="007023F0" w:rsidRDefault="001444FC" w:rsidP="00C10BAE">
            <w:pPr>
              <w:jc w:val="center"/>
              <w:rPr>
                <w:sz w:val="24"/>
                <w:szCs w:val="24"/>
              </w:rPr>
            </w:pPr>
            <w:r w:rsidRPr="007023F0">
              <w:rPr>
                <w:sz w:val="24"/>
                <w:szCs w:val="24"/>
              </w:rPr>
              <w:t>2 581,5</w:t>
            </w:r>
          </w:p>
        </w:tc>
        <w:tc>
          <w:tcPr>
            <w:tcW w:w="1275" w:type="dxa"/>
          </w:tcPr>
          <w:p w14:paraId="4D19C3A9" w14:textId="77777777" w:rsidR="001444FC" w:rsidRPr="007023F0" w:rsidRDefault="001444FC" w:rsidP="00C10BAE">
            <w:pPr>
              <w:jc w:val="center"/>
              <w:rPr>
                <w:sz w:val="24"/>
                <w:szCs w:val="24"/>
              </w:rPr>
            </w:pPr>
            <w:r w:rsidRPr="007023F0">
              <w:rPr>
                <w:sz w:val="24"/>
                <w:szCs w:val="24"/>
              </w:rPr>
              <w:t>2 725,7</w:t>
            </w:r>
          </w:p>
        </w:tc>
        <w:tc>
          <w:tcPr>
            <w:tcW w:w="1163" w:type="dxa"/>
          </w:tcPr>
          <w:p w14:paraId="7073FFBC" w14:textId="77777777" w:rsidR="001444FC" w:rsidRPr="007023F0" w:rsidRDefault="001444FC" w:rsidP="00C10BAE">
            <w:pPr>
              <w:jc w:val="center"/>
              <w:rPr>
                <w:sz w:val="24"/>
                <w:szCs w:val="24"/>
              </w:rPr>
            </w:pPr>
            <w:r w:rsidRPr="007023F0">
              <w:rPr>
                <w:sz w:val="24"/>
                <w:szCs w:val="24"/>
              </w:rPr>
              <w:t>2 617,6</w:t>
            </w:r>
          </w:p>
        </w:tc>
        <w:tc>
          <w:tcPr>
            <w:tcW w:w="1276" w:type="dxa"/>
          </w:tcPr>
          <w:p w14:paraId="2D26CB3B" w14:textId="77777777" w:rsidR="001444FC" w:rsidRPr="007023F0" w:rsidRDefault="001444FC" w:rsidP="00C10BAE">
            <w:pPr>
              <w:jc w:val="center"/>
              <w:rPr>
                <w:sz w:val="24"/>
                <w:szCs w:val="24"/>
              </w:rPr>
            </w:pPr>
            <w:r w:rsidRPr="007023F0">
              <w:rPr>
                <w:sz w:val="24"/>
                <w:szCs w:val="24"/>
              </w:rPr>
              <w:t>3 267,0</w:t>
            </w:r>
          </w:p>
        </w:tc>
      </w:tr>
      <w:tr w:rsidR="001444FC" w:rsidRPr="007023F0" w14:paraId="6BD4C7AF" w14:textId="77777777" w:rsidTr="00C10BAE">
        <w:trPr>
          <w:trHeight w:val="756"/>
        </w:trPr>
        <w:tc>
          <w:tcPr>
            <w:tcW w:w="673" w:type="dxa"/>
            <w:tcBorders>
              <w:bottom w:val="nil"/>
            </w:tcBorders>
          </w:tcPr>
          <w:p w14:paraId="33572459" w14:textId="77777777" w:rsidR="001444FC" w:rsidRPr="007023F0" w:rsidRDefault="001444FC" w:rsidP="00C10BAE">
            <w:pPr>
              <w:rPr>
                <w:sz w:val="24"/>
                <w:szCs w:val="24"/>
              </w:rPr>
            </w:pPr>
            <w:r w:rsidRPr="007023F0">
              <w:rPr>
                <w:sz w:val="24"/>
                <w:szCs w:val="24"/>
              </w:rPr>
              <w:t>5.</w:t>
            </w:r>
          </w:p>
        </w:tc>
        <w:tc>
          <w:tcPr>
            <w:tcW w:w="1701" w:type="dxa"/>
            <w:vMerge w:val="restart"/>
          </w:tcPr>
          <w:p w14:paraId="311A4153" w14:textId="77777777" w:rsidR="001444FC" w:rsidRPr="007023F0" w:rsidRDefault="001444FC" w:rsidP="00C10BAE">
            <w:pPr>
              <w:rPr>
                <w:sz w:val="24"/>
                <w:szCs w:val="24"/>
              </w:rPr>
            </w:pPr>
            <w:r w:rsidRPr="007023F0">
              <w:rPr>
                <w:sz w:val="24"/>
                <w:szCs w:val="24"/>
              </w:rPr>
              <w:t xml:space="preserve">Основное мероприятие 2: «Реализация </w:t>
            </w:r>
            <w:r w:rsidRPr="007023F0">
              <w:rPr>
                <w:sz w:val="24"/>
                <w:szCs w:val="24"/>
              </w:rPr>
              <w:lastRenderedPageBreak/>
              <w:t xml:space="preserve">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w:t>
            </w:r>
            <w:r w:rsidRPr="007023F0">
              <w:rPr>
                <w:sz w:val="24"/>
                <w:szCs w:val="24"/>
              </w:rPr>
              <w:lastRenderedPageBreak/>
              <w:t>рождении детей»)»*</w:t>
            </w:r>
          </w:p>
        </w:tc>
        <w:tc>
          <w:tcPr>
            <w:tcW w:w="1276" w:type="dxa"/>
          </w:tcPr>
          <w:p w14:paraId="5748E292" w14:textId="77777777" w:rsidR="001444FC" w:rsidRPr="007023F0" w:rsidRDefault="001444FC" w:rsidP="00C10BAE">
            <w:pPr>
              <w:rPr>
                <w:sz w:val="24"/>
                <w:szCs w:val="24"/>
              </w:rPr>
            </w:pPr>
            <w:r w:rsidRPr="007023F0">
              <w:rPr>
                <w:sz w:val="24"/>
                <w:szCs w:val="24"/>
              </w:rPr>
              <w:lastRenderedPageBreak/>
              <w:t>всего</w:t>
            </w:r>
          </w:p>
          <w:p w14:paraId="2228D794" w14:textId="77777777" w:rsidR="001444FC" w:rsidRPr="007023F0" w:rsidRDefault="001444FC" w:rsidP="00C10BAE">
            <w:pPr>
              <w:rPr>
                <w:sz w:val="24"/>
                <w:szCs w:val="24"/>
              </w:rPr>
            </w:pPr>
          </w:p>
          <w:p w14:paraId="13E308C2" w14:textId="77777777" w:rsidR="001444FC" w:rsidRPr="007023F0" w:rsidRDefault="001444FC" w:rsidP="00C10BAE">
            <w:pPr>
              <w:rPr>
                <w:sz w:val="24"/>
                <w:szCs w:val="24"/>
              </w:rPr>
            </w:pPr>
          </w:p>
          <w:p w14:paraId="07D3B29A" w14:textId="77777777" w:rsidR="001444FC" w:rsidRPr="007023F0" w:rsidRDefault="001444FC" w:rsidP="00C10BAE">
            <w:pPr>
              <w:rPr>
                <w:sz w:val="24"/>
                <w:szCs w:val="24"/>
              </w:rPr>
            </w:pPr>
          </w:p>
        </w:tc>
        <w:tc>
          <w:tcPr>
            <w:tcW w:w="1134" w:type="dxa"/>
          </w:tcPr>
          <w:p w14:paraId="5F77734B" w14:textId="77777777" w:rsidR="001444FC" w:rsidRPr="007023F0" w:rsidRDefault="001444FC" w:rsidP="00C10BAE">
            <w:pPr>
              <w:jc w:val="center"/>
              <w:rPr>
                <w:sz w:val="24"/>
                <w:szCs w:val="24"/>
              </w:rPr>
            </w:pPr>
            <w:r w:rsidRPr="007023F0">
              <w:rPr>
                <w:sz w:val="24"/>
                <w:szCs w:val="24"/>
              </w:rPr>
              <w:t>-</w:t>
            </w:r>
          </w:p>
        </w:tc>
        <w:tc>
          <w:tcPr>
            <w:tcW w:w="1134" w:type="dxa"/>
          </w:tcPr>
          <w:p w14:paraId="048EEAAD" w14:textId="77777777" w:rsidR="001444FC" w:rsidRPr="007023F0" w:rsidRDefault="001444FC" w:rsidP="00C10BAE">
            <w:pPr>
              <w:jc w:val="center"/>
              <w:rPr>
                <w:sz w:val="24"/>
                <w:szCs w:val="24"/>
              </w:rPr>
            </w:pPr>
            <w:r w:rsidRPr="007023F0">
              <w:rPr>
                <w:sz w:val="24"/>
                <w:szCs w:val="24"/>
              </w:rPr>
              <w:t>-</w:t>
            </w:r>
          </w:p>
        </w:tc>
        <w:tc>
          <w:tcPr>
            <w:tcW w:w="1134" w:type="dxa"/>
          </w:tcPr>
          <w:p w14:paraId="79CDADEF" w14:textId="77777777" w:rsidR="001444FC" w:rsidRPr="007023F0" w:rsidRDefault="001444FC" w:rsidP="00C10BAE">
            <w:pPr>
              <w:jc w:val="center"/>
              <w:rPr>
                <w:sz w:val="24"/>
                <w:szCs w:val="24"/>
              </w:rPr>
            </w:pPr>
            <w:r w:rsidRPr="007023F0">
              <w:rPr>
                <w:sz w:val="24"/>
                <w:szCs w:val="24"/>
              </w:rPr>
              <w:t>-</w:t>
            </w:r>
          </w:p>
        </w:tc>
        <w:tc>
          <w:tcPr>
            <w:tcW w:w="1134" w:type="dxa"/>
          </w:tcPr>
          <w:p w14:paraId="6296A7C7" w14:textId="77777777" w:rsidR="001444FC" w:rsidRPr="007023F0" w:rsidRDefault="001444FC" w:rsidP="00C10BAE">
            <w:pPr>
              <w:jc w:val="center"/>
              <w:rPr>
                <w:sz w:val="24"/>
                <w:szCs w:val="24"/>
              </w:rPr>
            </w:pPr>
            <w:r w:rsidRPr="007023F0">
              <w:rPr>
                <w:sz w:val="24"/>
                <w:szCs w:val="24"/>
              </w:rPr>
              <w:t>-</w:t>
            </w:r>
          </w:p>
        </w:tc>
        <w:tc>
          <w:tcPr>
            <w:tcW w:w="1134" w:type="dxa"/>
          </w:tcPr>
          <w:p w14:paraId="48AF642B" w14:textId="77777777" w:rsidR="001444FC" w:rsidRPr="007023F0" w:rsidRDefault="001444FC" w:rsidP="00C10BAE">
            <w:pPr>
              <w:jc w:val="center"/>
              <w:rPr>
                <w:sz w:val="24"/>
                <w:szCs w:val="24"/>
              </w:rPr>
            </w:pPr>
            <w:r w:rsidRPr="007023F0">
              <w:rPr>
                <w:sz w:val="24"/>
                <w:szCs w:val="24"/>
              </w:rPr>
              <w:t>-</w:t>
            </w:r>
          </w:p>
        </w:tc>
        <w:tc>
          <w:tcPr>
            <w:tcW w:w="1276" w:type="dxa"/>
          </w:tcPr>
          <w:p w14:paraId="0BA2AE86" w14:textId="77777777" w:rsidR="001444FC" w:rsidRPr="007023F0" w:rsidRDefault="001444FC" w:rsidP="00C10BAE">
            <w:pPr>
              <w:jc w:val="center"/>
              <w:rPr>
                <w:sz w:val="24"/>
                <w:szCs w:val="24"/>
              </w:rPr>
            </w:pPr>
            <w:r w:rsidRPr="007023F0">
              <w:rPr>
                <w:sz w:val="24"/>
                <w:szCs w:val="24"/>
              </w:rPr>
              <w:t>80 950,1</w:t>
            </w:r>
          </w:p>
          <w:p w14:paraId="7B0E098B" w14:textId="77777777" w:rsidR="001444FC" w:rsidRPr="007023F0" w:rsidRDefault="001444FC" w:rsidP="00C10BAE">
            <w:pPr>
              <w:rPr>
                <w:sz w:val="24"/>
                <w:szCs w:val="24"/>
              </w:rPr>
            </w:pPr>
          </w:p>
        </w:tc>
        <w:tc>
          <w:tcPr>
            <w:tcW w:w="1276" w:type="dxa"/>
          </w:tcPr>
          <w:p w14:paraId="6491028B" w14:textId="77777777" w:rsidR="001444FC" w:rsidRPr="007023F0" w:rsidRDefault="001444FC" w:rsidP="00C10BAE">
            <w:pPr>
              <w:jc w:val="center"/>
              <w:rPr>
                <w:sz w:val="24"/>
                <w:szCs w:val="24"/>
              </w:rPr>
            </w:pPr>
            <w:r w:rsidRPr="007023F0">
              <w:rPr>
                <w:sz w:val="24"/>
                <w:szCs w:val="24"/>
              </w:rPr>
              <w:t>80 950,1</w:t>
            </w:r>
          </w:p>
          <w:p w14:paraId="2A1B81D0" w14:textId="77777777" w:rsidR="001444FC" w:rsidRPr="007023F0" w:rsidRDefault="001444FC" w:rsidP="00C10BAE">
            <w:pPr>
              <w:rPr>
                <w:sz w:val="24"/>
                <w:szCs w:val="24"/>
              </w:rPr>
            </w:pPr>
          </w:p>
        </w:tc>
        <w:tc>
          <w:tcPr>
            <w:tcW w:w="1275" w:type="dxa"/>
          </w:tcPr>
          <w:p w14:paraId="7C4FD0F1" w14:textId="1D627998" w:rsidR="001444FC" w:rsidRPr="007023F0" w:rsidRDefault="008E2609" w:rsidP="00C10BAE">
            <w:pPr>
              <w:jc w:val="center"/>
              <w:rPr>
                <w:sz w:val="24"/>
                <w:szCs w:val="24"/>
              </w:rPr>
            </w:pPr>
            <w:r w:rsidRPr="007023F0">
              <w:rPr>
                <w:sz w:val="24"/>
                <w:szCs w:val="24"/>
              </w:rPr>
              <w:t>31 745,1</w:t>
            </w:r>
          </w:p>
          <w:p w14:paraId="1D0F993A" w14:textId="77777777" w:rsidR="001444FC" w:rsidRPr="007023F0" w:rsidRDefault="001444FC" w:rsidP="00C10BAE">
            <w:pPr>
              <w:rPr>
                <w:sz w:val="24"/>
                <w:szCs w:val="24"/>
              </w:rPr>
            </w:pPr>
          </w:p>
        </w:tc>
        <w:tc>
          <w:tcPr>
            <w:tcW w:w="1163" w:type="dxa"/>
          </w:tcPr>
          <w:p w14:paraId="7A75FA4B" w14:textId="77777777" w:rsidR="001444FC" w:rsidRPr="007023F0" w:rsidRDefault="001444FC" w:rsidP="00C10BAE">
            <w:pPr>
              <w:jc w:val="center"/>
              <w:rPr>
                <w:sz w:val="24"/>
                <w:szCs w:val="24"/>
              </w:rPr>
            </w:pPr>
            <w:r w:rsidRPr="007023F0">
              <w:rPr>
                <w:sz w:val="24"/>
                <w:szCs w:val="24"/>
              </w:rPr>
              <w:t>86 392,1</w:t>
            </w:r>
          </w:p>
          <w:p w14:paraId="1B10003E" w14:textId="77777777" w:rsidR="001444FC" w:rsidRPr="007023F0" w:rsidRDefault="001444FC" w:rsidP="00C10BAE">
            <w:pPr>
              <w:jc w:val="center"/>
              <w:rPr>
                <w:sz w:val="24"/>
                <w:szCs w:val="24"/>
              </w:rPr>
            </w:pPr>
          </w:p>
        </w:tc>
        <w:tc>
          <w:tcPr>
            <w:tcW w:w="1276" w:type="dxa"/>
          </w:tcPr>
          <w:p w14:paraId="4FE5FAB4" w14:textId="77777777" w:rsidR="001444FC" w:rsidRPr="007023F0" w:rsidRDefault="001444FC" w:rsidP="00C10BAE">
            <w:pPr>
              <w:jc w:val="center"/>
              <w:rPr>
                <w:sz w:val="24"/>
                <w:szCs w:val="24"/>
              </w:rPr>
            </w:pPr>
            <w:r w:rsidRPr="007023F0">
              <w:rPr>
                <w:sz w:val="24"/>
                <w:szCs w:val="24"/>
              </w:rPr>
              <w:t>86 392,1</w:t>
            </w:r>
          </w:p>
          <w:p w14:paraId="44CF9D5D" w14:textId="77777777" w:rsidR="001444FC" w:rsidRPr="007023F0" w:rsidRDefault="001444FC" w:rsidP="00C10BAE">
            <w:pPr>
              <w:jc w:val="center"/>
              <w:rPr>
                <w:sz w:val="24"/>
                <w:szCs w:val="24"/>
              </w:rPr>
            </w:pPr>
          </w:p>
        </w:tc>
      </w:tr>
      <w:tr w:rsidR="001444FC" w:rsidRPr="007023F0" w14:paraId="3A0A6E3A" w14:textId="77777777" w:rsidTr="00C10BAE">
        <w:trPr>
          <w:trHeight w:val="756"/>
        </w:trPr>
        <w:tc>
          <w:tcPr>
            <w:tcW w:w="673" w:type="dxa"/>
            <w:tcBorders>
              <w:top w:val="nil"/>
              <w:left w:val="single" w:sz="4" w:space="0" w:color="auto"/>
              <w:bottom w:val="nil"/>
              <w:right w:val="single" w:sz="4" w:space="0" w:color="auto"/>
            </w:tcBorders>
          </w:tcPr>
          <w:p w14:paraId="5CFD68AD" w14:textId="77777777" w:rsidR="001444FC" w:rsidRPr="007023F0" w:rsidRDefault="001444FC" w:rsidP="00C10BAE">
            <w:pPr>
              <w:rPr>
                <w:sz w:val="24"/>
                <w:szCs w:val="24"/>
              </w:rPr>
            </w:pPr>
          </w:p>
        </w:tc>
        <w:tc>
          <w:tcPr>
            <w:tcW w:w="1701" w:type="dxa"/>
            <w:vMerge/>
            <w:tcBorders>
              <w:left w:val="single" w:sz="4" w:space="0" w:color="auto"/>
            </w:tcBorders>
          </w:tcPr>
          <w:p w14:paraId="00A5A877" w14:textId="77777777" w:rsidR="001444FC" w:rsidRPr="007023F0" w:rsidRDefault="001444FC" w:rsidP="00C10BAE">
            <w:pPr>
              <w:rPr>
                <w:b/>
                <w:sz w:val="24"/>
                <w:szCs w:val="24"/>
              </w:rPr>
            </w:pPr>
          </w:p>
        </w:tc>
        <w:tc>
          <w:tcPr>
            <w:tcW w:w="1276" w:type="dxa"/>
          </w:tcPr>
          <w:p w14:paraId="6E3C9B1E" w14:textId="77777777" w:rsidR="001444FC" w:rsidRPr="007023F0" w:rsidRDefault="001444FC" w:rsidP="00C10BAE">
            <w:pPr>
              <w:rPr>
                <w:sz w:val="24"/>
                <w:szCs w:val="24"/>
              </w:rPr>
            </w:pPr>
            <w:r w:rsidRPr="007023F0">
              <w:rPr>
                <w:sz w:val="24"/>
                <w:szCs w:val="24"/>
              </w:rPr>
              <w:t>областной бюджет</w:t>
            </w:r>
          </w:p>
          <w:p w14:paraId="2617CF74" w14:textId="77777777" w:rsidR="001444FC" w:rsidRPr="007023F0" w:rsidRDefault="001444FC" w:rsidP="00C10BAE">
            <w:pPr>
              <w:rPr>
                <w:sz w:val="24"/>
                <w:szCs w:val="24"/>
              </w:rPr>
            </w:pPr>
          </w:p>
        </w:tc>
        <w:tc>
          <w:tcPr>
            <w:tcW w:w="1134" w:type="dxa"/>
          </w:tcPr>
          <w:p w14:paraId="7A7E5666" w14:textId="77777777" w:rsidR="001444FC" w:rsidRPr="007023F0" w:rsidRDefault="001444FC" w:rsidP="00C10BAE">
            <w:pPr>
              <w:jc w:val="center"/>
              <w:rPr>
                <w:sz w:val="24"/>
                <w:szCs w:val="24"/>
              </w:rPr>
            </w:pPr>
            <w:r w:rsidRPr="007023F0">
              <w:rPr>
                <w:sz w:val="24"/>
                <w:szCs w:val="24"/>
              </w:rPr>
              <w:t>-</w:t>
            </w:r>
          </w:p>
        </w:tc>
        <w:tc>
          <w:tcPr>
            <w:tcW w:w="1134" w:type="dxa"/>
          </w:tcPr>
          <w:p w14:paraId="5BC58F46" w14:textId="77777777" w:rsidR="001444FC" w:rsidRPr="007023F0" w:rsidRDefault="001444FC" w:rsidP="00C10BAE">
            <w:pPr>
              <w:jc w:val="center"/>
              <w:rPr>
                <w:sz w:val="24"/>
                <w:szCs w:val="24"/>
              </w:rPr>
            </w:pPr>
            <w:r w:rsidRPr="007023F0">
              <w:rPr>
                <w:sz w:val="24"/>
                <w:szCs w:val="24"/>
              </w:rPr>
              <w:t>-</w:t>
            </w:r>
          </w:p>
        </w:tc>
        <w:tc>
          <w:tcPr>
            <w:tcW w:w="1134" w:type="dxa"/>
          </w:tcPr>
          <w:p w14:paraId="451652F6" w14:textId="77777777" w:rsidR="001444FC" w:rsidRPr="007023F0" w:rsidRDefault="001444FC" w:rsidP="00C10BAE">
            <w:pPr>
              <w:jc w:val="center"/>
              <w:rPr>
                <w:sz w:val="24"/>
                <w:szCs w:val="24"/>
              </w:rPr>
            </w:pPr>
            <w:r w:rsidRPr="007023F0">
              <w:rPr>
                <w:sz w:val="24"/>
                <w:szCs w:val="24"/>
              </w:rPr>
              <w:t>-</w:t>
            </w:r>
          </w:p>
        </w:tc>
        <w:tc>
          <w:tcPr>
            <w:tcW w:w="1134" w:type="dxa"/>
          </w:tcPr>
          <w:p w14:paraId="04797BBE" w14:textId="77777777" w:rsidR="001444FC" w:rsidRPr="007023F0" w:rsidRDefault="001444FC" w:rsidP="00C10BAE">
            <w:pPr>
              <w:jc w:val="center"/>
              <w:rPr>
                <w:sz w:val="24"/>
                <w:szCs w:val="24"/>
              </w:rPr>
            </w:pPr>
            <w:r w:rsidRPr="007023F0">
              <w:rPr>
                <w:sz w:val="24"/>
                <w:szCs w:val="24"/>
              </w:rPr>
              <w:t>-</w:t>
            </w:r>
          </w:p>
        </w:tc>
        <w:tc>
          <w:tcPr>
            <w:tcW w:w="1134" w:type="dxa"/>
          </w:tcPr>
          <w:p w14:paraId="438CC95E" w14:textId="77777777" w:rsidR="001444FC" w:rsidRPr="007023F0" w:rsidRDefault="001444FC" w:rsidP="00C10BAE">
            <w:pPr>
              <w:jc w:val="center"/>
              <w:rPr>
                <w:sz w:val="24"/>
                <w:szCs w:val="24"/>
              </w:rPr>
            </w:pPr>
            <w:r w:rsidRPr="007023F0">
              <w:rPr>
                <w:sz w:val="24"/>
                <w:szCs w:val="24"/>
              </w:rPr>
              <w:t>-</w:t>
            </w:r>
          </w:p>
        </w:tc>
        <w:tc>
          <w:tcPr>
            <w:tcW w:w="1276" w:type="dxa"/>
          </w:tcPr>
          <w:p w14:paraId="0B15EE79" w14:textId="77777777" w:rsidR="001444FC" w:rsidRPr="007023F0" w:rsidRDefault="001444FC" w:rsidP="00C10BAE">
            <w:pPr>
              <w:jc w:val="center"/>
              <w:rPr>
                <w:sz w:val="24"/>
                <w:szCs w:val="24"/>
              </w:rPr>
            </w:pPr>
            <w:r w:rsidRPr="007023F0">
              <w:rPr>
                <w:sz w:val="24"/>
                <w:szCs w:val="24"/>
              </w:rPr>
              <w:t>80 950,1</w:t>
            </w:r>
          </w:p>
          <w:p w14:paraId="636A4AD5" w14:textId="77777777" w:rsidR="001444FC" w:rsidRPr="007023F0" w:rsidRDefault="001444FC" w:rsidP="00C10BAE">
            <w:pPr>
              <w:rPr>
                <w:sz w:val="24"/>
                <w:szCs w:val="24"/>
              </w:rPr>
            </w:pPr>
          </w:p>
        </w:tc>
        <w:tc>
          <w:tcPr>
            <w:tcW w:w="1276" w:type="dxa"/>
          </w:tcPr>
          <w:p w14:paraId="7FC5B407" w14:textId="77777777" w:rsidR="001444FC" w:rsidRPr="007023F0" w:rsidRDefault="001444FC" w:rsidP="00C10BAE">
            <w:pPr>
              <w:jc w:val="center"/>
              <w:rPr>
                <w:sz w:val="24"/>
                <w:szCs w:val="24"/>
              </w:rPr>
            </w:pPr>
            <w:r w:rsidRPr="007023F0">
              <w:rPr>
                <w:sz w:val="24"/>
                <w:szCs w:val="24"/>
              </w:rPr>
              <w:t>80 950,1</w:t>
            </w:r>
          </w:p>
          <w:p w14:paraId="5E986AE6" w14:textId="77777777" w:rsidR="001444FC" w:rsidRPr="007023F0" w:rsidRDefault="001444FC" w:rsidP="00C10BAE">
            <w:pPr>
              <w:rPr>
                <w:sz w:val="24"/>
                <w:szCs w:val="24"/>
              </w:rPr>
            </w:pPr>
          </w:p>
        </w:tc>
        <w:tc>
          <w:tcPr>
            <w:tcW w:w="1275" w:type="dxa"/>
          </w:tcPr>
          <w:p w14:paraId="1849EB39" w14:textId="64D68867" w:rsidR="001444FC" w:rsidRPr="007023F0" w:rsidRDefault="008E2609" w:rsidP="00C10BAE">
            <w:pPr>
              <w:jc w:val="center"/>
              <w:rPr>
                <w:sz w:val="24"/>
                <w:szCs w:val="24"/>
              </w:rPr>
            </w:pPr>
            <w:r w:rsidRPr="007023F0">
              <w:rPr>
                <w:sz w:val="24"/>
                <w:szCs w:val="24"/>
              </w:rPr>
              <w:t>31 745,1</w:t>
            </w:r>
          </w:p>
          <w:p w14:paraId="66D1B23C" w14:textId="77777777" w:rsidR="001444FC" w:rsidRPr="007023F0" w:rsidRDefault="001444FC" w:rsidP="00C10BAE">
            <w:pPr>
              <w:rPr>
                <w:sz w:val="24"/>
                <w:szCs w:val="24"/>
              </w:rPr>
            </w:pPr>
          </w:p>
        </w:tc>
        <w:tc>
          <w:tcPr>
            <w:tcW w:w="1163" w:type="dxa"/>
          </w:tcPr>
          <w:p w14:paraId="15AFA169" w14:textId="77777777" w:rsidR="001444FC" w:rsidRPr="007023F0" w:rsidRDefault="001444FC" w:rsidP="00C10BAE">
            <w:pPr>
              <w:jc w:val="center"/>
              <w:rPr>
                <w:sz w:val="24"/>
                <w:szCs w:val="24"/>
              </w:rPr>
            </w:pPr>
            <w:r w:rsidRPr="007023F0">
              <w:rPr>
                <w:sz w:val="24"/>
                <w:szCs w:val="24"/>
              </w:rPr>
              <w:t>86 392,1</w:t>
            </w:r>
          </w:p>
          <w:p w14:paraId="0DCFE50E" w14:textId="77777777" w:rsidR="001444FC" w:rsidRPr="007023F0" w:rsidRDefault="001444FC" w:rsidP="00C10BAE">
            <w:pPr>
              <w:jc w:val="center"/>
              <w:rPr>
                <w:sz w:val="24"/>
                <w:szCs w:val="24"/>
              </w:rPr>
            </w:pPr>
          </w:p>
        </w:tc>
        <w:tc>
          <w:tcPr>
            <w:tcW w:w="1276" w:type="dxa"/>
          </w:tcPr>
          <w:p w14:paraId="7B930E7E" w14:textId="77777777" w:rsidR="001444FC" w:rsidRPr="007023F0" w:rsidRDefault="001444FC" w:rsidP="00C10BAE">
            <w:pPr>
              <w:jc w:val="center"/>
              <w:rPr>
                <w:sz w:val="24"/>
                <w:szCs w:val="24"/>
              </w:rPr>
            </w:pPr>
            <w:r w:rsidRPr="007023F0">
              <w:rPr>
                <w:sz w:val="24"/>
                <w:szCs w:val="24"/>
              </w:rPr>
              <w:t>86 392,1</w:t>
            </w:r>
          </w:p>
          <w:p w14:paraId="539FF1C1" w14:textId="77777777" w:rsidR="001444FC" w:rsidRPr="007023F0" w:rsidRDefault="001444FC" w:rsidP="00C10BAE">
            <w:pPr>
              <w:jc w:val="center"/>
              <w:rPr>
                <w:sz w:val="24"/>
                <w:szCs w:val="24"/>
              </w:rPr>
            </w:pPr>
          </w:p>
        </w:tc>
      </w:tr>
      <w:tr w:rsidR="001444FC" w:rsidRPr="007023F0" w14:paraId="0BE45D21" w14:textId="77777777" w:rsidTr="00C10BAE">
        <w:trPr>
          <w:trHeight w:val="298"/>
        </w:trPr>
        <w:tc>
          <w:tcPr>
            <w:tcW w:w="673" w:type="dxa"/>
            <w:tcBorders>
              <w:top w:val="nil"/>
              <w:left w:val="single" w:sz="4" w:space="0" w:color="auto"/>
              <w:bottom w:val="nil"/>
              <w:right w:val="single" w:sz="4" w:space="0" w:color="auto"/>
            </w:tcBorders>
          </w:tcPr>
          <w:p w14:paraId="3D337D3D" w14:textId="77777777" w:rsidR="001444FC" w:rsidRPr="007023F0" w:rsidRDefault="001444FC" w:rsidP="00C10BAE">
            <w:pPr>
              <w:rPr>
                <w:sz w:val="24"/>
                <w:szCs w:val="24"/>
              </w:rPr>
            </w:pPr>
          </w:p>
        </w:tc>
        <w:tc>
          <w:tcPr>
            <w:tcW w:w="1701" w:type="dxa"/>
            <w:vMerge/>
            <w:tcBorders>
              <w:left w:val="single" w:sz="4" w:space="0" w:color="auto"/>
            </w:tcBorders>
          </w:tcPr>
          <w:p w14:paraId="7B5862A6" w14:textId="77777777" w:rsidR="001444FC" w:rsidRPr="007023F0" w:rsidRDefault="001444FC" w:rsidP="00C10BAE">
            <w:pPr>
              <w:rPr>
                <w:b/>
                <w:sz w:val="24"/>
                <w:szCs w:val="24"/>
              </w:rPr>
            </w:pPr>
          </w:p>
        </w:tc>
        <w:tc>
          <w:tcPr>
            <w:tcW w:w="1276" w:type="dxa"/>
          </w:tcPr>
          <w:p w14:paraId="08CD842D" w14:textId="77777777" w:rsidR="001444FC" w:rsidRPr="007023F0" w:rsidRDefault="001444FC" w:rsidP="00C10BAE">
            <w:pPr>
              <w:rPr>
                <w:sz w:val="23"/>
                <w:szCs w:val="23"/>
              </w:rPr>
            </w:pPr>
            <w:r w:rsidRPr="007023F0">
              <w:rPr>
                <w:sz w:val="23"/>
                <w:szCs w:val="23"/>
              </w:rPr>
              <w:t>единовременная выплата</w:t>
            </w:r>
          </w:p>
          <w:p w14:paraId="4F546E37" w14:textId="77777777" w:rsidR="001444FC" w:rsidRPr="007023F0" w:rsidRDefault="001444FC" w:rsidP="00C10BAE">
            <w:pPr>
              <w:rPr>
                <w:sz w:val="23"/>
                <w:szCs w:val="23"/>
              </w:rPr>
            </w:pPr>
          </w:p>
        </w:tc>
        <w:tc>
          <w:tcPr>
            <w:tcW w:w="1134" w:type="dxa"/>
          </w:tcPr>
          <w:p w14:paraId="751512D6" w14:textId="77777777" w:rsidR="001444FC" w:rsidRPr="007023F0" w:rsidRDefault="001444FC" w:rsidP="00C10BAE">
            <w:pPr>
              <w:jc w:val="center"/>
              <w:rPr>
                <w:sz w:val="24"/>
                <w:szCs w:val="24"/>
              </w:rPr>
            </w:pPr>
          </w:p>
        </w:tc>
        <w:tc>
          <w:tcPr>
            <w:tcW w:w="1134" w:type="dxa"/>
          </w:tcPr>
          <w:p w14:paraId="44809A4C" w14:textId="77777777" w:rsidR="001444FC" w:rsidRPr="007023F0" w:rsidRDefault="001444FC" w:rsidP="00C10BAE">
            <w:pPr>
              <w:jc w:val="center"/>
              <w:rPr>
                <w:sz w:val="24"/>
                <w:szCs w:val="24"/>
              </w:rPr>
            </w:pPr>
          </w:p>
        </w:tc>
        <w:tc>
          <w:tcPr>
            <w:tcW w:w="1134" w:type="dxa"/>
          </w:tcPr>
          <w:p w14:paraId="14AC2782" w14:textId="77777777" w:rsidR="001444FC" w:rsidRPr="007023F0" w:rsidRDefault="001444FC" w:rsidP="00C10BAE">
            <w:pPr>
              <w:jc w:val="center"/>
              <w:rPr>
                <w:sz w:val="24"/>
                <w:szCs w:val="24"/>
              </w:rPr>
            </w:pPr>
          </w:p>
        </w:tc>
        <w:tc>
          <w:tcPr>
            <w:tcW w:w="1134" w:type="dxa"/>
          </w:tcPr>
          <w:p w14:paraId="2B746E29" w14:textId="77777777" w:rsidR="001444FC" w:rsidRPr="007023F0" w:rsidRDefault="001444FC" w:rsidP="00C10BAE">
            <w:pPr>
              <w:jc w:val="center"/>
              <w:rPr>
                <w:sz w:val="24"/>
                <w:szCs w:val="24"/>
              </w:rPr>
            </w:pPr>
          </w:p>
        </w:tc>
        <w:tc>
          <w:tcPr>
            <w:tcW w:w="1134" w:type="dxa"/>
          </w:tcPr>
          <w:p w14:paraId="2CB2DCC2" w14:textId="77777777" w:rsidR="001444FC" w:rsidRPr="007023F0" w:rsidRDefault="001444FC" w:rsidP="00C10BAE">
            <w:pPr>
              <w:jc w:val="center"/>
              <w:rPr>
                <w:sz w:val="24"/>
                <w:szCs w:val="24"/>
              </w:rPr>
            </w:pPr>
          </w:p>
        </w:tc>
        <w:tc>
          <w:tcPr>
            <w:tcW w:w="1276" w:type="dxa"/>
          </w:tcPr>
          <w:p w14:paraId="64CBCB5A" w14:textId="77777777" w:rsidR="001444FC" w:rsidRPr="007023F0" w:rsidRDefault="001444FC" w:rsidP="00C10BAE">
            <w:pPr>
              <w:jc w:val="center"/>
              <w:rPr>
                <w:sz w:val="24"/>
                <w:szCs w:val="24"/>
              </w:rPr>
            </w:pPr>
            <w:r w:rsidRPr="007023F0">
              <w:rPr>
                <w:sz w:val="24"/>
                <w:szCs w:val="24"/>
              </w:rPr>
              <w:t>79 753,8</w:t>
            </w:r>
          </w:p>
        </w:tc>
        <w:tc>
          <w:tcPr>
            <w:tcW w:w="1276" w:type="dxa"/>
          </w:tcPr>
          <w:p w14:paraId="79452378" w14:textId="77777777" w:rsidR="001444FC" w:rsidRPr="007023F0" w:rsidRDefault="001444FC" w:rsidP="00C10BAE">
            <w:pPr>
              <w:jc w:val="center"/>
              <w:rPr>
                <w:sz w:val="24"/>
                <w:szCs w:val="24"/>
              </w:rPr>
            </w:pPr>
            <w:r w:rsidRPr="007023F0">
              <w:rPr>
                <w:sz w:val="24"/>
                <w:szCs w:val="24"/>
              </w:rPr>
              <w:t>79 753,8</w:t>
            </w:r>
          </w:p>
        </w:tc>
        <w:tc>
          <w:tcPr>
            <w:tcW w:w="1275" w:type="dxa"/>
          </w:tcPr>
          <w:p w14:paraId="6C6EA262" w14:textId="1186C3B6" w:rsidR="001444FC" w:rsidRPr="007023F0" w:rsidRDefault="008E2609" w:rsidP="00C10BAE">
            <w:pPr>
              <w:jc w:val="center"/>
              <w:rPr>
                <w:sz w:val="24"/>
                <w:szCs w:val="24"/>
              </w:rPr>
            </w:pPr>
            <w:r w:rsidRPr="007023F0">
              <w:rPr>
                <w:sz w:val="24"/>
                <w:szCs w:val="24"/>
              </w:rPr>
              <w:t>31 276,0</w:t>
            </w:r>
          </w:p>
        </w:tc>
        <w:tc>
          <w:tcPr>
            <w:tcW w:w="1163" w:type="dxa"/>
          </w:tcPr>
          <w:p w14:paraId="6B588A1A" w14:textId="77777777" w:rsidR="001444FC" w:rsidRPr="007023F0" w:rsidRDefault="001444FC" w:rsidP="00C10BAE">
            <w:pPr>
              <w:jc w:val="center"/>
              <w:rPr>
                <w:sz w:val="24"/>
                <w:szCs w:val="24"/>
              </w:rPr>
            </w:pPr>
            <w:r w:rsidRPr="007023F0">
              <w:rPr>
                <w:sz w:val="24"/>
                <w:szCs w:val="24"/>
              </w:rPr>
              <w:t>85 115,4</w:t>
            </w:r>
          </w:p>
        </w:tc>
        <w:tc>
          <w:tcPr>
            <w:tcW w:w="1276" w:type="dxa"/>
          </w:tcPr>
          <w:p w14:paraId="3EB6F511" w14:textId="77777777" w:rsidR="001444FC" w:rsidRPr="007023F0" w:rsidRDefault="001444FC" w:rsidP="00C10BAE">
            <w:pPr>
              <w:jc w:val="center"/>
              <w:rPr>
                <w:sz w:val="24"/>
                <w:szCs w:val="24"/>
              </w:rPr>
            </w:pPr>
            <w:r w:rsidRPr="007023F0">
              <w:rPr>
                <w:sz w:val="24"/>
                <w:szCs w:val="24"/>
              </w:rPr>
              <w:t>85 115,4</w:t>
            </w:r>
          </w:p>
        </w:tc>
      </w:tr>
      <w:tr w:rsidR="001444FC" w:rsidRPr="007023F0" w14:paraId="23E0870F" w14:textId="77777777" w:rsidTr="00C10BAE">
        <w:trPr>
          <w:trHeight w:val="560"/>
        </w:trPr>
        <w:tc>
          <w:tcPr>
            <w:tcW w:w="673" w:type="dxa"/>
            <w:tcBorders>
              <w:top w:val="nil"/>
              <w:left w:val="single" w:sz="4" w:space="0" w:color="auto"/>
              <w:bottom w:val="nil"/>
              <w:right w:val="single" w:sz="4" w:space="0" w:color="auto"/>
            </w:tcBorders>
          </w:tcPr>
          <w:p w14:paraId="52D56732" w14:textId="77777777" w:rsidR="001444FC" w:rsidRPr="007023F0" w:rsidRDefault="001444FC" w:rsidP="00C10BAE">
            <w:pPr>
              <w:rPr>
                <w:sz w:val="24"/>
                <w:szCs w:val="24"/>
              </w:rPr>
            </w:pPr>
          </w:p>
        </w:tc>
        <w:tc>
          <w:tcPr>
            <w:tcW w:w="1701" w:type="dxa"/>
            <w:vMerge/>
            <w:tcBorders>
              <w:left w:val="single" w:sz="4" w:space="0" w:color="auto"/>
            </w:tcBorders>
          </w:tcPr>
          <w:p w14:paraId="5FE4C972" w14:textId="77777777" w:rsidR="001444FC" w:rsidRPr="007023F0" w:rsidRDefault="001444FC" w:rsidP="00C10BAE">
            <w:pPr>
              <w:rPr>
                <w:b/>
                <w:sz w:val="24"/>
                <w:szCs w:val="24"/>
              </w:rPr>
            </w:pPr>
          </w:p>
        </w:tc>
        <w:tc>
          <w:tcPr>
            <w:tcW w:w="1276" w:type="dxa"/>
          </w:tcPr>
          <w:p w14:paraId="671103E9" w14:textId="77777777" w:rsidR="001444FC" w:rsidRPr="007023F0" w:rsidRDefault="001444FC" w:rsidP="00C10BAE">
            <w:pPr>
              <w:rPr>
                <w:sz w:val="23"/>
                <w:szCs w:val="23"/>
              </w:rPr>
            </w:pPr>
            <w:r w:rsidRPr="007023F0">
              <w:rPr>
                <w:sz w:val="23"/>
                <w:szCs w:val="23"/>
              </w:rPr>
              <w:t>административные расходы</w:t>
            </w:r>
          </w:p>
        </w:tc>
        <w:tc>
          <w:tcPr>
            <w:tcW w:w="1134" w:type="dxa"/>
          </w:tcPr>
          <w:p w14:paraId="12CFF842" w14:textId="77777777" w:rsidR="001444FC" w:rsidRPr="007023F0" w:rsidRDefault="001444FC" w:rsidP="00C10BAE">
            <w:pPr>
              <w:jc w:val="center"/>
              <w:rPr>
                <w:sz w:val="24"/>
                <w:szCs w:val="24"/>
              </w:rPr>
            </w:pPr>
          </w:p>
        </w:tc>
        <w:tc>
          <w:tcPr>
            <w:tcW w:w="1134" w:type="dxa"/>
          </w:tcPr>
          <w:p w14:paraId="4F73C40F" w14:textId="77777777" w:rsidR="001444FC" w:rsidRPr="007023F0" w:rsidRDefault="001444FC" w:rsidP="00C10BAE">
            <w:pPr>
              <w:jc w:val="center"/>
              <w:rPr>
                <w:sz w:val="24"/>
                <w:szCs w:val="24"/>
              </w:rPr>
            </w:pPr>
          </w:p>
        </w:tc>
        <w:tc>
          <w:tcPr>
            <w:tcW w:w="1134" w:type="dxa"/>
          </w:tcPr>
          <w:p w14:paraId="27354340" w14:textId="77777777" w:rsidR="001444FC" w:rsidRPr="007023F0" w:rsidRDefault="001444FC" w:rsidP="00C10BAE">
            <w:pPr>
              <w:jc w:val="center"/>
              <w:rPr>
                <w:sz w:val="24"/>
                <w:szCs w:val="24"/>
              </w:rPr>
            </w:pPr>
          </w:p>
        </w:tc>
        <w:tc>
          <w:tcPr>
            <w:tcW w:w="1134" w:type="dxa"/>
          </w:tcPr>
          <w:p w14:paraId="4161B2E2" w14:textId="77777777" w:rsidR="001444FC" w:rsidRPr="007023F0" w:rsidRDefault="001444FC" w:rsidP="00C10BAE">
            <w:pPr>
              <w:jc w:val="center"/>
              <w:rPr>
                <w:sz w:val="24"/>
                <w:szCs w:val="24"/>
              </w:rPr>
            </w:pPr>
          </w:p>
        </w:tc>
        <w:tc>
          <w:tcPr>
            <w:tcW w:w="1134" w:type="dxa"/>
          </w:tcPr>
          <w:p w14:paraId="5C1870A0" w14:textId="77777777" w:rsidR="001444FC" w:rsidRPr="007023F0" w:rsidRDefault="001444FC" w:rsidP="00C10BAE">
            <w:pPr>
              <w:jc w:val="center"/>
              <w:rPr>
                <w:sz w:val="24"/>
                <w:szCs w:val="24"/>
              </w:rPr>
            </w:pPr>
          </w:p>
        </w:tc>
        <w:tc>
          <w:tcPr>
            <w:tcW w:w="1276" w:type="dxa"/>
          </w:tcPr>
          <w:p w14:paraId="30A592E0" w14:textId="77777777" w:rsidR="001444FC" w:rsidRPr="007023F0" w:rsidRDefault="001444FC" w:rsidP="00C10BAE">
            <w:pPr>
              <w:jc w:val="center"/>
              <w:rPr>
                <w:sz w:val="24"/>
                <w:szCs w:val="24"/>
              </w:rPr>
            </w:pPr>
            <w:r w:rsidRPr="007023F0">
              <w:rPr>
                <w:sz w:val="24"/>
                <w:szCs w:val="24"/>
              </w:rPr>
              <w:t>1 196,3</w:t>
            </w:r>
          </w:p>
        </w:tc>
        <w:tc>
          <w:tcPr>
            <w:tcW w:w="1276" w:type="dxa"/>
          </w:tcPr>
          <w:p w14:paraId="5B0072AA" w14:textId="77777777" w:rsidR="001444FC" w:rsidRPr="007023F0" w:rsidRDefault="001444FC" w:rsidP="00C10BAE">
            <w:pPr>
              <w:jc w:val="center"/>
              <w:rPr>
                <w:sz w:val="24"/>
                <w:szCs w:val="24"/>
              </w:rPr>
            </w:pPr>
            <w:r w:rsidRPr="007023F0">
              <w:rPr>
                <w:sz w:val="24"/>
                <w:szCs w:val="24"/>
              </w:rPr>
              <w:t>1 196,3</w:t>
            </w:r>
          </w:p>
        </w:tc>
        <w:tc>
          <w:tcPr>
            <w:tcW w:w="1275" w:type="dxa"/>
          </w:tcPr>
          <w:p w14:paraId="3B3BD50D" w14:textId="7999A066" w:rsidR="001444FC" w:rsidRPr="007023F0" w:rsidRDefault="008E2609" w:rsidP="00C10BAE">
            <w:pPr>
              <w:jc w:val="center"/>
              <w:rPr>
                <w:sz w:val="24"/>
                <w:szCs w:val="24"/>
              </w:rPr>
            </w:pPr>
            <w:r w:rsidRPr="007023F0">
              <w:rPr>
                <w:sz w:val="24"/>
                <w:szCs w:val="24"/>
              </w:rPr>
              <w:t>469,1</w:t>
            </w:r>
          </w:p>
        </w:tc>
        <w:tc>
          <w:tcPr>
            <w:tcW w:w="1163" w:type="dxa"/>
          </w:tcPr>
          <w:p w14:paraId="01691FC7" w14:textId="77777777" w:rsidR="001444FC" w:rsidRPr="007023F0" w:rsidRDefault="001444FC" w:rsidP="00C10BAE">
            <w:pPr>
              <w:jc w:val="center"/>
              <w:rPr>
                <w:sz w:val="24"/>
                <w:szCs w:val="24"/>
              </w:rPr>
            </w:pPr>
            <w:r w:rsidRPr="007023F0">
              <w:rPr>
                <w:sz w:val="24"/>
                <w:szCs w:val="24"/>
              </w:rPr>
              <w:t>1 276,7</w:t>
            </w:r>
          </w:p>
        </w:tc>
        <w:tc>
          <w:tcPr>
            <w:tcW w:w="1276" w:type="dxa"/>
          </w:tcPr>
          <w:p w14:paraId="38F4D6C8" w14:textId="77777777" w:rsidR="001444FC" w:rsidRPr="007023F0" w:rsidRDefault="001444FC" w:rsidP="00C10BAE">
            <w:pPr>
              <w:jc w:val="center"/>
              <w:rPr>
                <w:sz w:val="24"/>
                <w:szCs w:val="24"/>
              </w:rPr>
            </w:pPr>
            <w:r w:rsidRPr="007023F0">
              <w:rPr>
                <w:sz w:val="24"/>
                <w:szCs w:val="24"/>
              </w:rPr>
              <w:t>1 276,7</w:t>
            </w:r>
          </w:p>
        </w:tc>
      </w:tr>
    </w:tbl>
    <w:p w14:paraId="57420259" w14:textId="5C1231FF" w:rsidR="008E2609" w:rsidRPr="007023F0" w:rsidRDefault="008E2609" w:rsidP="001444FC">
      <w:pPr>
        <w:widowControl/>
        <w:autoSpaceDE/>
        <w:autoSpaceDN/>
        <w:adjustRightInd/>
      </w:pPr>
    </w:p>
    <w:p w14:paraId="40A2AF2C" w14:textId="77777777" w:rsidR="00897051" w:rsidRPr="007023F0" w:rsidRDefault="00897051">
      <w:pPr>
        <w:widowControl/>
        <w:autoSpaceDE/>
        <w:autoSpaceDN/>
        <w:adjustRightInd/>
        <w:sectPr w:rsidR="00897051" w:rsidRPr="007023F0" w:rsidSect="0087438F">
          <w:pgSz w:w="16838" w:h="11906" w:orient="landscape" w:code="9"/>
          <w:pgMar w:top="1701" w:right="567" w:bottom="1134" w:left="680" w:header="709" w:footer="709" w:gutter="0"/>
          <w:pgNumType w:start="1"/>
          <w:cols w:space="708"/>
          <w:titlePg/>
          <w:docGrid w:linePitch="360"/>
        </w:sectPr>
      </w:pPr>
    </w:p>
    <w:p w14:paraId="5424257A" w14:textId="2F8FD346" w:rsidR="00CD4633" w:rsidRPr="007023F0" w:rsidRDefault="00CD4633" w:rsidP="00CD4633">
      <w:pPr>
        <w:jc w:val="right"/>
        <w:rPr>
          <w:sz w:val="26"/>
          <w:szCs w:val="26"/>
        </w:rPr>
      </w:pPr>
      <w:r w:rsidRPr="007023F0">
        <w:rPr>
          <w:rStyle w:val="aff4"/>
          <w:b w:val="0"/>
          <w:color w:val="auto"/>
          <w:sz w:val="26"/>
          <w:szCs w:val="26"/>
        </w:rPr>
        <w:lastRenderedPageBreak/>
        <w:t>Таблица 5</w:t>
      </w:r>
    </w:p>
    <w:p w14:paraId="72FD70D1" w14:textId="77777777" w:rsidR="00CD4633" w:rsidRPr="007023F0" w:rsidRDefault="00CD4633" w:rsidP="00CD4633">
      <w:pPr>
        <w:pStyle w:val="s3"/>
        <w:shd w:val="clear" w:color="auto" w:fill="FFFFFF"/>
        <w:spacing w:before="0" w:beforeAutospacing="0" w:after="0" w:afterAutospacing="0"/>
        <w:jc w:val="center"/>
        <w:rPr>
          <w:color w:val="22272F"/>
          <w:sz w:val="26"/>
          <w:szCs w:val="26"/>
        </w:rPr>
      </w:pPr>
      <w:r w:rsidRPr="007023F0">
        <w:rPr>
          <w:color w:val="22272F"/>
          <w:sz w:val="26"/>
          <w:szCs w:val="26"/>
        </w:rPr>
        <w:t xml:space="preserve">Расчеты по бюджетным ассигнованиям городского бюджета на исполнение публичных нормативных обязательств, </w:t>
      </w:r>
    </w:p>
    <w:p w14:paraId="7FD70241" w14:textId="77777777" w:rsidR="00CD4633" w:rsidRPr="007023F0" w:rsidRDefault="00CD4633" w:rsidP="00CD4633">
      <w:pPr>
        <w:pStyle w:val="s3"/>
        <w:shd w:val="clear" w:color="auto" w:fill="FFFFFF"/>
        <w:spacing w:before="0" w:beforeAutospacing="0" w:after="0" w:afterAutospacing="0"/>
        <w:jc w:val="center"/>
        <w:rPr>
          <w:color w:val="22272F"/>
          <w:sz w:val="26"/>
          <w:szCs w:val="26"/>
        </w:rPr>
      </w:pPr>
      <w:r w:rsidRPr="007023F0">
        <w:rPr>
          <w:color w:val="22272F"/>
          <w:sz w:val="26"/>
          <w:szCs w:val="26"/>
        </w:rPr>
        <w:t xml:space="preserve">и социальных выплат, осуществляемых за счет средств городского бюджета </w:t>
      </w:r>
    </w:p>
    <w:p w14:paraId="3C2778D3" w14:textId="3673AE6B" w:rsidR="00CD4633" w:rsidRPr="007023F0" w:rsidRDefault="00CD4633" w:rsidP="00CD4633">
      <w:pPr>
        <w:pStyle w:val="s3"/>
        <w:shd w:val="clear" w:color="auto" w:fill="FFFFFF"/>
        <w:spacing w:before="0" w:beforeAutospacing="0" w:after="0" w:afterAutospacing="0"/>
        <w:jc w:val="center"/>
        <w:rPr>
          <w:color w:val="22272F"/>
          <w:sz w:val="26"/>
          <w:szCs w:val="26"/>
        </w:rPr>
      </w:pPr>
      <w:r w:rsidRPr="007023F0">
        <w:rPr>
          <w:color w:val="22272F"/>
          <w:sz w:val="26"/>
          <w:szCs w:val="26"/>
        </w:rPr>
        <w:t>в соответствии с законодательством отдельным категориям граждан по Программе</w:t>
      </w:r>
    </w:p>
    <w:p w14:paraId="0EF6FFB0" w14:textId="77777777" w:rsidR="00CD4633" w:rsidRPr="007023F0" w:rsidRDefault="00CD4633" w:rsidP="00CD4633">
      <w:pPr>
        <w:pStyle w:val="s3"/>
        <w:shd w:val="clear" w:color="auto" w:fill="FFFFFF"/>
        <w:spacing w:before="0" w:beforeAutospacing="0" w:after="0" w:afterAutospacing="0"/>
        <w:jc w:val="center"/>
        <w:rPr>
          <w:color w:val="22272F"/>
          <w:sz w:val="26"/>
          <w:szCs w:val="26"/>
        </w:rPr>
      </w:pPr>
    </w:p>
    <w:tbl>
      <w:tblPr>
        <w:tblW w:w="15120"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3531"/>
        <w:gridCol w:w="2119"/>
        <w:gridCol w:w="857"/>
        <w:gridCol w:w="857"/>
        <w:gridCol w:w="857"/>
        <w:gridCol w:w="872"/>
        <w:gridCol w:w="872"/>
        <w:gridCol w:w="872"/>
        <w:gridCol w:w="857"/>
        <w:gridCol w:w="857"/>
        <w:gridCol w:w="857"/>
        <w:gridCol w:w="1247"/>
      </w:tblGrid>
      <w:tr w:rsidR="00CD4633" w:rsidRPr="007023F0" w14:paraId="0F8A5770" w14:textId="77777777" w:rsidTr="00CD4633">
        <w:trPr>
          <w:trHeight w:val="240"/>
        </w:trPr>
        <w:tc>
          <w:tcPr>
            <w:tcW w:w="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6F57EB" w14:textId="53368DA3" w:rsidR="00CD4633" w:rsidRPr="007023F0" w:rsidRDefault="00CD4633">
            <w:pPr>
              <w:pStyle w:val="s1"/>
              <w:spacing w:before="0" w:beforeAutospacing="0" w:after="0" w:afterAutospacing="0"/>
              <w:jc w:val="center"/>
              <w:rPr>
                <w:color w:val="22272F"/>
              </w:rPr>
            </w:pPr>
            <w:r w:rsidRPr="007023F0">
              <w:rPr>
                <w:color w:val="22272F"/>
              </w:rPr>
              <w:t>№</w:t>
            </w:r>
          </w:p>
          <w:p w14:paraId="5153107E" w14:textId="7217FDC5" w:rsidR="00CD4633" w:rsidRPr="007023F0" w:rsidRDefault="00CD4633">
            <w:pPr>
              <w:pStyle w:val="s1"/>
              <w:spacing w:before="0" w:beforeAutospacing="0" w:after="0" w:afterAutospacing="0"/>
              <w:jc w:val="center"/>
              <w:rPr>
                <w:color w:val="22272F"/>
              </w:rPr>
            </w:pPr>
            <w:r w:rsidRPr="007023F0">
              <w:rPr>
                <w:color w:val="22272F"/>
              </w:rPr>
              <w:t>п/п</w:t>
            </w:r>
          </w:p>
        </w:tc>
        <w:tc>
          <w:tcPr>
            <w:tcW w:w="3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AAC8371" w14:textId="77777777" w:rsidR="00CD4633" w:rsidRPr="007023F0" w:rsidRDefault="00CD4633">
            <w:pPr>
              <w:pStyle w:val="s1"/>
              <w:spacing w:before="0" w:beforeAutospacing="0" w:after="0" w:afterAutospacing="0"/>
              <w:jc w:val="center"/>
              <w:rPr>
                <w:color w:val="22272F"/>
              </w:rPr>
            </w:pPr>
            <w:r w:rsidRPr="007023F0">
              <w:rPr>
                <w:color w:val="22272F"/>
              </w:rPr>
              <w:t>Наименование</w:t>
            </w:r>
          </w:p>
        </w:tc>
        <w:tc>
          <w:tcPr>
            <w:tcW w:w="211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3B85CE" w14:textId="77777777" w:rsidR="00CD4633" w:rsidRPr="007023F0" w:rsidRDefault="00CD4633">
            <w:pPr>
              <w:pStyle w:val="s1"/>
              <w:spacing w:before="0" w:beforeAutospacing="0" w:after="0" w:afterAutospacing="0"/>
              <w:jc w:val="center"/>
              <w:rPr>
                <w:color w:val="22272F"/>
              </w:rPr>
            </w:pPr>
            <w:r w:rsidRPr="007023F0">
              <w:rPr>
                <w:color w:val="22272F"/>
              </w:rPr>
              <w:t>Показатель</w:t>
            </w:r>
          </w:p>
        </w:tc>
        <w:tc>
          <w:tcPr>
            <w:tcW w:w="9005" w:type="dxa"/>
            <w:gridSpan w:val="10"/>
            <w:tcBorders>
              <w:top w:val="single" w:sz="6" w:space="0" w:color="000000"/>
              <w:left w:val="single" w:sz="6" w:space="0" w:color="000000"/>
              <w:bottom w:val="single" w:sz="6" w:space="0" w:color="000000"/>
              <w:right w:val="single" w:sz="6" w:space="0" w:color="000000"/>
            </w:tcBorders>
            <w:shd w:val="clear" w:color="auto" w:fill="FFFFFF"/>
            <w:hideMark/>
          </w:tcPr>
          <w:p w14:paraId="5188FE23" w14:textId="77777777" w:rsidR="00CD4633" w:rsidRPr="007023F0" w:rsidRDefault="00CD4633">
            <w:pPr>
              <w:pStyle w:val="s1"/>
              <w:spacing w:before="0" w:beforeAutospacing="0" w:after="0" w:afterAutospacing="0"/>
              <w:jc w:val="center"/>
              <w:rPr>
                <w:color w:val="22272F"/>
              </w:rPr>
            </w:pPr>
            <w:r w:rsidRPr="007023F0">
              <w:rPr>
                <w:color w:val="22272F"/>
              </w:rPr>
              <w:t>Год</w:t>
            </w:r>
          </w:p>
        </w:tc>
      </w:tr>
      <w:tr w:rsidR="00CD4633" w:rsidRPr="007023F0" w14:paraId="170B4CB4" w14:textId="77777777" w:rsidTr="00CD463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92B8B" w14:textId="77777777" w:rsidR="00CD4633" w:rsidRPr="007023F0" w:rsidRDefault="00CD4633">
            <w:pPr>
              <w:jc w:val="both"/>
              <w:rPr>
                <w:color w:val="22272F"/>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854C1" w14:textId="77777777" w:rsidR="00CD4633" w:rsidRPr="007023F0" w:rsidRDefault="00CD4633">
            <w:pPr>
              <w:jc w:val="both"/>
              <w:rPr>
                <w:color w:val="22272F"/>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8411D" w14:textId="77777777" w:rsidR="00CD4633" w:rsidRPr="007023F0" w:rsidRDefault="00CD4633">
            <w:pPr>
              <w:jc w:val="both"/>
              <w:rPr>
                <w:color w:val="22272F"/>
                <w:sz w:val="24"/>
                <w:szCs w:val="24"/>
              </w:rPr>
            </w:pP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F66B692" w14:textId="77777777" w:rsidR="00CD4633" w:rsidRPr="007023F0" w:rsidRDefault="00CD4633">
            <w:pPr>
              <w:pStyle w:val="s1"/>
              <w:spacing w:before="0" w:beforeAutospacing="0" w:after="0" w:afterAutospacing="0"/>
              <w:jc w:val="center"/>
              <w:rPr>
                <w:color w:val="22272F"/>
              </w:rPr>
            </w:pPr>
            <w:r w:rsidRPr="007023F0">
              <w:rPr>
                <w:color w:val="22272F"/>
              </w:rPr>
              <w:t>2014</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276F25A" w14:textId="77777777" w:rsidR="00CD4633" w:rsidRPr="007023F0" w:rsidRDefault="00CD4633">
            <w:pPr>
              <w:pStyle w:val="s1"/>
              <w:spacing w:before="0" w:beforeAutospacing="0" w:after="0" w:afterAutospacing="0"/>
              <w:jc w:val="center"/>
              <w:rPr>
                <w:color w:val="22272F"/>
              </w:rPr>
            </w:pPr>
            <w:r w:rsidRPr="007023F0">
              <w:rPr>
                <w:color w:val="22272F"/>
              </w:rPr>
              <w:t>2015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83C5584" w14:textId="77777777" w:rsidR="00CD4633" w:rsidRPr="007023F0" w:rsidRDefault="00CD4633">
            <w:pPr>
              <w:pStyle w:val="s1"/>
              <w:spacing w:before="0" w:beforeAutospacing="0" w:after="0" w:afterAutospacing="0"/>
              <w:jc w:val="center"/>
              <w:rPr>
                <w:color w:val="22272F"/>
              </w:rPr>
            </w:pPr>
            <w:r w:rsidRPr="007023F0">
              <w:rPr>
                <w:color w:val="22272F"/>
              </w:rPr>
              <w:t>2016</w:t>
            </w:r>
          </w:p>
        </w:tc>
        <w:tc>
          <w:tcPr>
            <w:tcW w:w="872" w:type="dxa"/>
            <w:tcBorders>
              <w:top w:val="single" w:sz="6" w:space="0" w:color="000000"/>
              <w:left w:val="single" w:sz="6" w:space="0" w:color="000000"/>
              <w:bottom w:val="single" w:sz="6" w:space="0" w:color="000000"/>
            </w:tcBorders>
            <w:shd w:val="clear" w:color="auto" w:fill="FFFFFF"/>
            <w:hideMark/>
          </w:tcPr>
          <w:p w14:paraId="7DA9753A" w14:textId="77777777" w:rsidR="00CD4633" w:rsidRPr="007023F0" w:rsidRDefault="00CD4633">
            <w:pPr>
              <w:pStyle w:val="s1"/>
              <w:spacing w:before="0" w:beforeAutospacing="0" w:after="0" w:afterAutospacing="0"/>
              <w:jc w:val="center"/>
              <w:rPr>
                <w:color w:val="22272F"/>
              </w:rPr>
            </w:pPr>
            <w:r w:rsidRPr="007023F0">
              <w:rPr>
                <w:color w:val="22272F"/>
              </w:rPr>
              <w:t>2017</w:t>
            </w:r>
          </w:p>
        </w:tc>
        <w:tc>
          <w:tcPr>
            <w:tcW w:w="872" w:type="dxa"/>
            <w:tcBorders>
              <w:top w:val="single" w:sz="6" w:space="0" w:color="000000"/>
              <w:left w:val="single" w:sz="6" w:space="0" w:color="000000"/>
              <w:bottom w:val="single" w:sz="6" w:space="0" w:color="000000"/>
            </w:tcBorders>
            <w:shd w:val="clear" w:color="auto" w:fill="FFFFFF"/>
            <w:hideMark/>
          </w:tcPr>
          <w:p w14:paraId="69032ED3" w14:textId="77777777" w:rsidR="00CD4633" w:rsidRPr="007023F0" w:rsidRDefault="00CD4633">
            <w:pPr>
              <w:pStyle w:val="s1"/>
              <w:spacing w:before="0" w:beforeAutospacing="0" w:after="0" w:afterAutospacing="0"/>
              <w:jc w:val="center"/>
              <w:rPr>
                <w:color w:val="22272F"/>
              </w:rPr>
            </w:pPr>
            <w:r w:rsidRPr="007023F0">
              <w:rPr>
                <w:color w:val="22272F"/>
              </w:rPr>
              <w:t>2018</w:t>
            </w:r>
          </w:p>
        </w:tc>
        <w:tc>
          <w:tcPr>
            <w:tcW w:w="872" w:type="dxa"/>
            <w:tcBorders>
              <w:top w:val="single" w:sz="6" w:space="0" w:color="000000"/>
              <w:left w:val="single" w:sz="6" w:space="0" w:color="000000"/>
              <w:bottom w:val="single" w:sz="6" w:space="0" w:color="000000"/>
            </w:tcBorders>
            <w:shd w:val="clear" w:color="auto" w:fill="FFFFFF"/>
            <w:hideMark/>
          </w:tcPr>
          <w:p w14:paraId="3A283F20" w14:textId="77777777" w:rsidR="00CD4633" w:rsidRPr="007023F0" w:rsidRDefault="00CD4633">
            <w:pPr>
              <w:pStyle w:val="s1"/>
              <w:spacing w:before="0" w:beforeAutospacing="0" w:after="0" w:afterAutospacing="0"/>
              <w:jc w:val="center"/>
              <w:rPr>
                <w:color w:val="22272F"/>
              </w:rPr>
            </w:pPr>
            <w:r w:rsidRPr="007023F0">
              <w:rPr>
                <w:color w:val="22272F"/>
              </w:rPr>
              <w:t>2019</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50A8CBC" w14:textId="77777777" w:rsidR="00CD4633" w:rsidRPr="007023F0" w:rsidRDefault="00CD4633">
            <w:pPr>
              <w:pStyle w:val="s1"/>
              <w:spacing w:before="0" w:beforeAutospacing="0" w:after="0" w:afterAutospacing="0"/>
              <w:jc w:val="center"/>
              <w:rPr>
                <w:color w:val="22272F"/>
              </w:rPr>
            </w:pPr>
            <w:r w:rsidRPr="007023F0">
              <w:rPr>
                <w:color w:val="22272F"/>
              </w:rPr>
              <w:t>2020</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0C5E787" w14:textId="77777777" w:rsidR="00CD4633" w:rsidRPr="007023F0" w:rsidRDefault="00CD4633">
            <w:pPr>
              <w:pStyle w:val="s1"/>
              <w:spacing w:before="0" w:beforeAutospacing="0" w:after="0" w:afterAutospacing="0"/>
              <w:jc w:val="center"/>
              <w:rPr>
                <w:color w:val="22272F"/>
              </w:rPr>
            </w:pPr>
            <w:r w:rsidRPr="007023F0">
              <w:rPr>
                <w:color w:val="22272F"/>
              </w:rPr>
              <w:t>2021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3502113" w14:textId="77777777" w:rsidR="00CD4633" w:rsidRPr="007023F0" w:rsidRDefault="00CD4633">
            <w:pPr>
              <w:pStyle w:val="s1"/>
              <w:spacing w:before="0" w:beforeAutospacing="0" w:after="0" w:afterAutospacing="0"/>
              <w:jc w:val="center"/>
              <w:rPr>
                <w:color w:val="22272F"/>
              </w:rPr>
            </w:pPr>
            <w:r w:rsidRPr="007023F0">
              <w:rPr>
                <w:color w:val="22272F"/>
              </w:rPr>
              <w:t>2022</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6411B9A1" w14:textId="77777777" w:rsidR="00CD4633" w:rsidRPr="007023F0" w:rsidRDefault="00CD4633">
            <w:pPr>
              <w:pStyle w:val="s1"/>
              <w:spacing w:before="0" w:beforeAutospacing="0" w:after="0" w:afterAutospacing="0"/>
              <w:jc w:val="center"/>
              <w:rPr>
                <w:color w:val="22272F"/>
              </w:rPr>
            </w:pPr>
            <w:r w:rsidRPr="007023F0">
              <w:rPr>
                <w:color w:val="22272F"/>
              </w:rPr>
              <w:t>2023</w:t>
            </w:r>
          </w:p>
        </w:tc>
      </w:tr>
      <w:tr w:rsidR="00CD4633" w:rsidRPr="007023F0" w14:paraId="7F0BDEF7"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278A487E" w14:textId="77777777" w:rsidR="00CD4633" w:rsidRPr="007023F0" w:rsidRDefault="00CD4633">
            <w:pPr>
              <w:pStyle w:val="s3"/>
              <w:spacing w:before="0" w:beforeAutospacing="0" w:after="0" w:afterAutospacing="0"/>
              <w:jc w:val="center"/>
              <w:rPr>
                <w:color w:val="22272F"/>
              </w:rPr>
            </w:pPr>
            <w:r w:rsidRPr="007023F0">
              <w:rPr>
                <w:color w:val="22272F"/>
              </w:rPr>
              <w:t>Публичные нормативные обязательства</w:t>
            </w:r>
          </w:p>
        </w:tc>
      </w:tr>
      <w:tr w:rsidR="00CD4633" w:rsidRPr="007023F0" w14:paraId="0B4A86ED"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057597BB" w14:textId="76D8C5CC" w:rsidR="00CD4633" w:rsidRPr="007023F0" w:rsidRDefault="001E7848">
            <w:pPr>
              <w:pStyle w:val="s3"/>
              <w:spacing w:before="0" w:beforeAutospacing="0" w:after="0" w:afterAutospacing="0"/>
              <w:jc w:val="center"/>
              <w:rPr>
                <w:color w:val="22272F"/>
              </w:rPr>
            </w:pPr>
            <w:hyperlink r:id="rId38" w:anchor="/document/20410474/entry/1002" w:history="1">
              <w:r w:rsidR="00CD4633" w:rsidRPr="007023F0">
                <w:rPr>
                  <w:rStyle w:val="afd"/>
                  <w:color w:val="auto"/>
                  <w:u w:val="none"/>
                </w:rPr>
                <w:t>Подпрограмма 2</w:t>
              </w:r>
            </w:hyperlink>
            <w:r w:rsidR="00CD4633" w:rsidRPr="007023F0">
              <w:t xml:space="preserve"> «</w:t>
            </w:r>
            <w:r w:rsidR="00CD4633" w:rsidRPr="007023F0">
              <w:rPr>
                <w:color w:val="22272F"/>
              </w:rPr>
              <w:t>Оказание социальной помощи работникам бюджетных учреждений здравоохранения при приобретении жилья по ипотечному кредиту»</w:t>
            </w:r>
          </w:p>
        </w:tc>
      </w:tr>
      <w:tr w:rsidR="00CD4633" w:rsidRPr="007023F0" w14:paraId="7BAD23F5"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4526E918" w14:textId="77777777" w:rsidR="00CD4633" w:rsidRPr="007023F0" w:rsidRDefault="00CD4633">
            <w:pPr>
              <w:pStyle w:val="s1"/>
              <w:spacing w:before="0" w:beforeAutospacing="0" w:after="0" w:afterAutospacing="0"/>
              <w:jc w:val="center"/>
              <w:rPr>
                <w:color w:val="22272F"/>
              </w:rPr>
            </w:pPr>
            <w:r w:rsidRPr="007023F0">
              <w:rPr>
                <w:color w:val="22272F"/>
              </w:rPr>
              <w:t>1.</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00C92400" w14:textId="77777777" w:rsidR="00CD4633" w:rsidRPr="007023F0" w:rsidRDefault="00CD4633">
            <w:pPr>
              <w:pStyle w:val="s16"/>
              <w:spacing w:before="0" w:beforeAutospacing="0" w:after="0" w:afterAutospacing="0"/>
              <w:rPr>
                <w:color w:val="22272F"/>
              </w:rPr>
            </w:pPr>
            <w:r w:rsidRPr="007023F0">
              <w:rPr>
                <w:color w:val="22272F"/>
              </w:rPr>
              <w:t>Социальная выплата по ипотечному кредиту (займу) работнику бюджетного учреждения здравоохранения</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3F76C527" w14:textId="77777777" w:rsidR="00CD4633" w:rsidRPr="007023F0" w:rsidRDefault="00CD4633">
            <w:pPr>
              <w:pStyle w:val="s16"/>
              <w:spacing w:before="0" w:beforeAutospacing="0" w:after="0" w:afterAutospacing="0"/>
              <w:rPr>
                <w:color w:val="22272F"/>
              </w:rPr>
            </w:pPr>
            <w:r w:rsidRPr="007023F0">
              <w:rPr>
                <w:color w:val="22272F"/>
              </w:rPr>
              <w:t>Размер выплаты</w:t>
            </w:r>
          </w:p>
          <w:p w14:paraId="4A764901" w14:textId="77777777" w:rsidR="00CD4633" w:rsidRPr="007023F0" w:rsidRDefault="00CD4633">
            <w:pPr>
              <w:pStyle w:val="s16"/>
              <w:spacing w:before="0" w:beforeAutospacing="0" w:after="0" w:afterAutospacing="0"/>
              <w:rPr>
                <w:color w:val="22272F"/>
              </w:rPr>
            </w:pPr>
            <w:r w:rsidRPr="007023F0">
              <w:rPr>
                <w:color w:val="22272F"/>
              </w:rPr>
              <w:t>(тыс. руб./ чел.)</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6DB7684" w14:textId="77777777" w:rsidR="00CD4633" w:rsidRPr="007023F0" w:rsidRDefault="00CD4633">
            <w:pPr>
              <w:pStyle w:val="s1"/>
              <w:spacing w:before="0" w:beforeAutospacing="0" w:after="0" w:afterAutospacing="0"/>
              <w:jc w:val="center"/>
              <w:rPr>
                <w:color w:val="22272F"/>
              </w:rPr>
            </w:pPr>
            <w:r w:rsidRPr="007023F0">
              <w:rPr>
                <w:color w:val="22272F"/>
              </w:rPr>
              <w:t>253,5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C5E86EA" w14:textId="77777777" w:rsidR="00CD4633" w:rsidRPr="007023F0" w:rsidRDefault="00CD4633">
            <w:pPr>
              <w:pStyle w:val="s1"/>
              <w:spacing w:before="0" w:beforeAutospacing="0" w:after="0" w:afterAutospacing="0"/>
              <w:jc w:val="center"/>
              <w:rPr>
                <w:color w:val="22272F"/>
              </w:rPr>
            </w:pPr>
            <w:r w:rsidRPr="007023F0">
              <w:rPr>
                <w:color w:val="22272F"/>
              </w:rPr>
              <w:t>195,5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16A7421" w14:textId="77777777" w:rsidR="00CD4633" w:rsidRPr="007023F0" w:rsidRDefault="00CD4633">
            <w:pPr>
              <w:pStyle w:val="s1"/>
              <w:spacing w:before="0" w:beforeAutospacing="0" w:after="0" w:afterAutospacing="0"/>
              <w:jc w:val="center"/>
              <w:rPr>
                <w:color w:val="22272F"/>
              </w:rPr>
            </w:pPr>
            <w:r w:rsidRPr="007023F0">
              <w:rPr>
                <w:color w:val="22272F"/>
              </w:rPr>
              <w:t>165,7</w:t>
            </w:r>
          </w:p>
        </w:tc>
        <w:tc>
          <w:tcPr>
            <w:tcW w:w="872" w:type="dxa"/>
            <w:tcBorders>
              <w:top w:val="single" w:sz="6" w:space="0" w:color="000000"/>
              <w:left w:val="single" w:sz="6" w:space="0" w:color="000000"/>
              <w:bottom w:val="single" w:sz="6" w:space="0" w:color="000000"/>
            </w:tcBorders>
            <w:shd w:val="clear" w:color="auto" w:fill="FFFFFF"/>
            <w:hideMark/>
          </w:tcPr>
          <w:p w14:paraId="1BF60DE0" w14:textId="77777777" w:rsidR="00CD4633" w:rsidRPr="007023F0" w:rsidRDefault="00CD4633">
            <w:pPr>
              <w:pStyle w:val="s1"/>
              <w:spacing w:before="0" w:beforeAutospacing="0" w:after="0" w:afterAutospacing="0"/>
              <w:jc w:val="center"/>
              <w:rPr>
                <w:color w:val="22272F"/>
              </w:rPr>
            </w:pPr>
            <w:r w:rsidRPr="007023F0">
              <w:rPr>
                <w:color w:val="22272F"/>
              </w:rPr>
              <w:t>164,0</w:t>
            </w:r>
          </w:p>
        </w:tc>
        <w:tc>
          <w:tcPr>
            <w:tcW w:w="872" w:type="dxa"/>
            <w:tcBorders>
              <w:top w:val="single" w:sz="6" w:space="0" w:color="000000"/>
              <w:left w:val="single" w:sz="6" w:space="0" w:color="000000"/>
              <w:bottom w:val="single" w:sz="6" w:space="0" w:color="000000"/>
            </w:tcBorders>
            <w:shd w:val="clear" w:color="auto" w:fill="FFFFFF"/>
            <w:hideMark/>
          </w:tcPr>
          <w:p w14:paraId="497F15D4" w14:textId="77777777" w:rsidR="00CD4633" w:rsidRPr="007023F0" w:rsidRDefault="00CD4633">
            <w:pPr>
              <w:pStyle w:val="s1"/>
              <w:spacing w:before="0" w:beforeAutospacing="0" w:after="0" w:afterAutospacing="0"/>
              <w:jc w:val="center"/>
              <w:rPr>
                <w:color w:val="22272F"/>
              </w:rPr>
            </w:pPr>
            <w:r w:rsidRPr="007023F0">
              <w:rPr>
                <w:color w:val="22272F"/>
              </w:rPr>
              <w:t>119,4</w:t>
            </w:r>
          </w:p>
        </w:tc>
        <w:tc>
          <w:tcPr>
            <w:tcW w:w="872" w:type="dxa"/>
            <w:tcBorders>
              <w:top w:val="single" w:sz="6" w:space="0" w:color="000000"/>
              <w:left w:val="single" w:sz="6" w:space="0" w:color="000000"/>
              <w:bottom w:val="single" w:sz="6" w:space="0" w:color="000000"/>
            </w:tcBorders>
            <w:shd w:val="clear" w:color="auto" w:fill="FFFFFF"/>
            <w:hideMark/>
          </w:tcPr>
          <w:p w14:paraId="2B753C7C" w14:textId="77777777" w:rsidR="00CD4633" w:rsidRPr="007023F0" w:rsidRDefault="00CD4633">
            <w:pPr>
              <w:pStyle w:val="s1"/>
              <w:spacing w:before="0" w:beforeAutospacing="0" w:after="0" w:afterAutospacing="0"/>
              <w:jc w:val="center"/>
              <w:rPr>
                <w:color w:val="22272F"/>
              </w:rPr>
            </w:pPr>
            <w:r w:rsidRPr="007023F0">
              <w:rPr>
                <w:color w:val="22272F"/>
              </w:rPr>
              <w:t>104,8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B9E2C0D" w14:textId="77777777" w:rsidR="00CD4633" w:rsidRPr="007023F0" w:rsidRDefault="00CD4633">
            <w:pPr>
              <w:pStyle w:val="s1"/>
              <w:spacing w:before="0" w:beforeAutospacing="0" w:after="0" w:afterAutospacing="0"/>
              <w:jc w:val="center"/>
              <w:rPr>
                <w:color w:val="22272F"/>
              </w:rPr>
            </w:pPr>
            <w:r w:rsidRPr="007023F0">
              <w:rPr>
                <w:color w:val="22272F"/>
              </w:rPr>
              <w:t>72,1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E0CC1BF" w14:textId="77777777" w:rsidR="00CD4633" w:rsidRPr="007023F0" w:rsidRDefault="00CD4633">
            <w:pPr>
              <w:pStyle w:val="s1"/>
              <w:spacing w:before="0" w:beforeAutospacing="0" w:after="0" w:afterAutospacing="0"/>
              <w:jc w:val="center"/>
              <w:rPr>
                <w:color w:val="22272F"/>
              </w:rPr>
            </w:pPr>
            <w:r w:rsidRPr="007023F0">
              <w:rPr>
                <w:color w:val="22272F"/>
              </w:rPr>
              <w:t>-</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A7179C1" w14:textId="77777777" w:rsidR="00CD4633" w:rsidRPr="007023F0" w:rsidRDefault="00CD4633">
            <w:pPr>
              <w:pStyle w:val="s1"/>
              <w:spacing w:before="0" w:beforeAutospacing="0" w:after="0" w:afterAutospacing="0"/>
              <w:jc w:val="center"/>
              <w:rPr>
                <w:color w:val="22272F"/>
              </w:rPr>
            </w:pPr>
            <w:r w:rsidRPr="007023F0">
              <w:rPr>
                <w:color w:val="22272F"/>
              </w:rPr>
              <w:t>-</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0E58B1E4" w14:textId="77777777" w:rsidR="00CD4633" w:rsidRPr="007023F0" w:rsidRDefault="00CD4633">
            <w:pPr>
              <w:pStyle w:val="s1"/>
              <w:spacing w:before="0" w:beforeAutospacing="0" w:after="0" w:afterAutospacing="0"/>
              <w:jc w:val="center"/>
              <w:rPr>
                <w:color w:val="22272F"/>
              </w:rPr>
            </w:pPr>
            <w:r w:rsidRPr="007023F0">
              <w:rPr>
                <w:color w:val="22272F"/>
              </w:rPr>
              <w:t>-</w:t>
            </w:r>
          </w:p>
        </w:tc>
      </w:tr>
      <w:tr w:rsidR="00CD4633" w:rsidRPr="007023F0" w14:paraId="6608354B"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3C496DAF" w14:textId="77777777" w:rsidR="00CD4633" w:rsidRPr="007023F0" w:rsidRDefault="00CD4633">
            <w:pPr>
              <w:pStyle w:val="s1"/>
              <w:spacing w:before="0" w:beforeAutospacing="0" w:after="0" w:afterAutospacing="0"/>
              <w:jc w:val="center"/>
              <w:rPr>
                <w:color w:val="22272F"/>
              </w:rPr>
            </w:pPr>
            <w:r w:rsidRPr="007023F0">
              <w:rPr>
                <w:color w:val="22272F"/>
              </w:rPr>
              <w:t>2.</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680199D4" w14:textId="77777777" w:rsidR="00CD4633" w:rsidRPr="007023F0" w:rsidRDefault="00CD4633">
            <w:pPr>
              <w:pStyle w:val="s16"/>
              <w:spacing w:before="0" w:beforeAutospacing="0" w:after="0" w:afterAutospacing="0"/>
              <w:rPr>
                <w:color w:val="22272F"/>
              </w:rPr>
            </w:pPr>
            <w:r w:rsidRPr="007023F0">
              <w:rPr>
                <w:color w:val="22272F"/>
              </w:rPr>
              <w:t>Количество работников бюджетных учреждений здравоохранения, получивших единовременные социальные выплаты и социальные выплаты для субсидирования части ежемесячного платежа по ипотечному кредиту (займу) (нарастающим итогом с начала реализации подпрограммы)</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20775041" w14:textId="77777777" w:rsidR="00CD4633" w:rsidRPr="007023F0" w:rsidRDefault="00CD4633">
            <w:pPr>
              <w:pStyle w:val="s16"/>
              <w:spacing w:before="0" w:beforeAutospacing="0" w:after="0" w:afterAutospacing="0"/>
              <w:rPr>
                <w:color w:val="22272F"/>
              </w:rPr>
            </w:pPr>
            <w:r w:rsidRPr="007023F0">
              <w:rPr>
                <w:color w:val="22272F"/>
              </w:rPr>
              <w:t>Оценка численности получателей (чел.)</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C4E9938" w14:textId="77777777" w:rsidR="00CD4633" w:rsidRPr="007023F0" w:rsidRDefault="00CD4633">
            <w:pPr>
              <w:pStyle w:val="s1"/>
              <w:spacing w:before="0" w:beforeAutospacing="0" w:after="0" w:afterAutospacing="0"/>
              <w:jc w:val="center"/>
              <w:rPr>
                <w:color w:val="22272F"/>
              </w:rPr>
            </w:pPr>
            <w:r w:rsidRPr="007023F0">
              <w:rPr>
                <w:color w:val="22272F"/>
              </w:rPr>
              <w:t>10</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E58B763" w14:textId="77777777" w:rsidR="00CD4633" w:rsidRPr="007023F0" w:rsidRDefault="00CD4633">
            <w:pPr>
              <w:pStyle w:val="s1"/>
              <w:spacing w:before="0" w:beforeAutospacing="0" w:after="0" w:afterAutospacing="0"/>
              <w:jc w:val="center"/>
              <w:rPr>
                <w:color w:val="22272F"/>
              </w:rPr>
            </w:pPr>
            <w:r w:rsidRPr="007023F0">
              <w:rPr>
                <w:color w:val="22272F"/>
              </w:rPr>
              <w:t>18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C8013B9" w14:textId="77777777" w:rsidR="00CD4633" w:rsidRPr="007023F0" w:rsidRDefault="00CD4633">
            <w:pPr>
              <w:pStyle w:val="s1"/>
              <w:spacing w:before="0" w:beforeAutospacing="0" w:after="0" w:afterAutospacing="0"/>
              <w:jc w:val="center"/>
              <w:rPr>
                <w:color w:val="22272F"/>
              </w:rPr>
            </w:pPr>
            <w:r w:rsidRPr="007023F0">
              <w:rPr>
                <w:color w:val="22272F"/>
              </w:rPr>
              <w:t>25</w:t>
            </w:r>
          </w:p>
        </w:tc>
        <w:tc>
          <w:tcPr>
            <w:tcW w:w="872" w:type="dxa"/>
            <w:tcBorders>
              <w:top w:val="single" w:sz="6" w:space="0" w:color="000000"/>
              <w:left w:val="single" w:sz="6" w:space="0" w:color="000000"/>
              <w:bottom w:val="single" w:sz="6" w:space="0" w:color="000000"/>
            </w:tcBorders>
            <w:shd w:val="clear" w:color="auto" w:fill="FFFFFF"/>
            <w:hideMark/>
          </w:tcPr>
          <w:p w14:paraId="58819A57" w14:textId="77777777" w:rsidR="00CD4633" w:rsidRPr="007023F0" w:rsidRDefault="00CD4633">
            <w:pPr>
              <w:pStyle w:val="s1"/>
              <w:spacing w:before="0" w:beforeAutospacing="0" w:after="0" w:afterAutospacing="0"/>
              <w:jc w:val="center"/>
              <w:rPr>
                <w:color w:val="22272F"/>
              </w:rPr>
            </w:pPr>
            <w:r w:rsidRPr="007023F0">
              <w:rPr>
                <w:color w:val="22272F"/>
              </w:rPr>
              <w:t>36</w:t>
            </w:r>
          </w:p>
        </w:tc>
        <w:tc>
          <w:tcPr>
            <w:tcW w:w="872" w:type="dxa"/>
            <w:tcBorders>
              <w:top w:val="single" w:sz="6" w:space="0" w:color="000000"/>
              <w:left w:val="single" w:sz="6" w:space="0" w:color="000000"/>
              <w:bottom w:val="single" w:sz="6" w:space="0" w:color="000000"/>
            </w:tcBorders>
            <w:shd w:val="clear" w:color="auto" w:fill="FFFFFF"/>
            <w:hideMark/>
          </w:tcPr>
          <w:p w14:paraId="7F0AD870" w14:textId="77777777" w:rsidR="00CD4633" w:rsidRPr="007023F0" w:rsidRDefault="00CD4633">
            <w:pPr>
              <w:pStyle w:val="s1"/>
              <w:spacing w:before="0" w:beforeAutospacing="0" w:after="0" w:afterAutospacing="0"/>
              <w:jc w:val="center"/>
              <w:rPr>
                <w:color w:val="22272F"/>
              </w:rPr>
            </w:pPr>
            <w:r w:rsidRPr="007023F0">
              <w:rPr>
                <w:color w:val="22272F"/>
              </w:rPr>
              <w:t>42</w:t>
            </w:r>
          </w:p>
        </w:tc>
        <w:tc>
          <w:tcPr>
            <w:tcW w:w="872" w:type="dxa"/>
            <w:tcBorders>
              <w:top w:val="single" w:sz="6" w:space="0" w:color="000000"/>
              <w:left w:val="single" w:sz="6" w:space="0" w:color="000000"/>
              <w:bottom w:val="single" w:sz="6" w:space="0" w:color="000000"/>
            </w:tcBorders>
            <w:shd w:val="clear" w:color="auto" w:fill="FFFFFF"/>
            <w:hideMark/>
          </w:tcPr>
          <w:p w14:paraId="5E1E42E9" w14:textId="77777777" w:rsidR="00CD4633" w:rsidRPr="007023F0" w:rsidRDefault="00CD4633">
            <w:pPr>
              <w:pStyle w:val="s1"/>
              <w:spacing w:before="0" w:beforeAutospacing="0" w:after="0" w:afterAutospacing="0"/>
              <w:jc w:val="center"/>
              <w:rPr>
                <w:color w:val="22272F"/>
              </w:rPr>
            </w:pPr>
            <w:r w:rsidRPr="007023F0">
              <w:rPr>
                <w:color w:val="22272F"/>
              </w:rPr>
              <w:t>44</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9F9D928" w14:textId="77777777" w:rsidR="00CD4633" w:rsidRPr="007023F0" w:rsidRDefault="00CD4633">
            <w:pPr>
              <w:pStyle w:val="s1"/>
              <w:spacing w:before="0" w:beforeAutospacing="0" w:after="0" w:afterAutospacing="0"/>
              <w:jc w:val="center"/>
              <w:rPr>
                <w:color w:val="22272F"/>
              </w:rPr>
            </w:pPr>
            <w:r w:rsidRPr="007023F0">
              <w:rPr>
                <w:color w:val="22272F"/>
              </w:rPr>
              <w:t>43</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10CBEAF" w14:textId="77777777" w:rsidR="00CD4633" w:rsidRPr="007023F0" w:rsidRDefault="00CD4633">
            <w:pPr>
              <w:pStyle w:val="s1"/>
              <w:spacing w:before="0" w:beforeAutospacing="0" w:after="0" w:afterAutospacing="0"/>
              <w:jc w:val="center"/>
              <w:rPr>
                <w:color w:val="22272F"/>
              </w:rPr>
            </w:pPr>
            <w:r w:rsidRPr="007023F0">
              <w:rPr>
                <w:color w:val="22272F"/>
              </w:rPr>
              <w:t>-</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0FBE94F" w14:textId="77777777" w:rsidR="00CD4633" w:rsidRPr="007023F0" w:rsidRDefault="00CD4633">
            <w:pPr>
              <w:pStyle w:val="s1"/>
              <w:spacing w:before="0" w:beforeAutospacing="0" w:after="0" w:afterAutospacing="0"/>
              <w:jc w:val="center"/>
              <w:rPr>
                <w:color w:val="22272F"/>
              </w:rPr>
            </w:pPr>
            <w:r w:rsidRPr="007023F0">
              <w:rPr>
                <w:color w:val="22272F"/>
              </w:rPr>
              <w:t>-</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4B325C35" w14:textId="77777777" w:rsidR="00CD4633" w:rsidRPr="007023F0" w:rsidRDefault="00CD4633">
            <w:pPr>
              <w:pStyle w:val="s1"/>
              <w:spacing w:before="0" w:beforeAutospacing="0" w:after="0" w:afterAutospacing="0"/>
              <w:jc w:val="center"/>
              <w:rPr>
                <w:color w:val="22272F"/>
              </w:rPr>
            </w:pPr>
            <w:r w:rsidRPr="007023F0">
              <w:rPr>
                <w:color w:val="22272F"/>
              </w:rPr>
              <w:t>-</w:t>
            </w:r>
          </w:p>
        </w:tc>
      </w:tr>
      <w:tr w:rsidR="00CD4633" w:rsidRPr="007023F0" w14:paraId="37A33042"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63F1687E" w14:textId="77777777" w:rsidR="00CD4633" w:rsidRPr="007023F0" w:rsidRDefault="00CD4633">
            <w:pPr>
              <w:pStyle w:val="s1"/>
              <w:spacing w:before="0" w:beforeAutospacing="0" w:after="0" w:afterAutospacing="0"/>
              <w:jc w:val="center"/>
              <w:rPr>
                <w:color w:val="22272F"/>
              </w:rPr>
            </w:pPr>
            <w:r w:rsidRPr="007023F0">
              <w:rPr>
                <w:color w:val="22272F"/>
              </w:rPr>
              <w:t>3.</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00937BB0" w14:textId="77777777" w:rsidR="00CD4633" w:rsidRPr="007023F0" w:rsidRDefault="00CD4633">
            <w:pPr>
              <w:pStyle w:val="s16"/>
              <w:spacing w:before="0" w:beforeAutospacing="0" w:after="0" w:afterAutospacing="0"/>
              <w:rPr>
                <w:color w:val="22272F"/>
              </w:rPr>
            </w:pPr>
            <w:r w:rsidRPr="007023F0">
              <w:rPr>
                <w:color w:val="22272F"/>
              </w:rPr>
              <w:t>Объем средств городского бюджета, запланированный на предоставление социальных выплат работникам бюджетных учреждений здравоохранения на текущий финансовый год</w:t>
            </w:r>
          </w:p>
          <w:p w14:paraId="3F429958" w14:textId="46B3F38E" w:rsidR="00CD4633" w:rsidRPr="007023F0" w:rsidRDefault="00CD4633">
            <w:pPr>
              <w:pStyle w:val="s16"/>
              <w:spacing w:before="0" w:beforeAutospacing="0" w:after="0" w:afterAutospacing="0"/>
              <w:rPr>
                <w:color w:val="22272F"/>
              </w:rPr>
            </w:pP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79018A33" w14:textId="77777777" w:rsidR="00CD4633" w:rsidRPr="007023F0" w:rsidRDefault="00CD4633">
            <w:pPr>
              <w:pStyle w:val="s16"/>
              <w:spacing w:before="0" w:beforeAutospacing="0" w:after="0" w:afterAutospacing="0"/>
              <w:rPr>
                <w:color w:val="22272F"/>
              </w:rPr>
            </w:pPr>
            <w:r w:rsidRPr="007023F0">
              <w:rPr>
                <w:color w:val="22272F"/>
              </w:rPr>
              <w:t>Объем бюджетных ассигнований на исполнение ПНО (тыс. руб.)</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B1FC06F" w14:textId="77777777" w:rsidR="00CD4633" w:rsidRPr="007023F0" w:rsidRDefault="00CD4633">
            <w:pPr>
              <w:pStyle w:val="s1"/>
              <w:spacing w:before="0" w:beforeAutospacing="0" w:after="0" w:afterAutospacing="0"/>
              <w:jc w:val="center"/>
              <w:rPr>
                <w:color w:val="22272F"/>
              </w:rPr>
            </w:pPr>
            <w:r w:rsidRPr="007023F0">
              <w:rPr>
                <w:color w:val="22272F"/>
              </w:rPr>
              <w:t>2 535,2</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1C26508C" w14:textId="77777777" w:rsidR="00CD4633" w:rsidRPr="007023F0" w:rsidRDefault="00CD4633">
            <w:pPr>
              <w:pStyle w:val="s1"/>
              <w:spacing w:before="0" w:beforeAutospacing="0" w:after="0" w:afterAutospacing="0"/>
              <w:jc w:val="center"/>
              <w:rPr>
                <w:color w:val="22272F"/>
              </w:rPr>
            </w:pPr>
            <w:r w:rsidRPr="007023F0">
              <w:rPr>
                <w:color w:val="22272F"/>
              </w:rPr>
              <w:t>3 518,0</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4ECC5C2" w14:textId="77777777" w:rsidR="00CD4633" w:rsidRPr="007023F0" w:rsidRDefault="00CD4633">
            <w:pPr>
              <w:pStyle w:val="s1"/>
              <w:spacing w:before="0" w:beforeAutospacing="0" w:after="0" w:afterAutospacing="0"/>
              <w:jc w:val="center"/>
              <w:rPr>
                <w:color w:val="22272F"/>
              </w:rPr>
            </w:pPr>
            <w:r w:rsidRPr="007023F0">
              <w:rPr>
                <w:color w:val="22272F"/>
              </w:rPr>
              <w:t>4 142,3</w:t>
            </w:r>
          </w:p>
        </w:tc>
        <w:tc>
          <w:tcPr>
            <w:tcW w:w="872" w:type="dxa"/>
            <w:tcBorders>
              <w:top w:val="single" w:sz="6" w:space="0" w:color="000000"/>
              <w:left w:val="single" w:sz="6" w:space="0" w:color="000000"/>
              <w:bottom w:val="single" w:sz="6" w:space="0" w:color="000000"/>
            </w:tcBorders>
            <w:shd w:val="clear" w:color="auto" w:fill="FFFFFF"/>
            <w:hideMark/>
          </w:tcPr>
          <w:p w14:paraId="0A6B4E1D" w14:textId="77777777" w:rsidR="00CD4633" w:rsidRPr="007023F0" w:rsidRDefault="00CD4633">
            <w:pPr>
              <w:pStyle w:val="s1"/>
              <w:spacing w:before="0" w:beforeAutospacing="0" w:after="0" w:afterAutospacing="0"/>
              <w:jc w:val="center"/>
              <w:rPr>
                <w:color w:val="22272F"/>
              </w:rPr>
            </w:pPr>
            <w:r w:rsidRPr="007023F0">
              <w:rPr>
                <w:color w:val="22272F"/>
              </w:rPr>
              <w:t>5 904,3</w:t>
            </w:r>
          </w:p>
        </w:tc>
        <w:tc>
          <w:tcPr>
            <w:tcW w:w="872" w:type="dxa"/>
            <w:tcBorders>
              <w:top w:val="single" w:sz="6" w:space="0" w:color="000000"/>
              <w:left w:val="single" w:sz="6" w:space="0" w:color="000000"/>
              <w:bottom w:val="single" w:sz="6" w:space="0" w:color="000000"/>
            </w:tcBorders>
            <w:shd w:val="clear" w:color="auto" w:fill="FFFFFF"/>
            <w:hideMark/>
          </w:tcPr>
          <w:p w14:paraId="51A06F92" w14:textId="77777777" w:rsidR="00CD4633" w:rsidRPr="007023F0" w:rsidRDefault="00CD4633">
            <w:pPr>
              <w:pStyle w:val="s1"/>
              <w:spacing w:before="0" w:beforeAutospacing="0" w:after="0" w:afterAutospacing="0"/>
              <w:jc w:val="center"/>
              <w:rPr>
                <w:color w:val="22272F"/>
              </w:rPr>
            </w:pPr>
            <w:r w:rsidRPr="007023F0">
              <w:rPr>
                <w:color w:val="22272F"/>
              </w:rPr>
              <w:t>5 013,6</w:t>
            </w:r>
          </w:p>
        </w:tc>
        <w:tc>
          <w:tcPr>
            <w:tcW w:w="872" w:type="dxa"/>
            <w:tcBorders>
              <w:top w:val="single" w:sz="6" w:space="0" w:color="000000"/>
              <w:left w:val="single" w:sz="6" w:space="0" w:color="000000"/>
              <w:bottom w:val="single" w:sz="6" w:space="0" w:color="000000"/>
            </w:tcBorders>
            <w:shd w:val="clear" w:color="auto" w:fill="FFFFFF"/>
            <w:hideMark/>
          </w:tcPr>
          <w:p w14:paraId="12E5275B" w14:textId="77777777" w:rsidR="00CD4633" w:rsidRPr="007023F0" w:rsidRDefault="00CD4633">
            <w:pPr>
              <w:pStyle w:val="s1"/>
              <w:spacing w:before="0" w:beforeAutospacing="0" w:after="0" w:afterAutospacing="0"/>
              <w:jc w:val="center"/>
              <w:rPr>
                <w:color w:val="22272F"/>
              </w:rPr>
            </w:pPr>
            <w:r w:rsidRPr="007023F0">
              <w:rPr>
                <w:color w:val="22272F"/>
              </w:rPr>
              <w:t>4 613,2</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C239670" w14:textId="77777777" w:rsidR="00CD4633" w:rsidRPr="007023F0" w:rsidRDefault="00CD4633">
            <w:pPr>
              <w:pStyle w:val="s1"/>
              <w:spacing w:before="0" w:beforeAutospacing="0" w:after="0" w:afterAutospacing="0"/>
              <w:jc w:val="center"/>
              <w:rPr>
                <w:color w:val="22272F"/>
              </w:rPr>
            </w:pPr>
            <w:r w:rsidRPr="007023F0">
              <w:rPr>
                <w:color w:val="22272F"/>
              </w:rPr>
              <w:t>3 099,9</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C4F325B" w14:textId="77777777" w:rsidR="00CD4633" w:rsidRPr="007023F0" w:rsidRDefault="00CD4633">
            <w:pPr>
              <w:pStyle w:val="s1"/>
              <w:spacing w:before="0" w:beforeAutospacing="0" w:after="0" w:afterAutospacing="0"/>
              <w:jc w:val="center"/>
              <w:rPr>
                <w:color w:val="22272F"/>
              </w:rPr>
            </w:pPr>
            <w:r w:rsidRPr="007023F0">
              <w:rPr>
                <w:color w:val="22272F"/>
              </w:rPr>
              <w:t>-</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54BCE04" w14:textId="77777777" w:rsidR="00CD4633" w:rsidRPr="007023F0" w:rsidRDefault="00CD4633">
            <w:pPr>
              <w:pStyle w:val="s1"/>
              <w:spacing w:before="0" w:beforeAutospacing="0" w:after="0" w:afterAutospacing="0"/>
              <w:jc w:val="center"/>
              <w:rPr>
                <w:color w:val="22272F"/>
              </w:rPr>
            </w:pPr>
            <w:r w:rsidRPr="007023F0">
              <w:rPr>
                <w:color w:val="22272F"/>
              </w:rPr>
              <w:t>-</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482B13CB" w14:textId="77777777" w:rsidR="00CD4633" w:rsidRPr="007023F0" w:rsidRDefault="00CD4633">
            <w:pPr>
              <w:pStyle w:val="s1"/>
              <w:spacing w:before="0" w:beforeAutospacing="0" w:after="0" w:afterAutospacing="0"/>
              <w:jc w:val="center"/>
              <w:rPr>
                <w:color w:val="22272F"/>
              </w:rPr>
            </w:pPr>
            <w:r w:rsidRPr="007023F0">
              <w:rPr>
                <w:color w:val="22272F"/>
              </w:rPr>
              <w:t>-</w:t>
            </w:r>
          </w:p>
        </w:tc>
      </w:tr>
      <w:tr w:rsidR="00CD4633" w:rsidRPr="007023F0" w14:paraId="1E7DCD2A" w14:textId="77777777" w:rsidTr="00D403C4">
        <w:tc>
          <w:tcPr>
            <w:tcW w:w="465" w:type="dxa"/>
            <w:vMerge w:val="restart"/>
            <w:tcBorders>
              <w:top w:val="single" w:sz="6" w:space="0" w:color="000000"/>
              <w:left w:val="single" w:sz="6" w:space="0" w:color="000000"/>
              <w:right w:val="single" w:sz="6" w:space="0" w:color="000000"/>
            </w:tcBorders>
            <w:shd w:val="clear" w:color="auto" w:fill="FFFFFF"/>
          </w:tcPr>
          <w:p w14:paraId="1F3F8955" w14:textId="77777777" w:rsidR="00CD4633" w:rsidRPr="007023F0" w:rsidRDefault="00CD4633" w:rsidP="00CD4633">
            <w:pPr>
              <w:pStyle w:val="s1"/>
              <w:spacing w:before="0" w:beforeAutospacing="0" w:after="0" w:afterAutospacing="0"/>
              <w:jc w:val="center"/>
              <w:rPr>
                <w:color w:val="22272F"/>
              </w:rPr>
            </w:pPr>
            <w:r w:rsidRPr="007023F0">
              <w:rPr>
                <w:color w:val="22272F"/>
              </w:rPr>
              <w:lastRenderedPageBreak/>
              <w:t>№</w:t>
            </w:r>
          </w:p>
          <w:p w14:paraId="29057B5A" w14:textId="0B218031" w:rsidR="00CD4633" w:rsidRPr="007023F0" w:rsidRDefault="00CD4633" w:rsidP="00CD4633">
            <w:pPr>
              <w:pStyle w:val="s1"/>
              <w:spacing w:before="0" w:beforeAutospacing="0" w:after="0" w:afterAutospacing="0"/>
              <w:jc w:val="center"/>
              <w:rPr>
                <w:color w:val="22272F"/>
              </w:rPr>
            </w:pPr>
            <w:r w:rsidRPr="007023F0">
              <w:rPr>
                <w:color w:val="22272F"/>
              </w:rPr>
              <w:t>п/п</w:t>
            </w:r>
          </w:p>
        </w:tc>
        <w:tc>
          <w:tcPr>
            <w:tcW w:w="3531" w:type="dxa"/>
            <w:vMerge w:val="restart"/>
            <w:tcBorders>
              <w:top w:val="single" w:sz="6" w:space="0" w:color="000000"/>
              <w:left w:val="single" w:sz="6" w:space="0" w:color="000000"/>
              <w:right w:val="single" w:sz="6" w:space="0" w:color="000000"/>
            </w:tcBorders>
            <w:shd w:val="clear" w:color="auto" w:fill="FFFFFF"/>
          </w:tcPr>
          <w:p w14:paraId="5259FBDE" w14:textId="0F2AF3A0" w:rsidR="00CD4633" w:rsidRPr="007023F0" w:rsidRDefault="00CD4633" w:rsidP="00CD4633">
            <w:pPr>
              <w:pStyle w:val="s16"/>
              <w:spacing w:before="0" w:beforeAutospacing="0" w:after="0" w:afterAutospacing="0"/>
              <w:rPr>
                <w:color w:val="22272F"/>
              </w:rPr>
            </w:pPr>
            <w:r w:rsidRPr="007023F0">
              <w:rPr>
                <w:color w:val="22272F"/>
              </w:rPr>
              <w:t>Наименование</w:t>
            </w:r>
          </w:p>
        </w:tc>
        <w:tc>
          <w:tcPr>
            <w:tcW w:w="2119" w:type="dxa"/>
            <w:vMerge w:val="restart"/>
            <w:tcBorders>
              <w:top w:val="single" w:sz="6" w:space="0" w:color="000000"/>
              <w:left w:val="single" w:sz="6" w:space="0" w:color="000000"/>
              <w:right w:val="single" w:sz="6" w:space="0" w:color="000000"/>
            </w:tcBorders>
            <w:shd w:val="clear" w:color="auto" w:fill="FFFFFF"/>
          </w:tcPr>
          <w:p w14:paraId="61205B1F" w14:textId="7DD0FC51" w:rsidR="00CD4633" w:rsidRPr="007023F0" w:rsidRDefault="00CD4633" w:rsidP="00CD4633">
            <w:pPr>
              <w:pStyle w:val="s16"/>
              <w:spacing w:before="0" w:beforeAutospacing="0" w:after="0" w:afterAutospacing="0"/>
              <w:rPr>
                <w:color w:val="22272F"/>
              </w:rPr>
            </w:pPr>
            <w:r w:rsidRPr="007023F0">
              <w:rPr>
                <w:color w:val="22272F"/>
              </w:rPr>
              <w:t>Показатель</w:t>
            </w:r>
          </w:p>
        </w:tc>
        <w:tc>
          <w:tcPr>
            <w:tcW w:w="9005" w:type="dxa"/>
            <w:gridSpan w:val="10"/>
            <w:tcBorders>
              <w:top w:val="single" w:sz="6" w:space="0" w:color="000000"/>
              <w:left w:val="single" w:sz="6" w:space="0" w:color="000000"/>
              <w:bottom w:val="single" w:sz="6" w:space="0" w:color="000000"/>
              <w:right w:val="single" w:sz="6" w:space="0" w:color="000000"/>
            </w:tcBorders>
            <w:shd w:val="clear" w:color="auto" w:fill="FFFFFF"/>
          </w:tcPr>
          <w:p w14:paraId="182A013A" w14:textId="40128365" w:rsidR="00CD4633" w:rsidRPr="007023F0" w:rsidRDefault="00CD4633" w:rsidP="00CD4633">
            <w:pPr>
              <w:pStyle w:val="s1"/>
              <w:spacing w:before="0" w:beforeAutospacing="0" w:after="0" w:afterAutospacing="0"/>
              <w:jc w:val="center"/>
              <w:rPr>
                <w:color w:val="22272F"/>
              </w:rPr>
            </w:pPr>
            <w:r w:rsidRPr="007023F0">
              <w:rPr>
                <w:color w:val="22272F"/>
              </w:rPr>
              <w:t>Год</w:t>
            </w:r>
          </w:p>
        </w:tc>
      </w:tr>
      <w:tr w:rsidR="00CD4633" w:rsidRPr="007023F0" w14:paraId="2D1BCE9C" w14:textId="77777777" w:rsidTr="00671DD2">
        <w:tc>
          <w:tcPr>
            <w:tcW w:w="465" w:type="dxa"/>
            <w:vMerge/>
            <w:tcBorders>
              <w:left w:val="single" w:sz="6" w:space="0" w:color="000000"/>
              <w:bottom w:val="single" w:sz="6" w:space="0" w:color="000000"/>
              <w:right w:val="single" w:sz="6" w:space="0" w:color="000000"/>
            </w:tcBorders>
            <w:shd w:val="clear" w:color="auto" w:fill="FFFFFF"/>
          </w:tcPr>
          <w:p w14:paraId="59306BBE" w14:textId="77777777" w:rsidR="00CD4633" w:rsidRPr="007023F0" w:rsidRDefault="00CD4633" w:rsidP="00CD4633">
            <w:pPr>
              <w:pStyle w:val="s1"/>
              <w:spacing w:before="0" w:beforeAutospacing="0" w:after="0" w:afterAutospacing="0"/>
              <w:jc w:val="center"/>
              <w:rPr>
                <w:color w:val="22272F"/>
              </w:rPr>
            </w:pPr>
          </w:p>
        </w:tc>
        <w:tc>
          <w:tcPr>
            <w:tcW w:w="3531" w:type="dxa"/>
            <w:vMerge/>
            <w:tcBorders>
              <w:left w:val="single" w:sz="6" w:space="0" w:color="000000"/>
              <w:bottom w:val="single" w:sz="6" w:space="0" w:color="000000"/>
              <w:right w:val="single" w:sz="6" w:space="0" w:color="000000"/>
            </w:tcBorders>
            <w:shd w:val="clear" w:color="auto" w:fill="FFFFFF"/>
          </w:tcPr>
          <w:p w14:paraId="31A24113" w14:textId="77777777" w:rsidR="00CD4633" w:rsidRPr="007023F0" w:rsidRDefault="00CD4633" w:rsidP="00CD4633">
            <w:pPr>
              <w:pStyle w:val="s16"/>
              <w:spacing w:before="0" w:beforeAutospacing="0" w:after="0" w:afterAutospacing="0"/>
              <w:rPr>
                <w:color w:val="22272F"/>
              </w:rPr>
            </w:pPr>
          </w:p>
        </w:tc>
        <w:tc>
          <w:tcPr>
            <w:tcW w:w="2119" w:type="dxa"/>
            <w:vMerge/>
            <w:tcBorders>
              <w:left w:val="single" w:sz="6" w:space="0" w:color="000000"/>
              <w:bottom w:val="single" w:sz="6" w:space="0" w:color="000000"/>
              <w:right w:val="single" w:sz="6" w:space="0" w:color="000000"/>
            </w:tcBorders>
            <w:shd w:val="clear" w:color="auto" w:fill="FFFFFF"/>
          </w:tcPr>
          <w:p w14:paraId="38A742B4" w14:textId="77777777" w:rsidR="00CD4633" w:rsidRPr="007023F0" w:rsidRDefault="00CD4633" w:rsidP="00CD4633">
            <w:pPr>
              <w:pStyle w:val="s16"/>
              <w:spacing w:before="0" w:beforeAutospacing="0" w:after="0" w:afterAutospacing="0"/>
              <w:rPr>
                <w:color w:val="22272F"/>
              </w:rPr>
            </w:pP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03B6D434" w14:textId="40AFE933" w:rsidR="00CD4633" w:rsidRPr="007023F0" w:rsidRDefault="00CD4633" w:rsidP="00CD4633">
            <w:pPr>
              <w:pStyle w:val="s1"/>
              <w:spacing w:before="0" w:beforeAutospacing="0" w:after="0" w:afterAutospacing="0"/>
              <w:jc w:val="center"/>
              <w:rPr>
                <w:color w:val="22272F"/>
              </w:rPr>
            </w:pPr>
            <w:r w:rsidRPr="007023F0">
              <w:rPr>
                <w:color w:val="22272F"/>
              </w:rPr>
              <w:t>2014</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17F77615" w14:textId="37920F49" w:rsidR="00CD4633" w:rsidRPr="007023F0" w:rsidRDefault="00CD4633" w:rsidP="00CD4633">
            <w:pPr>
              <w:pStyle w:val="s1"/>
              <w:spacing w:before="0" w:beforeAutospacing="0" w:after="0" w:afterAutospacing="0"/>
              <w:jc w:val="center"/>
              <w:rPr>
                <w:color w:val="22272F"/>
              </w:rPr>
            </w:pPr>
            <w:r w:rsidRPr="007023F0">
              <w:rPr>
                <w:color w:val="22272F"/>
              </w:rPr>
              <w:t>2015</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0B79B709" w14:textId="7961417A" w:rsidR="00CD4633" w:rsidRPr="007023F0" w:rsidRDefault="00CD4633" w:rsidP="00CD4633">
            <w:pPr>
              <w:pStyle w:val="s1"/>
              <w:spacing w:before="0" w:beforeAutospacing="0" w:after="0" w:afterAutospacing="0"/>
              <w:jc w:val="center"/>
              <w:rPr>
                <w:color w:val="22272F"/>
              </w:rPr>
            </w:pPr>
            <w:r w:rsidRPr="007023F0">
              <w:rPr>
                <w:color w:val="22272F"/>
              </w:rPr>
              <w:t>2016</w:t>
            </w:r>
          </w:p>
        </w:tc>
        <w:tc>
          <w:tcPr>
            <w:tcW w:w="872" w:type="dxa"/>
            <w:tcBorders>
              <w:top w:val="single" w:sz="6" w:space="0" w:color="000000"/>
              <w:left w:val="single" w:sz="6" w:space="0" w:color="000000"/>
              <w:bottom w:val="single" w:sz="6" w:space="0" w:color="000000"/>
            </w:tcBorders>
            <w:shd w:val="clear" w:color="auto" w:fill="FFFFFF"/>
          </w:tcPr>
          <w:p w14:paraId="576F789C" w14:textId="2319DCFC" w:rsidR="00CD4633" w:rsidRPr="007023F0" w:rsidRDefault="00CD4633" w:rsidP="00CD4633">
            <w:pPr>
              <w:pStyle w:val="s1"/>
              <w:spacing w:before="0" w:beforeAutospacing="0" w:after="0" w:afterAutospacing="0"/>
              <w:jc w:val="center"/>
              <w:rPr>
                <w:color w:val="22272F"/>
              </w:rPr>
            </w:pPr>
            <w:r w:rsidRPr="007023F0">
              <w:rPr>
                <w:color w:val="22272F"/>
              </w:rPr>
              <w:t>2017</w:t>
            </w:r>
          </w:p>
        </w:tc>
        <w:tc>
          <w:tcPr>
            <w:tcW w:w="872" w:type="dxa"/>
            <w:tcBorders>
              <w:top w:val="single" w:sz="6" w:space="0" w:color="000000"/>
              <w:left w:val="single" w:sz="6" w:space="0" w:color="000000"/>
              <w:bottom w:val="single" w:sz="6" w:space="0" w:color="000000"/>
            </w:tcBorders>
            <w:shd w:val="clear" w:color="auto" w:fill="FFFFFF"/>
          </w:tcPr>
          <w:p w14:paraId="6A72D62E" w14:textId="323F662C" w:rsidR="00CD4633" w:rsidRPr="007023F0" w:rsidRDefault="00CD4633" w:rsidP="00CD4633">
            <w:pPr>
              <w:pStyle w:val="s1"/>
              <w:spacing w:before="0" w:beforeAutospacing="0" w:after="0" w:afterAutospacing="0"/>
              <w:jc w:val="center"/>
              <w:rPr>
                <w:color w:val="22272F"/>
              </w:rPr>
            </w:pPr>
            <w:r w:rsidRPr="007023F0">
              <w:rPr>
                <w:color w:val="22272F"/>
              </w:rPr>
              <w:t>2018</w:t>
            </w:r>
          </w:p>
        </w:tc>
        <w:tc>
          <w:tcPr>
            <w:tcW w:w="872" w:type="dxa"/>
            <w:tcBorders>
              <w:top w:val="single" w:sz="6" w:space="0" w:color="000000"/>
              <w:left w:val="single" w:sz="6" w:space="0" w:color="000000"/>
              <w:bottom w:val="single" w:sz="6" w:space="0" w:color="000000"/>
            </w:tcBorders>
            <w:shd w:val="clear" w:color="auto" w:fill="FFFFFF"/>
          </w:tcPr>
          <w:p w14:paraId="528F96ED" w14:textId="453F696B" w:rsidR="00CD4633" w:rsidRPr="007023F0" w:rsidRDefault="00CD4633" w:rsidP="00CD4633">
            <w:pPr>
              <w:pStyle w:val="s1"/>
              <w:spacing w:before="0" w:beforeAutospacing="0" w:after="0" w:afterAutospacing="0"/>
              <w:jc w:val="center"/>
              <w:rPr>
                <w:color w:val="22272F"/>
              </w:rPr>
            </w:pPr>
            <w:r w:rsidRPr="007023F0">
              <w:rPr>
                <w:color w:val="22272F"/>
              </w:rPr>
              <w:t>2019</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699DD15F" w14:textId="2CBC19FE" w:rsidR="00CD4633" w:rsidRPr="007023F0" w:rsidRDefault="00CD4633" w:rsidP="00CD4633">
            <w:pPr>
              <w:pStyle w:val="s1"/>
              <w:spacing w:before="0" w:beforeAutospacing="0" w:after="0" w:afterAutospacing="0"/>
              <w:jc w:val="center"/>
              <w:rPr>
                <w:color w:val="22272F"/>
              </w:rPr>
            </w:pPr>
            <w:r w:rsidRPr="007023F0">
              <w:rPr>
                <w:color w:val="22272F"/>
              </w:rPr>
              <w:t>2020</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66760A18" w14:textId="473E033C" w:rsidR="00CD4633" w:rsidRPr="007023F0" w:rsidRDefault="00CD4633" w:rsidP="00CD4633">
            <w:pPr>
              <w:pStyle w:val="s1"/>
              <w:spacing w:before="0" w:beforeAutospacing="0" w:after="0" w:afterAutospacing="0"/>
              <w:jc w:val="center"/>
              <w:rPr>
                <w:color w:val="22272F"/>
              </w:rPr>
            </w:pPr>
            <w:r w:rsidRPr="007023F0">
              <w:rPr>
                <w:color w:val="22272F"/>
              </w:rPr>
              <w:t>2021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tcPr>
          <w:p w14:paraId="596E19BA" w14:textId="310EE618" w:rsidR="00CD4633" w:rsidRPr="007023F0" w:rsidRDefault="00CD4633" w:rsidP="00CD4633">
            <w:pPr>
              <w:pStyle w:val="s1"/>
              <w:spacing w:before="0" w:beforeAutospacing="0" w:after="0" w:afterAutospacing="0"/>
              <w:jc w:val="center"/>
              <w:rPr>
                <w:color w:val="22272F"/>
              </w:rPr>
            </w:pPr>
            <w:r w:rsidRPr="007023F0">
              <w:rPr>
                <w:color w:val="22272F"/>
              </w:rPr>
              <w:t>2022</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Pr>
          <w:p w14:paraId="6FDDDAB2" w14:textId="239E03A2" w:rsidR="00CD4633" w:rsidRPr="007023F0" w:rsidRDefault="00CD4633" w:rsidP="00CD4633">
            <w:pPr>
              <w:pStyle w:val="s1"/>
              <w:spacing w:before="0" w:beforeAutospacing="0" w:after="0" w:afterAutospacing="0"/>
              <w:jc w:val="center"/>
              <w:rPr>
                <w:color w:val="22272F"/>
              </w:rPr>
            </w:pPr>
            <w:r w:rsidRPr="007023F0">
              <w:rPr>
                <w:color w:val="22272F"/>
              </w:rPr>
              <w:t>2023</w:t>
            </w:r>
          </w:p>
        </w:tc>
      </w:tr>
      <w:tr w:rsidR="00CD4633" w:rsidRPr="007023F0" w14:paraId="4A41914A"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0A7F21D5" w14:textId="77777777" w:rsidR="00CD4633" w:rsidRPr="007023F0" w:rsidRDefault="00CD4633">
            <w:pPr>
              <w:pStyle w:val="s3"/>
              <w:spacing w:before="0" w:beforeAutospacing="0" w:after="0" w:afterAutospacing="0"/>
              <w:jc w:val="center"/>
              <w:rPr>
                <w:color w:val="22272F"/>
              </w:rPr>
            </w:pPr>
            <w:r w:rsidRPr="007023F0">
              <w:rPr>
                <w:color w:val="22272F"/>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CD4633" w:rsidRPr="007023F0" w14:paraId="6605483D" w14:textId="77777777" w:rsidTr="00CD4633">
        <w:tc>
          <w:tcPr>
            <w:tcW w:w="15120"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506FA477" w14:textId="46D1B9FC" w:rsidR="00CD4633" w:rsidRPr="007023F0" w:rsidRDefault="001E7848">
            <w:pPr>
              <w:pStyle w:val="s3"/>
              <w:spacing w:before="0" w:beforeAutospacing="0" w:after="0" w:afterAutospacing="0"/>
              <w:jc w:val="center"/>
              <w:rPr>
                <w:color w:val="22272F"/>
              </w:rPr>
            </w:pPr>
            <w:hyperlink r:id="rId39" w:anchor="/document/20410474/entry/1001" w:history="1">
              <w:r w:rsidR="00CD4633" w:rsidRPr="007023F0">
                <w:rPr>
                  <w:rStyle w:val="afd"/>
                  <w:color w:val="auto"/>
                  <w:u w:val="none"/>
                </w:rPr>
                <w:t>Подпрограмма 1</w:t>
              </w:r>
            </w:hyperlink>
            <w:r w:rsidR="00CD4633" w:rsidRPr="007023F0">
              <w:rPr>
                <w:color w:val="22272F"/>
              </w:rPr>
              <w:t xml:space="preserve"> «Обеспечение жильем молодых семей»</w:t>
            </w:r>
          </w:p>
        </w:tc>
      </w:tr>
      <w:tr w:rsidR="00CD4633" w:rsidRPr="007023F0" w14:paraId="27E3699D"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73B13249" w14:textId="77777777" w:rsidR="00CD4633" w:rsidRPr="007023F0" w:rsidRDefault="00CD4633">
            <w:pPr>
              <w:pStyle w:val="s1"/>
              <w:spacing w:before="0" w:beforeAutospacing="0" w:after="0" w:afterAutospacing="0"/>
              <w:jc w:val="center"/>
              <w:rPr>
                <w:color w:val="22272F"/>
              </w:rPr>
            </w:pPr>
            <w:r w:rsidRPr="007023F0">
              <w:rPr>
                <w:color w:val="22272F"/>
              </w:rPr>
              <w:t>1</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6FE30A76" w14:textId="77777777" w:rsidR="00CD4633" w:rsidRPr="007023F0" w:rsidRDefault="00CD4633">
            <w:pPr>
              <w:pStyle w:val="s16"/>
              <w:spacing w:before="0" w:beforeAutospacing="0" w:after="0" w:afterAutospacing="0"/>
              <w:rPr>
                <w:color w:val="22272F"/>
              </w:rPr>
            </w:pPr>
            <w:r w:rsidRPr="007023F0">
              <w:rPr>
                <w:color w:val="22272F"/>
              </w:rPr>
              <w:t>Социальная выплата на приобретение (строительство) жилья молодой семье за счет средств городского бюджета</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74153917" w14:textId="77777777" w:rsidR="00CD4633" w:rsidRPr="007023F0" w:rsidRDefault="00CD4633">
            <w:pPr>
              <w:pStyle w:val="s16"/>
              <w:spacing w:before="0" w:beforeAutospacing="0" w:after="0" w:afterAutospacing="0"/>
              <w:rPr>
                <w:color w:val="22272F"/>
              </w:rPr>
            </w:pPr>
            <w:r w:rsidRPr="007023F0">
              <w:rPr>
                <w:color w:val="22272F"/>
              </w:rPr>
              <w:t>Размер выплаты (тыс. руб.)</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D3C1AAB" w14:textId="77777777" w:rsidR="00CD4633" w:rsidRPr="007023F0" w:rsidRDefault="00CD4633">
            <w:pPr>
              <w:pStyle w:val="s1"/>
              <w:spacing w:before="0" w:beforeAutospacing="0" w:after="0" w:afterAutospacing="0"/>
              <w:jc w:val="center"/>
              <w:rPr>
                <w:color w:val="22272F"/>
              </w:rPr>
            </w:pPr>
            <w:r w:rsidRPr="007023F0">
              <w:rPr>
                <w:color w:val="22272F"/>
              </w:rPr>
              <w:t>333,2</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5D800F1" w14:textId="77777777" w:rsidR="00CD4633" w:rsidRPr="007023F0" w:rsidRDefault="00CD4633">
            <w:pPr>
              <w:pStyle w:val="s1"/>
              <w:spacing w:before="0" w:beforeAutospacing="0" w:after="0" w:afterAutospacing="0"/>
              <w:jc w:val="center"/>
              <w:rPr>
                <w:color w:val="22272F"/>
              </w:rPr>
            </w:pPr>
            <w:r w:rsidRPr="007023F0">
              <w:rPr>
                <w:color w:val="22272F"/>
              </w:rPr>
              <w:t>228,8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AA8E9E7" w14:textId="77777777" w:rsidR="00CD4633" w:rsidRPr="007023F0" w:rsidRDefault="00CD4633">
            <w:pPr>
              <w:pStyle w:val="s1"/>
              <w:spacing w:before="0" w:beforeAutospacing="0" w:after="0" w:afterAutospacing="0"/>
              <w:jc w:val="center"/>
              <w:rPr>
                <w:color w:val="22272F"/>
              </w:rPr>
            </w:pPr>
            <w:r w:rsidRPr="007023F0">
              <w:rPr>
                <w:color w:val="22272F"/>
              </w:rPr>
              <w:t>336,2</w:t>
            </w:r>
          </w:p>
        </w:tc>
        <w:tc>
          <w:tcPr>
            <w:tcW w:w="872" w:type="dxa"/>
            <w:tcBorders>
              <w:top w:val="single" w:sz="6" w:space="0" w:color="000000"/>
              <w:left w:val="single" w:sz="6" w:space="0" w:color="000000"/>
              <w:bottom w:val="single" w:sz="6" w:space="0" w:color="000000"/>
            </w:tcBorders>
            <w:shd w:val="clear" w:color="auto" w:fill="FFFFFF"/>
            <w:hideMark/>
          </w:tcPr>
          <w:p w14:paraId="7D222046" w14:textId="77777777" w:rsidR="00CD4633" w:rsidRPr="007023F0" w:rsidRDefault="00CD4633">
            <w:pPr>
              <w:pStyle w:val="s1"/>
              <w:spacing w:before="0" w:beforeAutospacing="0" w:after="0" w:afterAutospacing="0"/>
              <w:jc w:val="center"/>
              <w:rPr>
                <w:color w:val="22272F"/>
              </w:rPr>
            </w:pPr>
            <w:r w:rsidRPr="007023F0">
              <w:rPr>
                <w:color w:val="22272F"/>
              </w:rPr>
              <w:t>394,0</w:t>
            </w:r>
          </w:p>
        </w:tc>
        <w:tc>
          <w:tcPr>
            <w:tcW w:w="872" w:type="dxa"/>
            <w:tcBorders>
              <w:top w:val="single" w:sz="6" w:space="0" w:color="000000"/>
              <w:left w:val="single" w:sz="6" w:space="0" w:color="000000"/>
              <w:bottom w:val="single" w:sz="6" w:space="0" w:color="000000"/>
            </w:tcBorders>
            <w:shd w:val="clear" w:color="auto" w:fill="FFFFFF"/>
            <w:hideMark/>
          </w:tcPr>
          <w:p w14:paraId="213D2A13" w14:textId="77777777" w:rsidR="00CD4633" w:rsidRPr="007023F0" w:rsidRDefault="00CD4633">
            <w:pPr>
              <w:pStyle w:val="s1"/>
              <w:spacing w:before="0" w:beforeAutospacing="0" w:after="0" w:afterAutospacing="0"/>
              <w:jc w:val="center"/>
              <w:rPr>
                <w:color w:val="22272F"/>
              </w:rPr>
            </w:pPr>
            <w:r w:rsidRPr="007023F0">
              <w:rPr>
                <w:color w:val="22272F"/>
              </w:rPr>
              <w:t>264,9</w:t>
            </w:r>
          </w:p>
        </w:tc>
        <w:tc>
          <w:tcPr>
            <w:tcW w:w="872" w:type="dxa"/>
            <w:tcBorders>
              <w:top w:val="single" w:sz="6" w:space="0" w:color="000000"/>
              <w:left w:val="single" w:sz="6" w:space="0" w:color="000000"/>
              <w:bottom w:val="single" w:sz="6" w:space="0" w:color="000000"/>
            </w:tcBorders>
            <w:shd w:val="clear" w:color="auto" w:fill="FFFFFF"/>
            <w:hideMark/>
          </w:tcPr>
          <w:p w14:paraId="4283CC21" w14:textId="77777777" w:rsidR="00CD4633" w:rsidRPr="007023F0" w:rsidRDefault="00CD4633">
            <w:pPr>
              <w:pStyle w:val="s1"/>
              <w:spacing w:before="0" w:beforeAutospacing="0" w:after="0" w:afterAutospacing="0"/>
              <w:jc w:val="center"/>
              <w:rPr>
                <w:color w:val="22272F"/>
              </w:rPr>
            </w:pPr>
            <w:r w:rsidRPr="007023F0">
              <w:rPr>
                <w:color w:val="22272F"/>
              </w:rPr>
              <w:t>145,8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53AF4CA" w14:textId="77777777" w:rsidR="00CD4633" w:rsidRPr="007023F0" w:rsidRDefault="00CD4633">
            <w:pPr>
              <w:pStyle w:val="s1"/>
              <w:spacing w:before="0" w:beforeAutospacing="0" w:after="0" w:afterAutospacing="0"/>
              <w:jc w:val="center"/>
              <w:rPr>
                <w:color w:val="22272F"/>
              </w:rPr>
            </w:pPr>
            <w:r w:rsidRPr="007023F0">
              <w:rPr>
                <w:color w:val="22272F"/>
              </w:rPr>
              <w:t>262,1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1CDCB50" w14:textId="0E68FD7C" w:rsidR="00CD4633" w:rsidRPr="007023F0" w:rsidRDefault="00CD4633">
            <w:pPr>
              <w:pStyle w:val="s1"/>
              <w:spacing w:before="0" w:beforeAutospacing="0" w:after="0" w:afterAutospacing="0"/>
              <w:jc w:val="center"/>
              <w:rPr>
                <w:color w:val="22272F"/>
              </w:rPr>
            </w:pPr>
            <w:r w:rsidRPr="007023F0">
              <w:rPr>
                <w:color w:val="22272F"/>
              </w:rPr>
              <w:t>186,5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EFDA569" w14:textId="77777777" w:rsidR="00CD4633" w:rsidRPr="007023F0" w:rsidRDefault="00CD4633">
            <w:pPr>
              <w:pStyle w:val="s1"/>
              <w:spacing w:before="0" w:beforeAutospacing="0" w:after="0" w:afterAutospacing="0"/>
              <w:jc w:val="center"/>
              <w:rPr>
                <w:color w:val="22272F"/>
              </w:rPr>
            </w:pPr>
            <w:r w:rsidRPr="007023F0">
              <w:rPr>
                <w:color w:val="22272F"/>
              </w:rPr>
              <w:t>399,4</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43BF95D2" w14:textId="77777777" w:rsidR="00CD4633" w:rsidRPr="007023F0" w:rsidRDefault="00CD4633">
            <w:pPr>
              <w:pStyle w:val="s1"/>
              <w:spacing w:before="0" w:beforeAutospacing="0" w:after="0" w:afterAutospacing="0"/>
              <w:jc w:val="center"/>
              <w:rPr>
                <w:color w:val="22272F"/>
              </w:rPr>
            </w:pPr>
            <w:r w:rsidRPr="007023F0">
              <w:rPr>
                <w:color w:val="22272F"/>
              </w:rPr>
              <w:t>413,6</w:t>
            </w:r>
          </w:p>
        </w:tc>
      </w:tr>
      <w:tr w:rsidR="00CD4633" w:rsidRPr="007023F0" w14:paraId="6D16B174"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5A577B15" w14:textId="77777777" w:rsidR="00CD4633" w:rsidRPr="007023F0" w:rsidRDefault="00CD4633">
            <w:pPr>
              <w:pStyle w:val="s1"/>
              <w:spacing w:before="0" w:beforeAutospacing="0" w:after="0" w:afterAutospacing="0"/>
              <w:jc w:val="center"/>
              <w:rPr>
                <w:color w:val="22272F"/>
              </w:rPr>
            </w:pPr>
            <w:r w:rsidRPr="007023F0">
              <w:rPr>
                <w:color w:val="22272F"/>
              </w:rPr>
              <w:t>2</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6919C6AB" w14:textId="77777777" w:rsidR="00CD4633" w:rsidRPr="007023F0" w:rsidRDefault="00CD4633">
            <w:pPr>
              <w:pStyle w:val="s16"/>
              <w:spacing w:before="0" w:beforeAutospacing="0" w:after="0" w:afterAutospacing="0"/>
              <w:rPr>
                <w:color w:val="22272F"/>
              </w:rPr>
            </w:pPr>
            <w:r w:rsidRPr="007023F0">
              <w:rPr>
                <w:color w:val="22272F"/>
              </w:rPr>
              <w:t>Количество молодых семей, признанных получателями социальных выплат в текущем году</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1CE7797F" w14:textId="77777777" w:rsidR="00CD4633" w:rsidRPr="007023F0" w:rsidRDefault="00CD4633">
            <w:pPr>
              <w:pStyle w:val="s16"/>
              <w:spacing w:before="0" w:beforeAutospacing="0" w:after="0" w:afterAutospacing="0"/>
              <w:rPr>
                <w:color w:val="22272F"/>
              </w:rPr>
            </w:pPr>
            <w:r w:rsidRPr="007023F0">
              <w:rPr>
                <w:color w:val="22272F"/>
              </w:rPr>
              <w:t>Оценка численности получателей (семей)</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772CBBC6" w14:textId="77777777" w:rsidR="00CD4633" w:rsidRPr="007023F0" w:rsidRDefault="00CD4633">
            <w:pPr>
              <w:pStyle w:val="s1"/>
              <w:spacing w:before="0" w:beforeAutospacing="0" w:after="0" w:afterAutospacing="0"/>
              <w:jc w:val="center"/>
              <w:rPr>
                <w:color w:val="22272F"/>
              </w:rPr>
            </w:pPr>
            <w:r w:rsidRPr="007023F0">
              <w:rPr>
                <w:color w:val="22272F"/>
              </w:rPr>
              <w:t>5</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A2C9571" w14:textId="77777777" w:rsidR="00CD4633" w:rsidRPr="007023F0" w:rsidRDefault="00CD4633">
            <w:pPr>
              <w:pStyle w:val="s1"/>
              <w:spacing w:before="0" w:beforeAutospacing="0" w:after="0" w:afterAutospacing="0"/>
              <w:jc w:val="center"/>
              <w:rPr>
                <w:color w:val="22272F"/>
              </w:rPr>
            </w:pPr>
            <w:r w:rsidRPr="007023F0">
              <w:rPr>
                <w:color w:val="22272F"/>
              </w:rPr>
              <w:t>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B6DC2ED" w14:textId="77777777" w:rsidR="00CD4633" w:rsidRPr="007023F0" w:rsidRDefault="00CD4633">
            <w:pPr>
              <w:pStyle w:val="s1"/>
              <w:spacing w:before="0" w:beforeAutospacing="0" w:after="0" w:afterAutospacing="0"/>
              <w:jc w:val="center"/>
              <w:rPr>
                <w:color w:val="22272F"/>
              </w:rPr>
            </w:pPr>
            <w:r w:rsidRPr="007023F0">
              <w:rPr>
                <w:color w:val="22272F"/>
              </w:rPr>
              <w:t>6</w:t>
            </w:r>
          </w:p>
        </w:tc>
        <w:tc>
          <w:tcPr>
            <w:tcW w:w="872" w:type="dxa"/>
            <w:tcBorders>
              <w:top w:val="single" w:sz="6" w:space="0" w:color="000000"/>
              <w:left w:val="single" w:sz="6" w:space="0" w:color="000000"/>
              <w:bottom w:val="single" w:sz="6" w:space="0" w:color="000000"/>
            </w:tcBorders>
            <w:shd w:val="clear" w:color="auto" w:fill="FFFFFF"/>
            <w:hideMark/>
          </w:tcPr>
          <w:p w14:paraId="6CDBE4BF" w14:textId="77777777" w:rsidR="00CD4633" w:rsidRPr="007023F0" w:rsidRDefault="00CD4633">
            <w:pPr>
              <w:pStyle w:val="s1"/>
              <w:spacing w:before="0" w:beforeAutospacing="0" w:after="0" w:afterAutospacing="0"/>
              <w:jc w:val="center"/>
              <w:rPr>
                <w:color w:val="22272F"/>
              </w:rPr>
            </w:pPr>
            <w:r w:rsidRPr="007023F0">
              <w:rPr>
                <w:color w:val="22272F"/>
              </w:rPr>
              <w:t>4</w:t>
            </w:r>
          </w:p>
        </w:tc>
        <w:tc>
          <w:tcPr>
            <w:tcW w:w="872" w:type="dxa"/>
            <w:tcBorders>
              <w:top w:val="single" w:sz="6" w:space="0" w:color="000000"/>
              <w:left w:val="single" w:sz="6" w:space="0" w:color="000000"/>
              <w:bottom w:val="single" w:sz="6" w:space="0" w:color="000000"/>
            </w:tcBorders>
            <w:shd w:val="clear" w:color="auto" w:fill="FFFFFF"/>
            <w:hideMark/>
          </w:tcPr>
          <w:p w14:paraId="4AE36DE5" w14:textId="77777777" w:rsidR="00CD4633" w:rsidRPr="007023F0" w:rsidRDefault="00CD4633">
            <w:pPr>
              <w:pStyle w:val="s1"/>
              <w:spacing w:before="0" w:beforeAutospacing="0" w:after="0" w:afterAutospacing="0"/>
              <w:jc w:val="center"/>
              <w:rPr>
                <w:color w:val="22272F"/>
              </w:rPr>
            </w:pPr>
            <w:r w:rsidRPr="007023F0">
              <w:rPr>
                <w:color w:val="22272F"/>
              </w:rPr>
              <w:t>7</w:t>
            </w:r>
          </w:p>
        </w:tc>
        <w:tc>
          <w:tcPr>
            <w:tcW w:w="872" w:type="dxa"/>
            <w:tcBorders>
              <w:top w:val="single" w:sz="6" w:space="0" w:color="000000"/>
              <w:left w:val="single" w:sz="6" w:space="0" w:color="000000"/>
              <w:bottom w:val="single" w:sz="6" w:space="0" w:color="000000"/>
            </w:tcBorders>
            <w:shd w:val="clear" w:color="auto" w:fill="FFFFFF"/>
            <w:hideMark/>
          </w:tcPr>
          <w:p w14:paraId="11FBC36F" w14:textId="77777777" w:rsidR="00CD4633" w:rsidRPr="007023F0" w:rsidRDefault="00CD4633">
            <w:pPr>
              <w:pStyle w:val="s1"/>
              <w:spacing w:before="0" w:beforeAutospacing="0" w:after="0" w:afterAutospacing="0"/>
              <w:jc w:val="center"/>
              <w:rPr>
                <w:color w:val="22272F"/>
              </w:rPr>
            </w:pPr>
            <w:r w:rsidRPr="007023F0">
              <w:rPr>
                <w:color w:val="22272F"/>
              </w:rPr>
              <w:t>7</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285399E" w14:textId="77777777" w:rsidR="00CD4633" w:rsidRPr="007023F0" w:rsidRDefault="00CD4633">
            <w:pPr>
              <w:pStyle w:val="s1"/>
              <w:spacing w:before="0" w:beforeAutospacing="0" w:after="0" w:afterAutospacing="0"/>
              <w:jc w:val="center"/>
              <w:rPr>
                <w:color w:val="22272F"/>
              </w:rPr>
            </w:pPr>
            <w:r w:rsidRPr="007023F0">
              <w:rPr>
                <w:color w:val="22272F"/>
              </w:rPr>
              <w:t>4</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4C001008" w14:textId="524485AB" w:rsidR="00CD4633" w:rsidRPr="007023F0" w:rsidRDefault="00CD4633">
            <w:pPr>
              <w:pStyle w:val="s1"/>
              <w:spacing w:before="0" w:beforeAutospacing="0" w:after="0" w:afterAutospacing="0"/>
              <w:jc w:val="center"/>
              <w:rPr>
                <w:color w:val="22272F"/>
              </w:rPr>
            </w:pPr>
            <w:r w:rsidRPr="007023F0">
              <w:rPr>
                <w:color w:val="22272F"/>
              </w:rPr>
              <w:t>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973CE23" w14:textId="77777777" w:rsidR="00CD4633" w:rsidRPr="007023F0" w:rsidRDefault="00CD4633">
            <w:pPr>
              <w:pStyle w:val="s1"/>
              <w:spacing w:before="0" w:beforeAutospacing="0" w:after="0" w:afterAutospacing="0"/>
              <w:jc w:val="center"/>
              <w:rPr>
                <w:color w:val="22272F"/>
              </w:rPr>
            </w:pPr>
            <w:r w:rsidRPr="007023F0">
              <w:rPr>
                <w:color w:val="22272F"/>
              </w:rPr>
              <w:t>9</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2AB7ED48" w14:textId="77777777" w:rsidR="00CD4633" w:rsidRPr="007023F0" w:rsidRDefault="00CD4633">
            <w:pPr>
              <w:pStyle w:val="s1"/>
              <w:spacing w:before="0" w:beforeAutospacing="0" w:after="0" w:afterAutospacing="0"/>
              <w:jc w:val="center"/>
              <w:rPr>
                <w:color w:val="22272F"/>
              </w:rPr>
            </w:pPr>
            <w:r w:rsidRPr="007023F0">
              <w:rPr>
                <w:color w:val="22272F"/>
              </w:rPr>
              <w:t>9</w:t>
            </w:r>
          </w:p>
        </w:tc>
      </w:tr>
      <w:tr w:rsidR="00CD4633" w:rsidRPr="00CD4633" w14:paraId="1900E71F" w14:textId="77777777" w:rsidTr="00CD4633">
        <w:tc>
          <w:tcPr>
            <w:tcW w:w="465" w:type="dxa"/>
            <w:tcBorders>
              <w:top w:val="single" w:sz="6" w:space="0" w:color="000000"/>
              <w:left w:val="single" w:sz="6" w:space="0" w:color="000000"/>
              <w:bottom w:val="single" w:sz="6" w:space="0" w:color="000000"/>
              <w:right w:val="single" w:sz="6" w:space="0" w:color="000000"/>
            </w:tcBorders>
            <w:shd w:val="clear" w:color="auto" w:fill="FFFFFF"/>
            <w:hideMark/>
          </w:tcPr>
          <w:p w14:paraId="1AA2A83A" w14:textId="77777777" w:rsidR="00CD4633" w:rsidRPr="007023F0" w:rsidRDefault="00CD4633">
            <w:pPr>
              <w:pStyle w:val="s1"/>
              <w:spacing w:before="0" w:beforeAutospacing="0" w:after="0" w:afterAutospacing="0"/>
              <w:jc w:val="center"/>
              <w:rPr>
                <w:color w:val="22272F"/>
              </w:rPr>
            </w:pPr>
            <w:r w:rsidRPr="007023F0">
              <w:rPr>
                <w:color w:val="22272F"/>
              </w:rPr>
              <w:t>3</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6D1C80ED" w14:textId="77777777" w:rsidR="00CD4633" w:rsidRPr="007023F0" w:rsidRDefault="00CD4633">
            <w:pPr>
              <w:pStyle w:val="s16"/>
              <w:spacing w:before="0" w:beforeAutospacing="0" w:after="0" w:afterAutospacing="0"/>
              <w:rPr>
                <w:color w:val="22272F"/>
              </w:rPr>
            </w:pPr>
            <w:r w:rsidRPr="007023F0">
              <w:rPr>
                <w:color w:val="22272F"/>
              </w:rPr>
              <w:t>Объем средств городского бюджета, запланированный на предоставление социальных выплат молодым семьям на текущий финансовый год</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14:paraId="798AE55A" w14:textId="77777777" w:rsidR="00CD4633" w:rsidRPr="007023F0" w:rsidRDefault="00CD4633">
            <w:pPr>
              <w:pStyle w:val="s16"/>
              <w:spacing w:before="0" w:beforeAutospacing="0" w:after="0" w:afterAutospacing="0"/>
              <w:rPr>
                <w:color w:val="22272F"/>
              </w:rPr>
            </w:pPr>
            <w:r w:rsidRPr="007023F0">
              <w:rPr>
                <w:color w:val="22272F"/>
              </w:rPr>
              <w:t>Объем бюджетных ассигнований на выплаты социального характера (тыс. руб.)</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08DA534" w14:textId="77777777" w:rsidR="00CD4633" w:rsidRPr="007023F0" w:rsidRDefault="00CD4633">
            <w:pPr>
              <w:pStyle w:val="s1"/>
              <w:spacing w:before="0" w:beforeAutospacing="0" w:after="0" w:afterAutospacing="0"/>
              <w:jc w:val="center"/>
              <w:rPr>
                <w:color w:val="22272F"/>
              </w:rPr>
            </w:pPr>
            <w:r w:rsidRPr="007023F0">
              <w:rPr>
                <w:color w:val="22272F"/>
              </w:rPr>
              <w:t>1666,1</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507B14E" w14:textId="77777777" w:rsidR="00CD4633" w:rsidRPr="007023F0" w:rsidRDefault="00CD4633">
            <w:pPr>
              <w:pStyle w:val="s1"/>
              <w:spacing w:before="0" w:beforeAutospacing="0" w:after="0" w:afterAutospacing="0"/>
              <w:jc w:val="center"/>
              <w:rPr>
                <w:color w:val="22272F"/>
              </w:rPr>
            </w:pPr>
            <w:r w:rsidRPr="007023F0">
              <w:rPr>
                <w:color w:val="22272F"/>
              </w:rPr>
              <w:t>1 830,7</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0329C904" w14:textId="77777777" w:rsidR="00CD4633" w:rsidRPr="007023F0" w:rsidRDefault="00CD4633">
            <w:pPr>
              <w:pStyle w:val="s1"/>
              <w:spacing w:before="0" w:beforeAutospacing="0" w:after="0" w:afterAutospacing="0"/>
              <w:jc w:val="center"/>
              <w:rPr>
                <w:color w:val="22272F"/>
              </w:rPr>
            </w:pPr>
            <w:r w:rsidRPr="007023F0">
              <w:rPr>
                <w:color w:val="22272F"/>
              </w:rPr>
              <w:t>2 017,4</w:t>
            </w:r>
          </w:p>
        </w:tc>
        <w:tc>
          <w:tcPr>
            <w:tcW w:w="872" w:type="dxa"/>
            <w:tcBorders>
              <w:top w:val="single" w:sz="6" w:space="0" w:color="000000"/>
              <w:left w:val="single" w:sz="6" w:space="0" w:color="000000"/>
              <w:bottom w:val="single" w:sz="6" w:space="0" w:color="000000"/>
            </w:tcBorders>
            <w:shd w:val="clear" w:color="auto" w:fill="FFFFFF"/>
            <w:hideMark/>
          </w:tcPr>
          <w:p w14:paraId="75116376" w14:textId="77777777" w:rsidR="00CD4633" w:rsidRPr="007023F0" w:rsidRDefault="00CD4633">
            <w:pPr>
              <w:pStyle w:val="s1"/>
              <w:spacing w:before="0" w:beforeAutospacing="0" w:after="0" w:afterAutospacing="0"/>
              <w:jc w:val="center"/>
              <w:rPr>
                <w:color w:val="22272F"/>
              </w:rPr>
            </w:pPr>
            <w:r w:rsidRPr="007023F0">
              <w:rPr>
                <w:color w:val="22272F"/>
              </w:rPr>
              <w:t>1 576,0</w:t>
            </w:r>
          </w:p>
        </w:tc>
        <w:tc>
          <w:tcPr>
            <w:tcW w:w="872" w:type="dxa"/>
            <w:tcBorders>
              <w:top w:val="single" w:sz="6" w:space="0" w:color="000000"/>
              <w:left w:val="single" w:sz="6" w:space="0" w:color="000000"/>
              <w:bottom w:val="single" w:sz="6" w:space="0" w:color="000000"/>
            </w:tcBorders>
            <w:shd w:val="clear" w:color="auto" w:fill="FFFFFF"/>
            <w:hideMark/>
          </w:tcPr>
          <w:p w14:paraId="37218AE0" w14:textId="77777777" w:rsidR="00CD4633" w:rsidRPr="007023F0" w:rsidRDefault="00CD4633">
            <w:pPr>
              <w:pStyle w:val="s1"/>
              <w:spacing w:before="0" w:beforeAutospacing="0" w:after="0" w:afterAutospacing="0"/>
              <w:jc w:val="center"/>
              <w:rPr>
                <w:color w:val="22272F"/>
              </w:rPr>
            </w:pPr>
            <w:r w:rsidRPr="007023F0">
              <w:rPr>
                <w:color w:val="22272F"/>
              </w:rPr>
              <w:t>1 854,2</w:t>
            </w:r>
          </w:p>
        </w:tc>
        <w:tc>
          <w:tcPr>
            <w:tcW w:w="872" w:type="dxa"/>
            <w:tcBorders>
              <w:top w:val="single" w:sz="6" w:space="0" w:color="000000"/>
              <w:left w:val="single" w:sz="6" w:space="0" w:color="000000"/>
              <w:bottom w:val="single" w:sz="6" w:space="0" w:color="000000"/>
            </w:tcBorders>
            <w:shd w:val="clear" w:color="auto" w:fill="FFFFFF"/>
            <w:hideMark/>
          </w:tcPr>
          <w:p w14:paraId="1CD9783D" w14:textId="77777777" w:rsidR="00CD4633" w:rsidRPr="007023F0" w:rsidRDefault="00CD4633">
            <w:pPr>
              <w:pStyle w:val="s1"/>
              <w:spacing w:before="0" w:beforeAutospacing="0" w:after="0" w:afterAutospacing="0"/>
              <w:jc w:val="center"/>
              <w:rPr>
                <w:color w:val="22272F"/>
              </w:rPr>
            </w:pPr>
            <w:r w:rsidRPr="007023F0">
              <w:rPr>
                <w:color w:val="22272F"/>
              </w:rPr>
              <w:t>1 020,8</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5DE66CDD" w14:textId="77777777" w:rsidR="00CD4633" w:rsidRPr="007023F0" w:rsidRDefault="00CD4633">
            <w:pPr>
              <w:pStyle w:val="s1"/>
              <w:spacing w:before="0" w:beforeAutospacing="0" w:after="0" w:afterAutospacing="0"/>
              <w:jc w:val="center"/>
              <w:rPr>
                <w:color w:val="22272F"/>
              </w:rPr>
            </w:pPr>
            <w:r w:rsidRPr="007023F0">
              <w:rPr>
                <w:color w:val="22272F"/>
              </w:rPr>
              <w:t>1 048,3</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6BEB36AB" w14:textId="086928BE" w:rsidR="00CD4633" w:rsidRPr="007023F0" w:rsidRDefault="00CD4633">
            <w:pPr>
              <w:pStyle w:val="s1"/>
              <w:spacing w:before="0" w:beforeAutospacing="0" w:after="0" w:afterAutospacing="0"/>
              <w:jc w:val="center"/>
              <w:rPr>
                <w:color w:val="22272F"/>
              </w:rPr>
            </w:pPr>
            <w:r w:rsidRPr="007023F0">
              <w:rPr>
                <w:color w:val="22272F"/>
              </w:rPr>
              <w:t>1 491,6</w:t>
            </w:r>
          </w:p>
        </w:tc>
        <w:tc>
          <w:tcPr>
            <w:tcW w:w="857" w:type="dxa"/>
            <w:tcBorders>
              <w:top w:val="single" w:sz="6" w:space="0" w:color="000000"/>
              <w:left w:val="single" w:sz="6" w:space="0" w:color="000000"/>
              <w:bottom w:val="single" w:sz="6" w:space="0" w:color="000000"/>
              <w:right w:val="single" w:sz="6" w:space="0" w:color="000000"/>
            </w:tcBorders>
            <w:shd w:val="clear" w:color="auto" w:fill="FFFFFF"/>
            <w:hideMark/>
          </w:tcPr>
          <w:p w14:paraId="399D3CE7" w14:textId="77777777" w:rsidR="00CD4633" w:rsidRPr="007023F0" w:rsidRDefault="00CD4633">
            <w:pPr>
              <w:pStyle w:val="s1"/>
              <w:spacing w:before="0" w:beforeAutospacing="0" w:after="0" w:afterAutospacing="0"/>
              <w:jc w:val="center"/>
              <w:rPr>
                <w:color w:val="22272F"/>
              </w:rPr>
            </w:pPr>
            <w:r w:rsidRPr="007023F0">
              <w:rPr>
                <w:color w:val="22272F"/>
              </w:rPr>
              <w:t>3 594,8</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60362A48" w14:textId="77777777" w:rsidR="00CD4633" w:rsidRPr="00CD4633" w:rsidRDefault="00CD4633">
            <w:pPr>
              <w:pStyle w:val="s1"/>
              <w:spacing w:before="0" w:beforeAutospacing="0" w:after="0" w:afterAutospacing="0"/>
              <w:jc w:val="center"/>
              <w:rPr>
                <w:color w:val="22272F"/>
              </w:rPr>
            </w:pPr>
            <w:r w:rsidRPr="007023F0">
              <w:rPr>
                <w:color w:val="22272F"/>
              </w:rPr>
              <w:t>3 722,8</w:t>
            </w:r>
          </w:p>
        </w:tc>
      </w:tr>
    </w:tbl>
    <w:p w14:paraId="7B11FDBF" w14:textId="77777777" w:rsidR="00CD4633" w:rsidRPr="00CD4633" w:rsidRDefault="00CD4633" w:rsidP="00CD4633">
      <w:pPr>
        <w:rPr>
          <w:sz w:val="24"/>
          <w:szCs w:val="24"/>
        </w:rPr>
      </w:pPr>
    </w:p>
    <w:p w14:paraId="6A766BCB" w14:textId="72FDD21B" w:rsidR="00E9193D" w:rsidRPr="003C4F34" w:rsidRDefault="00E9193D" w:rsidP="001444FC">
      <w:pPr>
        <w:widowControl/>
        <w:autoSpaceDE/>
        <w:autoSpaceDN/>
        <w:adjustRightInd/>
      </w:pPr>
    </w:p>
    <w:sectPr w:rsidR="00E9193D" w:rsidRPr="003C4F34" w:rsidSect="0087438F">
      <w:pgSz w:w="16838" w:h="11906" w:orient="landscape" w:code="9"/>
      <w:pgMar w:top="1701" w:right="567" w:bottom="1134"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328F2" w14:textId="77777777" w:rsidR="001E7848" w:rsidRDefault="001E7848" w:rsidP="00743E19">
      <w:r>
        <w:separator/>
      </w:r>
    </w:p>
  </w:endnote>
  <w:endnote w:type="continuationSeparator" w:id="0">
    <w:p w14:paraId="3E0292BD" w14:textId="77777777" w:rsidR="001E7848" w:rsidRDefault="001E7848"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810C" w14:textId="77777777" w:rsidR="001E7848" w:rsidRDefault="001E7848" w:rsidP="00743E19">
      <w:r>
        <w:separator/>
      </w:r>
    </w:p>
  </w:footnote>
  <w:footnote w:type="continuationSeparator" w:id="0">
    <w:p w14:paraId="02F13273" w14:textId="77777777" w:rsidR="001E7848" w:rsidRDefault="001E7848"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504BD" w14:textId="77777777" w:rsidR="00D105EF" w:rsidRDefault="00D105E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6AF0" w14:textId="277C9BE7" w:rsidR="00D105EF" w:rsidRDefault="00D105EF">
    <w:pPr>
      <w:pStyle w:val="a3"/>
      <w:jc w:val="center"/>
    </w:pPr>
  </w:p>
  <w:p w14:paraId="7C244948" w14:textId="77777777" w:rsidR="00D105EF" w:rsidRDefault="00D105E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CAE9" w14:textId="562B62EC" w:rsidR="00D105EF" w:rsidRDefault="00D105EF">
    <w:pPr>
      <w:pStyle w:val="a3"/>
      <w:jc w:val="center"/>
    </w:pPr>
  </w:p>
  <w:p w14:paraId="3A0E1D1E" w14:textId="77777777" w:rsidR="00D105EF" w:rsidRDefault="00D105EF">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1C65" w14:textId="38F90F63" w:rsidR="00046E21" w:rsidRPr="00853B4E" w:rsidRDefault="00046E21">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F32CFE">
      <w:rPr>
        <w:noProof/>
        <w:sz w:val="24"/>
        <w:szCs w:val="24"/>
      </w:rPr>
      <w:t>10</w:t>
    </w:r>
    <w:r w:rsidRPr="00853B4E">
      <w:rPr>
        <w:noProof/>
        <w:sz w:val="24"/>
        <w:szCs w:val="24"/>
      </w:rPr>
      <w:fldChar w:fldCharType="end"/>
    </w:r>
  </w:p>
  <w:p w14:paraId="513C1EDD" w14:textId="77777777" w:rsidR="00046E21" w:rsidRDefault="00046E21">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482557"/>
      <w:docPartObj>
        <w:docPartGallery w:val="Page Numbers (Top of Page)"/>
        <w:docPartUnique/>
      </w:docPartObj>
    </w:sdtPr>
    <w:sdtEndPr/>
    <w:sdtContent>
      <w:p w14:paraId="67C20415" w14:textId="77777777" w:rsidR="00D105EF" w:rsidRDefault="001E7848">
        <w:pPr>
          <w:pStyle w:val="a3"/>
          <w:jc w:val="center"/>
        </w:pPr>
      </w:p>
    </w:sdtContent>
  </w:sdt>
  <w:p w14:paraId="19239689" w14:textId="77777777" w:rsidR="00D105EF" w:rsidRDefault="00D105E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15.75pt;visibility:visible" o:bullet="t">
        <v:imagedata r:id="rId1" o:title=""/>
      </v:shape>
    </w:pict>
  </w:numPicBullet>
  <w:numPicBullet w:numPicBulletId="1">
    <w:pict>
      <v:shape id="_x0000_i1029" type="#_x0000_t75" style="width:14.25pt;height:18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07895"/>
    <w:rsid w:val="000112EB"/>
    <w:rsid w:val="0001135C"/>
    <w:rsid w:val="000113DD"/>
    <w:rsid w:val="00011462"/>
    <w:rsid w:val="00011AB4"/>
    <w:rsid w:val="00011B4C"/>
    <w:rsid w:val="000121D3"/>
    <w:rsid w:val="00012219"/>
    <w:rsid w:val="0001274D"/>
    <w:rsid w:val="000127AA"/>
    <w:rsid w:val="00012EF5"/>
    <w:rsid w:val="00012FCB"/>
    <w:rsid w:val="00014124"/>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61AC"/>
    <w:rsid w:val="00036857"/>
    <w:rsid w:val="00037275"/>
    <w:rsid w:val="0003763F"/>
    <w:rsid w:val="00037AB2"/>
    <w:rsid w:val="00037BA6"/>
    <w:rsid w:val="00037FA2"/>
    <w:rsid w:val="0004014E"/>
    <w:rsid w:val="000408D7"/>
    <w:rsid w:val="00040D62"/>
    <w:rsid w:val="00040DF5"/>
    <w:rsid w:val="00041BD3"/>
    <w:rsid w:val="00041D8B"/>
    <w:rsid w:val="0004380B"/>
    <w:rsid w:val="00043E41"/>
    <w:rsid w:val="00044D8F"/>
    <w:rsid w:val="00045200"/>
    <w:rsid w:val="00045222"/>
    <w:rsid w:val="00046028"/>
    <w:rsid w:val="00046118"/>
    <w:rsid w:val="00046405"/>
    <w:rsid w:val="000469E7"/>
    <w:rsid w:val="00046E21"/>
    <w:rsid w:val="000474C2"/>
    <w:rsid w:val="00047543"/>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0AAE"/>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250D"/>
    <w:rsid w:val="00072521"/>
    <w:rsid w:val="000733B0"/>
    <w:rsid w:val="000738BE"/>
    <w:rsid w:val="00073FC8"/>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153C"/>
    <w:rsid w:val="000C24BA"/>
    <w:rsid w:val="000C4174"/>
    <w:rsid w:val="000C5730"/>
    <w:rsid w:val="000C5836"/>
    <w:rsid w:val="000C7124"/>
    <w:rsid w:val="000C72BB"/>
    <w:rsid w:val="000C7EF6"/>
    <w:rsid w:val="000D07DE"/>
    <w:rsid w:val="000D1555"/>
    <w:rsid w:val="000D1B1B"/>
    <w:rsid w:val="000D2B6B"/>
    <w:rsid w:val="000D2C48"/>
    <w:rsid w:val="000D33B4"/>
    <w:rsid w:val="000D422C"/>
    <w:rsid w:val="000D43AE"/>
    <w:rsid w:val="000D43E7"/>
    <w:rsid w:val="000D4A81"/>
    <w:rsid w:val="000D5625"/>
    <w:rsid w:val="000D6251"/>
    <w:rsid w:val="000D77AC"/>
    <w:rsid w:val="000E03BD"/>
    <w:rsid w:val="000E07F2"/>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2A56"/>
    <w:rsid w:val="00102B48"/>
    <w:rsid w:val="0010339C"/>
    <w:rsid w:val="001035B9"/>
    <w:rsid w:val="00104BEA"/>
    <w:rsid w:val="001051BF"/>
    <w:rsid w:val="001051F4"/>
    <w:rsid w:val="00105388"/>
    <w:rsid w:val="00105764"/>
    <w:rsid w:val="00105E5A"/>
    <w:rsid w:val="0010689D"/>
    <w:rsid w:val="0010712F"/>
    <w:rsid w:val="001100E5"/>
    <w:rsid w:val="001104E4"/>
    <w:rsid w:val="0011087E"/>
    <w:rsid w:val="00110EA7"/>
    <w:rsid w:val="00110ED9"/>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1185"/>
    <w:rsid w:val="001233FE"/>
    <w:rsid w:val="00123E7C"/>
    <w:rsid w:val="001248AC"/>
    <w:rsid w:val="00124950"/>
    <w:rsid w:val="00124C2A"/>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4FC"/>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28F4"/>
    <w:rsid w:val="001633D7"/>
    <w:rsid w:val="00163AD8"/>
    <w:rsid w:val="00163D41"/>
    <w:rsid w:val="001649F1"/>
    <w:rsid w:val="00164C4B"/>
    <w:rsid w:val="00164D79"/>
    <w:rsid w:val="001661BA"/>
    <w:rsid w:val="001663B0"/>
    <w:rsid w:val="001663C2"/>
    <w:rsid w:val="00166546"/>
    <w:rsid w:val="001665CC"/>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817C8"/>
    <w:rsid w:val="00181B45"/>
    <w:rsid w:val="001820F5"/>
    <w:rsid w:val="001823E6"/>
    <w:rsid w:val="00182492"/>
    <w:rsid w:val="00182804"/>
    <w:rsid w:val="00182BB5"/>
    <w:rsid w:val="001836DC"/>
    <w:rsid w:val="00183D2D"/>
    <w:rsid w:val="001843F6"/>
    <w:rsid w:val="00184C07"/>
    <w:rsid w:val="00185636"/>
    <w:rsid w:val="00185F8E"/>
    <w:rsid w:val="00187235"/>
    <w:rsid w:val="00190111"/>
    <w:rsid w:val="001905EB"/>
    <w:rsid w:val="001909FB"/>
    <w:rsid w:val="00190DBD"/>
    <w:rsid w:val="00190F32"/>
    <w:rsid w:val="00192DA5"/>
    <w:rsid w:val="00193321"/>
    <w:rsid w:val="00193971"/>
    <w:rsid w:val="0019410F"/>
    <w:rsid w:val="001957D0"/>
    <w:rsid w:val="00195B1D"/>
    <w:rsid w:val="00195E0A"/>
    <w:rsid w:val="00195F5F"/>
    <w:rsid w:val="0019611F"/>
    <w:rsid w:val="00196815"/>
    <w:rsid w:val="001A0510"/>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B0491"/>
    <w:rsid w:val="001B3123"/>
    <w:rsid w:val="001B348B"/>
    <w:rsid w:val="001B41C8"/>
    <w:rsid w:val="001B4AE6"/>
    <w:rsid w:val="001B5283"/>
    <w:rsid w:val="001B551F"/>
    <w:rsid w:val="001B57D8"/>
    <w:rsid w:val="001B5A35"/>
    <w:rsid w:val="001B619D"/>
    <w:rsid w:val="001B6659"/>
    <w:rsid w:val="001B68F4"/>
    <w:rsid w:val="001B6C1B"/>
    <w:rsid w:val="001B7328"/>
    <w:rsid w:val="001B786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E8B"/>
    <w:rsid w:val="001C6F75"/>
    <w:rsid w:val="001C745E"/>
    <w:rsid w:val="001C7645"/>
    <w:rsid w:val="001C7BEA"/>
    <w:rsid w:val="001C7CA2"/>
    <w:rsid w:val="001D0779"/>
    <w:rsid w:val="001D1091"/>
    <w:rsid w:val="001D159F"/>
    <w:rsid w:val="001D1921"/>
    <w:rsid w:val="001D1E41"/>
    <w:rsid w:val="001D240C"/>
    <w:rsid w:val="001D3692"/>
    <w:rsid w:val="001D481F"/>
    <w:rsid w:val="001D4848"/>
    <w:rsid w:val="001D49C8"/>
    <w:rsid w:val="001D4BC6"/>
    <w:rsid w:val="001D5533"/>
    <w:rsid w:val="001D5AC0"/>
    <w:rsid w:val="001D621C"/>
    <w:rsid w:val="001D7565"/>
    <w:rsid w:val="001E0863"/>
    <w:rsid w:val="001E0DBE"/>
    <w:rsid w:val="001E0E0E"/>
    <w:rsid w:val="001E1524"/>
    <w:rsid w:val="001E262D"/>
    <w:rsid w:val="001E3D1E"/>
    <w:rsid w:val="001E48E0"/>
    <w:rsid w:val="001E55F0"/>
    <w:rsid w:val="001E59D2"/>
    <w:rsid w:val="001E608B"/>
    <w:rsid w:val="001E6853"/>
    <w:rsid w:val="001E6D23"/>
    <w:rsid w:val="001E7059"/>
    <w:rsid w:val="001E7848"/>
    <w:rsid w:val="001F0590"/>
    <w:rsid w:val="001F0BA8"/>
    <w:rsid w:val="001F11CD"/>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5D3"/>
    <w:rsid w:val="00211C13"/>
    <w:rsid w:val="00211F32"/>
    <w:rsid w:val="002127C9"/>
    <w:rsid w:val="0021298D"/>
    <w:rsid w:val="00212BA0"/>
    <w:rsid w:val="00212D7E"/>
    <w:rsid w:val="002133BF"/>
    <w:rsid w:val="00213493"/>
    <w:rsid w:val="00213E54"/>
    <w:rsid w:val="00214340"/>
    <w:rsid w:val="00214361"/>
    <w:rsid w:val="00214400"/>
    <w:rsid w:val="002148B5"/>
    <w:rsid w:val="00214A8F"/>
    <w:rsid w:val="00214EF5"/>
    <w:rsid w:val="002159F5"/>
    <w:rsid w:val="0021617B"/>
    <w:rsid w:val="0021733C"/>
    <w:rsid w:val="0021749A"/>
    <w:rsid w:val="002177A6"/>
    <w:rsid w:val="0022050C"/>
    <w:rsid w:val="0022075C"/>
    <w:rsid w:val="0022093F"/>
    <w:rsid w:val="00223DD5"/>
    <w:rsid w:val="00223DFE"/>
    <w:rsid w:val="00223FF9"/>
    <w:rsid w:val="002242F4"/>
    <w:rsid w:val="00224B01"/>
    <w:rsid w:val="00224D98"/>
    <w:rsid w:val="00225B94"/>
    <w:rsid w:val="00226697"/>
    <w:rsid w:val="002275BC"/>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17C1"/>
    <w:rsid w:val="002420CB"/>
    <w:rsid w:val="002428F3"/>
    <w:rsid w:val="002434B2"/>
    <w:rsid w:val="0024377F"/>
    <w:rsid w:val="00244666"/>
    <w:rsid w:val="002448F6"/>
    <w:rsid w:val="00244DD9"/>
    <w:rsid w:val="00245BC2"/>
    <w:rsid w:val="002462A6"/>
    <w:rsid w:val="002464DE"/>
    <w:rsid w:val="00247BE5"/>
    <w:rsid w:val="00247D18"/>
    <w:rsid w:val="00250581"/>
    <w:rsid w:val="0025092B"/>
    <w:rsid w:val="00250A37"/>
    <w:rsid w:val="00251332"/>
    <w:rsid w:val="00251A48"/>
    <w:rsid w:val="00251C23"/>
    <w:rsid w:val="00251D98"/>
    <w:rsid w:val="0025249C"/>
    <w:rsid w:val="00253F4C"/>
    <w:rsid w:val="00254EEB"/>
    <w:rsid w:val="00255D2D"/>
    <w:rsid w:val="0025623E"/>
    <w:rsid w:val="00256EB4"/>
    <w:rsid w:val="00257DEC"/>
    <w:rsid w:val="00260630"/>
    <w:rsid w:val="00261C44"/>
    <w:rsid w:val="0026200B"/>
    <w:rsid w:val="002651EA"/>
    <w:rsid w:val="0026596C"/>
    <w:rsid w:val="00265EED"/>
    <w:rsid w:val="00266470"/>
    <w:rsid w:val="00266BEE"/>
    <w:rsid w:val="00266E8B"/>
    <w:rsid w:val="002671EB"/>
    <w:rsid w:val="00267419"/>
    <w:rsid w:val="002678AA"/>
    <w:rsid w:val="00270166"/>
    <w:rsid w:val="00270EC4"/>
    <w:rsid w:val="00271B9A"/>
    <w:rsid w:val="00271C06"/>
    <w:rsid w:val="00272981"/>
    <w:rsid w:val="002729ED"/>
    <w:rsid w:val="002730C6"/>
    <w:rsid w:val="00274C65"/>
    <w:rsid w:val="002757AD"/>
    <w:rsid w:val="00275A80"/>
    <w:rsid w:val="00275D4A"/>
    <w:rsid w:val="00276051"/>
    <w:rsid w:val="00276227"/>
    <w:rsid w:val="00276FAA"/>
    <w:rsid w:val="0027768B"/>
    <w:rsid w:val="0027772D"/>
    <w:rsid w:val="00277BDD"/>
    <w:rsid w:val="00280534"/>
    <w:rsid w:val="00281085"/>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A96"/>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1EE"/>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90A"/>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14AF"/>
    <w:rsid w:val="00302735"/>
    <w:rsid w:val="003029A8"/>
    <w:rsid w:val="00302FA1"/>
    <w:rsid w:val="003032DB"/>
    <w:rsid w:val="0030408B"/>
    <w:rsid w:val="00304405"/>
    <w:rsid w:val="00304873"/>
    <w:rsid w:val="00305840"/>
    <w:rsid w:val="00306188"/>
    <w:rsid w:val="00306711"/>
    <w:rsid w:val="00306749"/>
    <w:rsid w:val="003068ED"/>
    <w:rsid w:val="00306CDA"/>
    <w:rsid w:val="0031089B"/>
    <w:rsid w:val="00311BC9"/>
    <w:rsid w:val="003127A7"/>
    <w:rsid w:val="003128C4"/>
    <w:rsid w:val="00312FEC"/>
    <w:rsid w:val="0031424B"/>
    <w:rsid w:val="00314314"/>
    <w:rsid w:val="00314AB9"/>
    <w:rsid w:val="00314D00"/>
    <w:rsid w:val="00314FDE"/>
    <w:rsid w:val="00316587"/>
    <w:rsid w:val="003166F5"/>
    <w:rsid w:val="00317713"/>
    <w:rsid w:val="003201F7"/>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AE"/>
    <w:rsid w:val="00331D7B"/>
    <w:rsid w:val="0033215C"/>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6116"/>
    <w:rsid w:val="003467C6"/>
    <w:rsid w:val="00347569"/>
    <w:rsid w:val="00350B19"/>
    <w:rsid w:val="00350BE8"/>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201"/>
    <w:rsid w:val="00393602"/>
    <w:rsid w:val="00393641"/>
    <w:rsid w:val="0039532D"/>
    <w:rsid w:val="003959DA"/>
    <w:rsid w:val="00395A1D"/>
    <w:rsid w:val="00395B02"/>
    <w:rsid w:val="00395E5F"/>
    <w:rsid w:val="003966EE"/>
    <w:rsid w:val="00397131"/>
    <w:rsid w:val="00397647"/>
    <w:rsid w:val="00397744"/>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4F34"/>
    <w:rsid w:val="003C5072"/>
    <w:rsid w:val="003C57D8"/>
    <w:rsid w:val="003C5C25"/>
    <w:rsid w:val="003C674C"/>
    <w:rsid w:val="003C6DFF"/>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3E2"/>
    <w:rsid w:val="003D65CE"/>
    <w:rsid w:val="003D74B4"/>
    <w:rsid w:val="003D7503"/>
    <w:rsid w:val="003E0246"/>
    <w:rsid w:val="003E18A3"/>
    <w:rsid w:val="003E40A3"/>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DAE"/>
    <w:rsid w:val="003F6E23"/>
    <w:rsid w:val="003F74FD"/>
    <w:rsid w:val="00400184"/>
    <w:rsid w:val="0040239C"/>
    <w:rsid w:val="00402A8F"/>
    <w:rsid w:val="00402E11"/>
    <w:rsid w:val="00402F9D"/>
    <w:rsid w:val="00403FD8"/>
    <w:rsid w:val="004046D0"/>
    <w:rsid w:val="00404733"/>
    <w:rsid w:val="00405481"/>
    <w:rsid w:val="004056E0"/>
    <w:rsid w:val="00405A7B"/>
    <w:rsid w:val="0040727C"/>
    <w:rsid w:val="00407D1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6C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18A"/>
    <w:rsid w:val="00436A7A"/>
    <w:rsid w:val="00436AB9"/>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33B2"/>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5CB2"/>
    <w:rsid w:val="00486971"/>
    <w:rsid w:val="004876EB"/>
    <w:rsid w:val="0049018D"/>
    <w:rsid w:val="0049038D"/>
    <w:rsid w:val="00490906"/>
    <w:rsid w:val="00490CD4"/>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DE6"/>
    <w:rsid w:val="004B7EEB"/>
    <w:rsid w:val="004C0172"/>
    <w:rsid w:val="004C0249"/>
    <w:rsid w:val="004C0BF6"/>
    <w:rsid w:val="004C256A"/>
    <w:rsid w:val="004C2FF9"/>
    <w:rsid w:val="004C3D1F"/>
    <w:rsid w:val="004C3F05"/>
    <w:rsid w:val="004C4707"/>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0EA0"/>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2803"/>
    <w:rsid w:val="004F2CE5"/>
    <w:rsid w:val="004F34E6"/>
    <w:rsid w:val="004F362F"/>
    <w:rsid w:val="004F448E"/>
    <w:rsid w:val="004F51A0"/>
    <w:rsid w:val="004F5CED"/>
    <w:rsid w:val="004F5FA9"/>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5256"/>
    <w:rsid w:val="005260D8"/>
    <w:rsid w:val="00527458"/>
    <w:rsid w:val="00527AF3"/>
    <w:rsid w:val="00530F11"/>
    <w:rsid w:val="005311E1"/>
    <w:rsid w:val="00531231"/>
    <w:rsid w:val="00531879"/>
    <w:rsid w:val="00531A4C"/>
    <w:rsid w:val="00531BC2"/>
    <w:rsid w:val="005329C5"/>
    <w:rsid w:val="005338AC"/>
    <w:rsid w:val="00533943"/>
    <w:rsid w:val="00533B67"/>
    <w:rsid w:val="00534548"/>
    <w:rsid w:val="005345A0"/>
    <w:rsid w:val="00535AE8"/>
    <w:rsid w:val="00535F6D"/>
    <w:rsid w:val="005372EA"/>
    <w:rsid w:val="00537399"/>
    <w:rsid w:val="00537A36"/>
    <w:rsid w:val="00540430"/>
    <w:rsid w:val="005405C1"/>
    <w:rsid w:val="00541CFC"/>
    <w:rsid w:val="00541E37"/>
    <w:rsid w:val="00542CF4"/>
    <w:rsid w:val="00542F99"/>
    <w:rsid w:val="00543C78"/>
    <w:rsid w:val="00544215"/>
    <w:rsid w:val="0054458C"/>
    <w:rsid w:val="00544A0F"/>
    <w:rsid w:val="005453C1"/>
    <w:rsid w:val="00545D3C"/>
    <w:rsid w:val="00545F56"/>
    <w:rsid w:val="005471A6"/>
    <w:rsid w:val="005475C6"/>
    <w:rsid w:val="0054783E"/>
    <w:rsid w:val="00547B5B"/>
    <w:rsid w:val="00547BF9"/>
    <w:rsid w:val="005506A9"/>
    <w:rsid w:val="00550763"/>
    <w:rsid w:val="00551132"/>
    <w:rsid w:val="0055202F"/>
    <w:rsid w:val="0055223C"/>
    <w:rsid w:val="005523B0"/>
    <w:rsid w:val="00555520"/>
    <w:rsid w:val="00556AA4"/>
    <w:rsid w:val="0056006E"/>
    <w:rsid w:val="00560316"/>
    <w:rsid w:val="00560457"/>
    <w:rsid w:val="005607AA"/>
    <w:rsid w:val="005607EF"/>
    <w:rsid w:val="0056087D"/>
    <w:rsid w:val="00560D27"/>
    <w:rsid w:val="005629C6"/>
    <w:rsid w:val="00562B35"/>
    <w:rsid w:val="00562F88"/>
    <w:rsid w:val="00563499"/>
    <w:rsid w:val="0056413C"/>
    <w:rsid w:val="005642E0"/>
    <w:rsid w:val="00564B18"/>
    <w:rsid w:val="005659FF"/>
    <w:rsid w:val="00565A70"/>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1C00"/>
    <w:rsid w:val="00572366"/>
    <w:rsid w:val="00573A69"/>
    <w:rsid w:val="005744C2"/>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C4B"/>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053"/>
    <w:rsid w:val="005A6571"/>
    <w:rsid w:val="005A6602"/>
    <w:rsid w:val="005A6A40"/>
    <w:rsid w:val="005A7831"/>
    <w:rsid w:val="005A7BD7"/>
    <w:rsid w:val="005A7C04"/>
    <w:rsid w:val="005B1887"/>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5B7E"/>
    <w:rsid w:val="005C60E4"/>
    <w:rsid w:val="005C655B"/>
    <w:rsid w:val="005C6696"/>
    <w:rsid w:val="005C705A"/>
    <w:rsid w:val="005D00C7"/>
    <w:rsid w:val="005D03BF"/>
    <w:rsid w:val="005D0A80"/>
    <w:rsid w:val="005D0AA3"/>
    <w:rsid w:val="005D0B55"/>
    <w:rsid w:val="005D13BF"/>
    <w:rsid w:val="005D1D64"/>
    <w:rsid w:val="005D1F0A"/>
    <w:rsid w:val="005D1F59"/>
    <w:rsid w:val="005D2393"/>
    <w:rsid w:val="005D2459"/>
    <w:rsid w:val="005D2531"/>
    <w:rsid w:val="005D379B"/>
    <w:rsid w:val="005D41D2"/>
    <w:rsid w:val="005D4B67"/>
    <w:rsid w:val="005D4BD1"/>
    <w:rsid w:val="005D4F9E"/>
    <w:rsid w:val="005D508F"/>
    <w:rsid w:val="005D518E"/>
    <w:rsid w:val="005D57FA"/>
    <w:rsid w:val="005D58F8"/>
    <w:rsid w:val="005D6572"/>
    <w:rsid w:val="005D6742"/>
    <w:rsid w:val="005D7054"/>
    <w:rsid w:val="005E0978"/>
    <w:rsid w:val="005E116D"/>
    <w:rsid w:val="005E1BDC"/>
    <w:rsid w:val="005E1F1E"/>
    <w:rsid w:val="005E2228"/>
    <w:rsid w:val="005E26D3"/>
    <w:rsid w:val="005E2B3D"/>
    <w:rsid w:val="005E2CC3"/>
    <w:rsid w:val="005E3048"/>
    <w:rsid w:val="005E3399"/>
    <w:rsid w:val="005E3A92"/>
    <w:rsid w:val="005E5CD2"/>
    <w:rsid w:val="005E5E69"/>
    <w:rsid w:val="005E660A"/>
    <w:rsid w:val="005E6FF6"/>
    <w:rsid w:val="005E7518"/>
    <w:rsid w:val="005E7DEB"/>
    <w:rsid w:val="005E7F3F"/>
    <w:rsid w:val="005F0324"/>
    <w:rsid w:val="005F067C"/>
    <w:rsid w:val="005F1490"/>
    <w:rsid w:val="005F1CAA"/>
    <w:rsid w:val="005F22DF"/>
    <w:rsid w:val="005F2661"/>
    <w:rsid w:val="005F2A27"/>
    <w:rsid w:val="005F3410"/>
    <w:rsid w:val="005F37E1"/>
    <w:rsid w:val="005F44B6"/>
    <w:rsid w:val="005F5440"/>
    <w:rsid w:val="005F64DF"/>
    <w:rsid w:val="005F69E7"/>
    <w:rsid w:val="005F7BC1"/>
    <w:rsid w:val="00601033"/>
    <w:rsid w:val="00601A88"/>
    <w:rsid w:val="006020B5"/>
    <w:rsid w:val="006027F2"/>
    <w:rsid w:val="006038AB"/>
    <w:rsid w:val="006040B3"/>
    <w:rsid w:val="006043C9"/>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B37"/>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BBF"/>
    <w:rsid w:val="00644CE0"/>
    <w:rsid w:val="00644DF8"/>
    <w:rsid w:val="00645FAA"/>
    <w:rsid w:val="0064611B"/>
    <w:rsid w:val="00646CC6"/>
    <w:rsid w:val="00647465"/>
    <w:rsid w:val="00650D94"/>
    <w:rsid w:val="00651458"/>
    <w:rsid w:val="00652050"/>
    <w:rsid w:val="006523B5"/>
    <w:rsid w:val="00652603"/>
    <w:rsid w:val="006536BB"/>
    <w:rsid w:val="0065468B"/>
    <w:rsid w:val="0065486E"/>
    <w:rsid w:val="00654B70"/>
    <w:rsid w:val="00655380"/>
    <w:rsid w:val="00655582"/>
    <w:rsid w:val="0065595D"/>
    <w:rsid w:val="006562FB"/>
    <w:rsid w:val="00656734"/>
    <w:rsid w:val="0065757C"/>
    <w:rsid w:val="00657AF7"/>
    <w:rsid w:val="00660862"/>
    <w:rsid w:val="0066095B"/>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117"/>
    <w:rsid w:val="00684291"/>
    <w:rsid w:val="00684392"/>
    <w:rsid w:val="00684516"/>
    <w:rsid w:val="00684B0C"/>
    <w:rsid w:val="00685272"/>
    <w:rsid w:val="0068569D"/>
    <w:rsid w:val="006864B0"/>
    <w:rsid w:val="0068651B"/>
    <w:rsid w:val="00687BB9"/>
    <w:rsid w:val="00690354"/>
    <w:rsid w:val="0069077E"/>
    <w:rsid w:val="006908EA"/>
    <w:rsid w:val="00690A86"/>
    <w:rsid w:val="00690CA1"/>
    <w:rsid w:val="006915DC"/>
    <w:rsid w:val="00691A1A"/>
    <w:rsid w:val="00692205"/>
    <w:rsid w:val="00692968"/>
    <w:rsid w:val="00693879"/>
    <w:rsid w:val="00693971"/>
    <w:rsid w:val="00694B47"/>
    <w:rsid w:val="0069561B"/>
    <w:rsid w:val="00696919"/>
    <w:rsid w:val="006969B5"/>
    <w:rsid w:val="00696EC7"/>
    <w:rsid w:val="006970E2"/>
    <w:rsid w:val="00697447"/>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20C0"/>
    <w:rsid w:val="006D28E8"/>
    <w:rsid w:val="006D3025"/>
    <w:rsid w:val="006D3A04"/>
    <w:rsid w:val="006D4348"/>
    <w:rsid w:val="006D498A"/>
    <w:rsid w:val="006D57D7"/>
    <w:rsid w:val="006D5BBE"/>
    <w:rsid w:val="006D61A9"/>
    <w:rsid w:val="006D626B"/>
    <w:rsid w:val="006D6B60"/>
    <w:rsid w:val="006D6BC5"/>
    <w:rsid w:val="006D7C34"/>
    <w:rsid w:val="006D7EB2"/>
    <w:rsid w:val="006E0649"/>
    <w:rsid w:val="006E0D98"/>
    <w:rsid w:val="006E23AC"/>
    <w:rsid w:val="006E24D3"/>
    <w:rsid w:val="006E2BB7"/>
    <w:rsid w:val="006E30AE"/>
    <w:rsid w:val="006E3BCB"/>
    <w:rsid w:val="006E3EEC"/>
    <w:rsid w:val="006E3FD0"/>
    <w:rsid w:val="006E41AD"/>
    <w:rsid w:val="006E4937"/>
    <w:rsid w:val="006E5C02"/>
    <w:rsid w:val="006E5E53"/>
    <w:rsid w:val="006E64EA"/>
    <w:rsid w:val="006E66FA"/>
    <w:rsid w:val="006E680B"/>
    <w:rsid w:val="006E6A28"/>
    <w:rsid w:val="006E6ACD"/>
    <w:rsid w:val="006E7361"/>
    <w:rsid w:val="006F0EF9"/>
    <w:rsid w:val="006F1768"/>
    <w:rsid w:val="006F1AEC"/>
    <w:rsid w:val="006F1C69"/>
    <w:rsid w:val="006F2580"/>
    <w:rsid w:val="006F2DAC"/>
    <w:rsid w:val="006F3053"/>
    <w:rsid w:val="006F311C"/>
    <w:rsid w:val="006F33AE"/>
    <w:rsid w:val="006F38C3"/>
    <w:rsid w:val="006F3AD5"/>
    <w:rsid w:val="006F3C0D"/>
    <w:rsid w:val="006F64CF"/>
    <w:rsid w:val="006F66A8"/>
    <w:rsid w:val="006F6A76"/>
    <w:rsid w:val="006F6C2E"/>
    <w:rsid w:val="006F77D0"/>
    <w:rsid w:val="007023F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1E89"/>
    <w:rsid w:val="0072224B"/>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6E4"/>
    <w:rsid w:val="00736176"/>
    <w:rsid w:val="00736E1C"/>
    <w:rsid w:val="00737262"/>
    <w:rsid w:val="00737A30"/>
    <w:rsid w:val="00740833"/>
    <w:rsid w:val="007408AD"/>
    <w:rsid w:val="00741F32"/>
    <w:rsid w:val="00741FDB"/>
    <w:rsid w:val="007420CB"/>
    <w:rsid w:val="007425D5"/>
    <w:rsid w:val="007439EB"/>
    <w:rsid w:val="00743E19"/>
    <w:rsid w:val="00746019"/>
    <w:rsid w:val="0074635C"/>
    <w:rsid w:val="007466E6"/>
    <w:rsid w:val="00746821"/>
    <w:rsid w:val="0074686E"/>
    <w:rsid w:val="00746F2A"/>
    <w:rsid w:val="0075048D"/>
    <w:rsid w:val="00750A6A"/>
    <w:rsid w:val="00750E59"/>
    <w:rsid w:val="00751173"/>
    <w:rsid w:val="00751734"/>
    <w:rsid w:val="00751A43"/>
    <w:rsid w:val="007528AA"/>
    <w:rsid w:val="007538AB"/>
    <w:rsid w:val="00753D1C"/>
    <w:rsid w:val="007542BF"/>
    <w:rsid w:val="00754710"/>
    <w:rsid w:val="00755913"/>
    <w:rsid w:val="0075619D"/>
    <w:rsid w:val="00756EEC"/>
    <w:rsid w:val="00757ED7"/>
    <w:rsid w:val="007606CB"/>
    <w:rsid w:val="00760724"/>
    <w:rsid w:val="00760768"/>
    <w:rsid w:val="0076151A"/>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6ABC"/>
    <w:rsid w:val="00777156"/>
    <w:rsid w:val="0078004B"/>
    <w:rsid w:val="00780206"/>
    <w:rsid w:val="0078044E"/>
    <w:rsid w:val="00780AB0"/>
    <w:rsid w:val="00780D45"/>
    <w:rsid w:val="007810EA"/>
    <w:rsid w:val="007825BD"/>
    <w:rsid w:val="007826A8"/>
    <w:rsid w:val="00784C50"/>
    <w:rsid w:val="00785992"/>
    <w:rsid w:val="00785ACA"/>
    <w:rsid w:val="00787584"/>
    <w:rsid w:val="00787ED5"/>
    <w:rsid w:val="00790256"/>
    <w:rsid w:val="00790673"/>
    <w:rsid w:val="00790DE3"/>
    <w:rsid w:val="007911CD"/>
    <w:rsid w:val="0079126A"/>
    <w:rsid w:val="00792443"/>
    <w:rsid w:val="00792880"/>
    <w:rsid w:val="00792EC7"/>
    <w:rsid w:val="00792F60"/>
    <w:rsid w:val="00793684"/>
    <w:rsid w:val="00794392"/>
    <w:rsid w:val="007949A7"/>
    <w:rsid w:val="00794B88"/>
    <w:rsid w:val="0079526B"/>
    <w:rsid w:val="0079562D"/>
    <w:rsid w:val="00795DBE"/>
    <w:rsid w:val="00796108"/>
    <w:rsid w:val="0079639E"/>
    <w:rsid w:val="00796546"/>
    <w:rsid w:val="007965A2"/>
    <w:rsid w:val="00796C2E"/>
    <w:rsid w:val="007A013C"/>
    <w:rsid w:val="007A08A4"/>
    <w:rsid w:val="007A0A6D"/>
    <w:rsid w:val="007A0C9E"/>
    <w:rsid w:val="007A0F65"/>
    <w:rsid w:val="007A193A"/>
    <w:rsid w:val="007A1C2D"/>
    <w:rsid w:val="007A3E40"/>
    <w:rsid w:val="007A4AE0"/>
    <w:rsid w:val="007A65E6"/>
    <w:rsid w:val="007A752D"/>
    <w:rsid w:val="007A7D30"/>
    <w:rsid w:val="007B1260"/>
    <w:rsid w:val="007B19C9"/>
    <w:rsid w:val="007B1CA6"/>
    <w:rsid w:val="007B1E51"/>
    <w:rsid w:val="007B2082"/>
    <w:rsid w:val="007B252F"/>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53A"/>
    <w:rsid w:val="007C77EB"/>
    <w:rsid w:val="007C7B7B"/>
    <w:rsid w:val="007D00E4"/>
    <w:rsid w:val="007D11EC"/>
    <w:rsid w:val="007D149C"/>
    <w:rsid w:val="007D1513"/>
    <w:rsid w:val="007D1529"/>
    <w:rsid w:val="007D1908"/>
    <w:rsid w:val="007D1C6D"/>
    <w:rsid w:val="007D252E"/>
    <w:rsid w:val="007D2B9B"/>
    <w:rsid w:val="007D4C8D"/>
    <w:rsid w:val="007D4CD9"/>
    <w:rsid w:val="007D5F95"/>
    <w:rsid w:val="007D606A"/>
    <w:rsid w:val="007D74F6"/>
    <w:rsid w:val="007D76B0"/>
    <w:rsid w:val="007D77FE"/>
    <w:rsid w:val="007E014A"/>
    <w:rsid w:val="007E1713"/>
    <w:rsid w:val="007E1CCB"/>
    <w:rsid w:val="007E1D65"/>
    <w:rsid w:val="007E1FC5"/>
    <w:rsid w:val="007E2B00"/>
    <w:rsid w:val="007E2C02"/>
    <w:rsid w:val="007E31C7"/>
    <w:rsid w:val="007E33C8"/>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7F7E1D"/>
    <w:rsid w:val="00801076"/>
    <w:rsid w:val="00801C4E"/>
    <w:rsid w:val="00803998"/>
    <w:rsid w:val="008042BE"/>
    <w:rsid w:val="00805947"/>
    <w:rsid w:val="00806C14"/>
    <w:rsid w:val="008072C8"/>
    <w:rsid w:val="008074D2"/>
    <w:rsid w:val="00807C7F"/>
    <w:rsid w:val="0081109B"/>
    <w:rsid w:val="008120B0"/>
    <w:rsid w:val="008128F3"/>
    <w:rsid w:val="00812B94"/>
    <w:rsid w:val="00812D96"/>
    <w:rsid w:val="0081320B"/>
    <w:rsid w:val="00814202"/>
    <w:rsid w:val="0081460A"/>
    <w:rsid w:val="008153C1"/>
    <w:rsid w:val="00815643"/>
    <w:rsid w:val="00815D19"/>
    <w:rsid w:val="0081608E"/>
    <w:rsid w:val="00817075"/>
    <w:rsid w:val="00817519"/>
    <w:rsid w:val="0081778C"/>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1D8D"/>
    <w:rsid w:val="008326C0"/>
    <w:rsid w:val="00833187"/>
    <w:rsid w:val="0083369D"/>
    <w:rsid w:val="00833D80"/>
    <w:rsid w:val="00833E81"/>
    <w:rsid w:val="008341E8"/>
    <w:rsid w:val="0083429D"/>
    <w:rsid w:val="0083511D"/>
    <w:rsid w:val="00835D1E"/>
    <w:rsid w:val="00835F67"/>
    <w:rsid w:val="0083669A"/>
    <w:rsid w:val="00836DA5"/>
    <w:rsid w:val="00837B5D"/>
    <w:rsid w:val="008404D4"/>
    <w:rsid w:val="008409C6"/>
    <w:rsid w:val="00840F83"/>
    <w:rsid w:val="00841A1C"/>
    <w:rsid w:val="00841AE7"/>
    <w:rsid w:val="00842C66"/>
    <w:rsid w:val="00843114"/>
    <w:rsid w:val="00843D05"/>
    <w:rsid w:val="00843D20"/>
    <w:rsid w:val="00843FB1"/>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AE2"/>
    <w:rsid w:val="00870C56"/>
    <w:rsid w:val="00870D35"/>
    <w:rsid w:val="00871066"/>
    <w:rsid w:val="00871770"/>
    <w:rsid w:val="00872AA8"/>
    <w:rsid w:val="00873D95"/>
    <w:rsid w:val="00873E28"/>
    <w:rsid w:val="0087438F"/>
    <w:rsid w:val="008745BC"/>
    <w:rsid w:val="008750BA"/>
    <w:rsid w:val="0087535C"/>
    <w:rsid w:val="00875E23"/>
    <w:rsid w:val="00876174"/>
    <w:rsid w:val="008764DD"/>
    <w:rsid w:val="008771DB"/>
    <w:rsid w:val="00877762"/>
    <w:rsid w:val="0088011E"/>
    <w:rsid w:val="008801E5"/>
    <w:rsid w:val="00880B71"/>
    <w:rsid w:val="0088143D"/>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14FF"/>
    <w:rsid w:val="00891CF0"/>
    <w:rsid w:val="00892ADD"/>
    <w:rsid w:val="00892B41"/>
    <w:rsid w:val="00892DE2"/>
    <w:rsid w:val="00893B91"/>
    <w:rsid w:val="00894061"/>
    <w:rsid w:val="008943D9"/>
    <w:rsid w:val="008949FE"/>
    <w:rsid w:val="00895A2F"/>
    <w:rsid w:val="00895E76"/>
    <w:rsid w:val="0089651C"/>
    <w:rsid w:val="00897051"/>
    <w:rsid w:val="00897B11"/>
    <w:rsid w:val="00897FEE"/>
    <w:rsid w:val="008A0659"/>
    <w:rsid w:val="008A0796"/>
    <w:rsid w:val="008A11F8"/>
    <w:rsid w:val="008A1748"/>
    <w:rsid w:val="008A1CA3"/>
    <w:rsid w:val="008A1ED5"/>
    <w:rsid w:val="008A2D80"/>
    <w:rsid w:val="008A3AD2"/>
    <w:rsid w:val="008A3F1B"/>
    <w:rsid w:val="008A4726"/>
    <w:rsid w:val="008A524B"/>
    <w:rsid w:val="008A61FD"/>
    <w:rsid w:val="008A697E"/>
    <w:rsid w:val="008A6A17"/>
    <w:rsid w:val="008A736F"/>
    <w:rsid w:val="008A74C9"/>
    <w:rsid w:val="008A74D7"/>
    <w:rsid w:val="008B047A"/>
    <w:rsid w:val="008B05B1"/>
    <w:rsid w:val="008B09AD"/>
    <w:rsid w:val="008B1200"/>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2778"/>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609"/>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289D"/>
    <w:rsid w:val="009033CC"/>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3D0F"/>
    <w:rsid w:val="00924258"/>
    <w:rsid w:val="009242F0"/>
    <w:rsid w:val="00925013"/>
    <w:rsid w:val="0092558D"/>
    <w:rsid w:val="0092637B"/>
    <w:rsid w:val="009268F3"/>
    <w:rsid w:val="009275DC"/>
    <w:rsid w:val="00927CC5"/>
    <w:rsid w:val="00927F36"/>
    <w:rsid w:val="00930B8E"/>
    <w:rsid w:val="00931007"/>
    <w:rsid w:val="00931147"/>
    <w:rsid w:val="009313C7"/>
    <w:rsid w:val="0093373B"/>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54D8"/>
    <w:rsid w:val="00945A4C"/>
    <w:rsid w:val="00946B29"/>
    <w:rsid w:val="0094751D"/>
    <w:rsid w:val="00947B45"/>
    <w:rsid w:val="0095172E"/>
    <w:rsid w:val="00951C26"/>
    <w:rsid w:val="00951E4E"/>
    <w:rsid w:val="00952708"/>
    <w:rsid w:val="00953F83"/>
    <w:rsid w:val="009547F7"/>
    <w:rsid w:val="00955411"/>
    <w:rsid w:val="00956D4A"/>
    <w:rsid w:val="00957275"/>
    <w:rsid w:val="00957BA8"/>
    <w:rsid w:val="0096017C"/>
    <w:rsid w:val="0096066D"/>
    <w:rsid w:val="00960AC2"/>
    <w:rsid w:val="009610AD"/>
    <w:rsid w:val="00961B22"/>
    <w:rsid w:val="009625CA"/>
    <w:rsid w:val="00962FCA"/>
    <w:rsid w:val="009635B2"/>
    <w:rsid w:val="00963B82"/>
    <w:rsid w:val="009644E3"/>
    <w:rsid w:val="009647B5"/>
    <w:rsid w:val="0096506B"/>
    <w:rsid w:val="009653BE"/>
    <w:rsid w:val="0096541A"/>
    <w:rsid w:val="00965E54"/>
    <w:rsid w:val="0096760F"/>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4FF3"/>
    <w:rsid w:val="009864A9"/>
    <w:rsid w:val="00986901"/>
    <w:rsid w:val="0098710A"/>
    <w:rsid w:val="00992A80"/>
    <w:rsid w:val="00993C83"/>
    <w:rsid w:val="00993DD0"/>
    <w:rsid w:val="00994631"/>
    <w:rsid w:val="00995D77"/>
    <w:rsid w:val="009973DE"/>
    <w:rsid w:val="00997C0C"/>
    <w:rsid w:val="00997DB8"/>
    <w:rsid w:val="009A0D65"/>
    <w:rsid w:val="009A0EDE"/>
    <w:rsid w:val="009A15C1"/>
    <w:rsid w:val="009A16AF"/>
    <w:rsid w:val="009A1873"/>
    <w:rsid w:val="009A24BE"/>
    <w:rsid w:val="009A2847"/>
    <w:rsid w:val="009A2AAC"/>
    <w:rsid w:val="009A3063"/>
    <w:rsid w:val="009A367C"/>
    <w:rsid w:val="009A3966"/>
    <w:rsid w:val="009A3B6F"/>
    <w:rsid w:val="009A43C7"/>
    <w:rsid w:val="009A4674"/>
    <w:rsid w:val="009A500F"/>
    <w:rsid w:val="009A512C"/>
    <w:rsid w:val="009A59A1"/>
    <w:rsid w:val="009A63D2"/>
    <w:rsid w:val="009A63E4"/>
    <w:rsid w:val="009A6C7D"/>
    <w:rsid w:val="009A6CAE"/>
    <w:rsid w:val="009A6D4E"/>
    <w:rsid w:val="009A744D"/>
    <w:rsid w:val="009A76F9"/>
    <w:rsid w:val="009A78B4"/>
    <w:rsid w:val="009B0664"/>
    <w:rsid w:val="009B0D06"/>
    <w:rsid w:val="009B2341"/>
    <w:rsid w:val="009B2CA5"/>
    <w:rsid w:val="009B2D13"/>
    <w:rsid w:val="009B2FDD"/>
    <w:rsid w:val="009B31D1"/>
    <w:rsid w:val="009B32AB"/>
    <w:rsid w:val="009B3DC4"/>
    <w:rsid w:val="009B5B0E"/>
    <w:rsid w:val="009B6956"/>
    <w:rsid w:val="009B77B1"/>
    <w:rsid w:val="009B7A1A"/>
    <w:rsid w:val="009C22E5"/>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6BE2"/>
    <w:rsid w:val="009D6BEB"/>
    <w:rsid w:val="009D6F2F"/>
    <w:rsid w:val="009D734C"/>
    <w:rsid w:val="009D7477"/>
    <w:rsid w:val="009D7C9A"/>
    <w:rsid w:val="009E0678"/>
    <w:rsid w:val="009E0782"/>
    <w:rsid w:val="009E1C3D"/>
    <w:rsid w:val="009E205E"/>
    <w:rsid w:val="009E2343"/>
    <w:rsid w:val="009E2908"/>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40A6"/>
    <w:rsid w:val="00A145B9"/>
    <w:rsid w:val="00A147A0"/>
    <w:rsid w:val="00A147F9"/>
    <w:rsid w:val="00A14D0D"/>
    <w:rsid w:val="00A15006"/>
    <w:rsid w:val="00A162CC"/>
    <w:rsid w:val="00A16D2D"/>
    <w:rsid w:val="00A17008"/>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401DB"/>
    <w:rsid w:val="00A40211"/>
    <w:rsid w:val="00A41ABF"/>
    <w:rsid w:val="00A41CED"/>
    <w:rsid w:val="00A42BB0"/>
    <w:rsid w:val="00A43744"/>
    <w:rsid w:val="00A44BCD"/>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665"/>
    <w:rsid w:val="00A64DA3"/>
    <w:rsid w:val="00A6544F"/>
    <w:rsid w:val="00A655D1"/>
    <w:rsid w:val="00A6611D"/>
    <w:rsid w:val="00A710F5"/>
    <w:rsid w:val="00A71235"/>
    <w:rsid w:val="00A7177A"/>
    <w:rsid w:val="00A71785"/>
    <w:rsid w:val="00A723E2"/>
    <w:rsid w:val="00A724A3"/>
    <w:rsid w:val="00A73F35"/>
    <w:rsid w:val="00A759DB"/>
    <w:rsid w:val="00A75E45"/>
    <w:rsid w:val="00A7665C"/>
    <w:rsid w:val="00A76F9A"/>
    <w:rsid w:val="00A7705D"/>
    <w:rsid w:val="00A772DA"/>
    <w:rsid w:val="00A77498"/>
    <w:rsid w:val="00A77FEF"/>
    <w:rsid w:val="00A80339"/>
    <w:rsid w:val="00A8034C"/>
    <w:rsid w:val="00A81DCA"/>
    <w:rsid w:val="00A84871"/>
    <w:rsid w:val="00A87284"/>
    <w:rsid w:val="00A9057C"/>
    <w:rsid w:val="00A92351"/>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BF4"/>
    <w:rsid w:val="00AB3E96"/>
    <w:rsid w:val="00AB4BD4"/>
    <w:rsid w:val="00AB5025"/>
    <w:rsid w:val="00AB5760"/>
    <w:rsid w:val="00AB57F7"/>
    <w:rsid w:val="00AB59A3"/>
    <w:rsid w:val="00AB6163"/>
    <w:rsid w:val="00AB616B"/>
    <w:rsid w:val="00AB687B"/>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906"/>
    <w:rsid w:val="00AD0002"/>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53C"/>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CFE"/>
    <w:rsid w:val="00B35E95"/>
    <w:rsid w:val="00B36702"/>
    <w:rsid w:val="00B36827"/>
    <w:rsid w:val="00B3726E"/>
    <w:rsid w:val="00B401AB"/>
    <w:rsid w:val="00B40835"/>
    <w:rsid w:val="00B41C73"/>
    <w:rsid w:val="00B41C8D"/>
    <w:rsid w:val="00B4212A"/>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576"/>
    <w:rsid w:val="00B55751"/>
    <w:rsid w:val="00B558CC"/>
    <w:rsid w:val="00B55A27"/>
    <w:rsid w:val="00B566D5"/>
    <w:rsid w:val="00B56DEC"/>
    <w:rsid w:val="00B56F15"/>
    <w:rsid w:val="00B6039B"/>
    <w:rsid w:val="00B60543"/>
    <w:rsid w:val="00B61D76"/>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3B4C"/>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B59"/>
    <w:rsid w:val="00B93DC9"/>
    <w:rsid w:val="00B94E00"/>
    <w:rsid w:val="00B9509A"/>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A45"/>
    <w:rsid w:val="00BA6C6C"/>
    <w:rsid w:val="00BA7608"/>
    <w:rsid w:val="00BB0C23"/>
    <w:rsid w:val="00BB1927"/>
    <w:rsid w:val="00BB1A1F"/>
    <w:rsid w:val="00BB1DAA"/>
    <w:rsid w:val="00BB250F"/>
    <w:rsid w:val="00BB28A7"/>
    <w:rsid w:val="00BB29AC"/>
    <w:rsid w:val="00BB3529"/>
    <w:rsid w:val="00BB4577"/>
    <w:rsid w:val="00BB4791"/>
    <w:rsid w:val="00BB4A63"/>
    <w:rsid w:val="00BB505A"/>
    <w:rsid w:val="00BB5C54"/>
    <w:rsid w:val="00BB5EF8"/>
    <w:rsid w:val="00BB626C"/>
    <w:rsid w:val="00BB68E6"/>
    <w:rsid w:val="00BB7472"/>
    <w:rsid w:val="00BB78AD"/>
    <w:rsid w:val="00BC0481"/>
    <w:rsid w:val="00BC0D4C"/>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125"/>
    <w:rsid w:val="00BD7577"/>
    <w:rsid w:val="00BD757A"/>
    <w:rsid w:val="00BE0143"/>
    <w:rsid w:val="00BE0309"/>
    <w:rsid w:val="00BE07CB"/>
    <w:rsid w:val="00BE08A0"/>
    <w:rsid w:val="00BE0FFA"/>
    <w:rsid w:val="00BE1D73"/>
    <w:rsid w:val="00BE335D"/>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F6D"/>
    <w:rsid w:val="00BF41AF"/>
    <w:rsid w:val="00BF552F"/>
    <w:rsid w:val="00BF5BE3"/>
    <w:rsid w:val="00BF5C56"/>
    <w:rsid w:val="00BF613D"/>
    <w:rsid w:val="00BF65CD"/>
    <w:rsid w:val="00BF7131"/>
    <w:rsid w:val="00C00551"/>
    <w:rsid w:val="00C0058B"/>
    <w:rsid w:val="00C0076A"/>
    <w:rsid w:val="00C00CE7"/>
    <w:rsid w:val="00C00D24"/>
    <w:rsid w:val="00C010DB"/>
    <w:rsid w:val="00C01182"/>
    <w:rsid w:val="00C0349A"/>
    <w:rsid w:val="00C04BF4"/>
    <w:rsid w:val="00C0500A"/>
    <w:rsid w:val="00C05148"/>
    <w:rsid w:val="00C05557"/>
    <w:rsid w:val="00C056A9"/>
    <w:rsid w:val="00C05A62"/>
    <w:rsid w:val="00C05B91"/>
    <w:rsid w:val="00C0717D"/>
    <w:rsid w:val="00C07920"/>
    <w:rsid w:val="00C07A79"/>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56D"/>
    <w:rsid w:val="00C229D0"/>
    <w:rsid w:val="00C22CBF"/>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1CA"/>
    <w:rsid w:val="00C35E22"/>
    <w:rsid w:val="00C4029F"/>
    <w:rsid w:val="00C408E6"/>
    <w:rsid w:val="00C42404"/>
    <w:rsid w:val="00C430E4"/>
    <w:rsid w:val="00C438C1"/>
    <w:rsid w:val="00C43EB2"/>
    <w:rsid w:val="00C44AB5"/>
    <w:rsid w:val="00C44BA7"/>
    <w:rsid w:val="00C456B1"/>
    <w:rsid w:val="00C46272"/>
    <w:rsid w:val="00C465F8"/>
    <w:rsid w:val="00C50A2B"/>
    <w:rsid w:val="00C50E3A"/>
    <w:rsid w:val="00C511AA"/>
    <w:rsid w:val="00C514C4"/>
    <w:rsid w:val="00C5200A"/>
    <w:rsid w:val="00C524CE"/>
    <w:rsid w:val="00C52AFD"/>
    <w:rsid w:val="00C536D5"/>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BED"/>
    <w:rsid w:val="00C62163"/>
    <w:rsid w:val="00C63864"/>
    <w:rsid w:val="00C63873"/>
    <w:rsid w:val="00C639C0"/>
    <w:rsid w:val="00C643B3"/>
    <w:rsid w:val="00C64588"/>
    <w:rsid w:val="00C64C59"/>
    <w:rsid w:val="00C654B2"/>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6783"/>
    <w:rsid w:val="00CA6C52"/>
    <w:rsid w:val="00CA6FBC"/>
    <w:rsid w:val="00CA79A6"/>
    <w:rsid w:val="00CB079B"/>
    <w:rsid w:val="00CB0CD0"/>
    <w:rsid w:val="00CB1B16"/>
    <w:rsid w:val="00CB1DD0"/>
    <w:rsid w:val="00CB203F"/>
    <w:rsid w:val="00CB2326"/>
    <w:rsid w:val="00CB2688"/>
    <w:rsid w:val="00CB39E2"/>
    <w:rsid w:val="00CB3E11"/>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633"/>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67B4"/>
    <w:rsid w:val="00CE69F5"/>
    <w:rsid w:val="00CE703B"/>
    <w:rsid w:val="00CE70FF"/>
    <w:rsid w:val="00CE7763"/>
    <w:rsid w:val="00CF0146"/>
    <w:rsid w:val="00CF0322"/>
    <w:rsid w:val="00CF0B46"/>
    <w:rsid w:val="00CF0C38"/>
    <w:rsid w:val="00CF0CB5"/>
    <w:rsid w:val="00CF0F34"/>
    <w:rsid w:val="00CF17FE"/>
    <w:rsid w:val="00CF1C6D"/>
    <w:rsid w:val="00CF2FC4"/>
    <w:rsid w:val="00CF3249"/>
    <w:rsid w:val="00CF3575"/>
    <w:rsid w:val="00CF38F5"/>
    <w:rsid w:val="00CF401A"/>
    <w:rsid w:val="00CF4988"/>
    <w:rsid w:val="00CF532D"/>
    <w:rsid w:val="00CF668D"/>
    <w:rsid w:val="00CF6FE8"/>
    <w:rsid w:val="00CF7CE1"/>
    <w:rsid w:val="00CF7F85"/>
    <w:rsid w:val="00D00F77"/>
    <w:rsid w:val="00D01ACC"/>
    <w:rsid w:val="00D025F6"/>
    <w:rsid w:val="00D027A9"/>
    <w:rsid w:val="00D02C03"/>
    <w:rsid w:val="00D049F5"/>
    <w:rsid w:val="00D05188"/>
    <w:rsid w:val="00D060F5"/>
    <w:rsid w:val="00D0696E"/>
    <w:rsid w:val="00D06A22"/>
    <w:rsid w:val="00D06CB4"/>
    <w:rsid w:val="00D06DB5"/>
    <w:rsid w:val="00D06E7E"/>
    <w:rsid w:val="00D06FB9"/>
    <w:rsid w:val="00D0799E"/>
    <w:rsid w:val="00D10222"/>
    <w:rsid w:val="00D105EF"/>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990"/>
    <w:rsid w:val="00D51BC1"/>
    <w:rsid w:val="00D51D26"/>
    <w:rsid w:val="00D51EA5"/>
    <w:rsid w:val="00D52C46"/>
    <w:rsid w:val="00D52F3E"/>
    <w:rsid w:val="00D55BA0"/>
    <w:rsid w:val="00D55BB2"/>
    <w:rsid w:val="00D55F70"/>
    <w:rsid w:val="00D563AF"/>
    <w:rsid w:val="00D56795"/>
    <w:rsid w:val="00D56904"/>
    <w:rsid w:val="00D57851"/>
    <w:rsid w:val="00D57F76"/>
    <w:rsid w:val="00D607D7"/>
    <w:rsid w:val="00D609BD"/>
    <w:rsid w:val="00D61A92"/>
    <w:rsid w:val="00D61D09"/>
    <w:rsid w:val="00D62C97"/>
    <w:rsid w:val="00D62F18"/>
    <w:rsid w:val="00D64C6E"/>
    <w:rsid w:val="00D64E67"/>
    <w:rsid w:val="00D65359"/>
    <w:rsid w:val="00D65483"/>
    <w:rsid w:val="00D65678"/>
    <w:rsid w:val="00D67019"/>
    <w:rsid w:val="00D67083"/>
    <w:rsid w:val="00D67135"/>
    <w:rsid w:val="00D67703"/>
    <w:rsid w:val="00D677DE"/>
    <w:rsid w:val="00D67D83"/>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775F9"/>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D7584"/>
    <w:rsid w:val="00DE0239"/>
    <w:rsid w:val="00DE1295"/>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54E"/>
    <w:rsid w:val="00DF5B58"/>
    <w:rsid w:val="00DF5EAD"/>
    <w:rsid w:val="00DF5FB5"/>
    <w:rsid w:val="00DF65ED"/>
    <w:rsid w:val="00DF6703"/>
    <w:rsid w:val="00DF6B99"/>
    <w:rsid w:val="00DF6BFE"/>
    <w:rsid w:val="00DF7442"/>
    <w:rsid w:val="00DF75A3"/>
    <w:rsid w:val="00DF7F76"/>
    <w:rsid w:val="00E00AC6"/>
    <w:rsid w:val="00E00E50"/>
    <w:rsid w:val="00E019ED"/>
    <w:rsid w:val="00E02472"/>
    <w:rsid w:val="00E029B8"/>
    <w:rsid w:val="00E02A25"/>
    <w:rsid w:val="00E034B4"/>
    <w:rsid w:val="00E03B18"/>
    <w:rsid w:val="00E04532"/>
    <w:rsid w:val="00E046EB"/>
    <w:rsid w:val="00E04896"/>
    <w:rsid w:val="00E06F15"/>
    <w:rsid w:val="00E073F4"/>
    <w:rsid w:val="00E075EC"/>
    <w:rsid w:val="00E075F1"/>
    <w:rsid w:val="00E07D2E"/>
    <w:rsid w:val="00E100D3"/>
    <w:rsid w:val="00E109FB"/>
    <w:rsid w:val="00E10B23"/>
    <w:rsid w:val="00E10C39"/>
    <w:rsid w:val="00E10EEF"/>
    <w:rsid w:val="00E1165F"/>
    <w:rsid w:val="00E13351"/>
    <w:rsid w:val="00E13431"/>
    <w:rsid w:val="00E13582"/>
    <w:rsid w:val="00E148F2"/>
    <w:rsid w:val="00E14E1F"/>
    <w:rsid w:val="00E14F32"/>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5A2"/>
    <w:rsid w:val="00E667CC"/>
    <w:rsid w:val="00E6685E"/>
    <w:rsid w:val="00E66D97"/>
    <w:rsid w:val="00E67A9D"/>
    <w:rsid w:val="00E67E72"/>
    <w:rsid w:val="00E70275"/>
    <w:rsid w:val="00E70C0F"/>
    <w:rsid w:val="00E71019"/>
    <w:rsid w:val="00E724AE"/>
    <w:rsid w:val="00E72B4C"/>
    <w:rsid w:val="00E72C9B"/>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C4E"/>
    <w:rsid w:val="00E85E38"/>
    <w:rsid w:val="00E86091"/>
    <w:rsid w:val="00E86595"/>
    <w:rsid w:val="00E86978"/>
    <w:rsid w:val="00E87153"/>
    <w:rsid w:val="00E901AB"/>
    <w:rsid w:val="00E90AC2"/>
    <w:rsid w:val="00E91055"/>
    <w:rsid w:val="00E91155"/>
    <w:rsid w:val="00E911A0"/>
    <w:rsid w:val="00E9130F"/>
    <w:rsid w:val="00E91590"/>
    <w:rsid w:val="00E9193D"/>
    <w:rsid w:val="00E924F7"/>
    <w:rsid w:val="00E9295C"/>
    <w:rsid w:val="00E92C50"/>
    <w:rsid w:val="00E93546"/>
    <w:rsid w:val="00E93A6B"/>
    <w:rsid w:val="00E93BC6"/>
    <w:rsid w:val="00E93EE8"/>
    <w:rsid w:val="00E94126"/>
    <w:rsid w:val="00E947CA"/>
    <w:rsid w:val="00E949BD"/>
    <w:rsid w:val="00E956EE"/>
    <w:rsid w:val="00E957FA"/>
    <w:rsid w:val="00E95B43"/>
    <w:rsid w:val="00E96837"/>
    <w:rsid w:val="00E977FA"/>
    <w:rsid w:val="00EA1093"/>
    <w:rsid w:val="00EA19B0"/>
    <w:rsid w:val="00EA2028"/>
    <w:rsid w:val="00EA2D15"/>
    <w:rsid w:val="00EA3103"/>
    <w:rsid w:val="00EA3411"/>
    <w:rsid w:val="00EA3509"/>
    <w:rsid w:val="00EA3636"/>
    <w:rsid w:val="00EA3A91"/>
    <w:rsid w:val="00EA3FC3"/>
    <w:rsid w:val="00EA4448"/>
    <w:rsid w:val="00EA5DFF"/>
    <w:rsid w:val="00EA6378"/>
    <w:rsid w:val="00EA65BD"/>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3E8"/>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116"/>
    <w:rsid w:val="00ED6389"/>
    <w:rsid w:val="00EE0090"/>
    <w:rsid w:val="00EE0636"/>
    <w:rsid w:val="00EE09E8"/>
    <w:rsid w:val="00EE0E79"/>
    <w:rsid w:val="00EE10BA"/>
    <w:rsid w:val="00EE1A81"/>
    <w:rsid w:val="00EE1F30"/>
    <w:rsid w:val="00EE279A"/>
    <w:rsid w:val="00EE34A2"/>
    <w:rsid w:val="00EE3BE7"/>
    <w:rsid w:val="00EE3BF0"/>
    <w:rsid w:val="00EE3DAE"/>
    <w:rsid w:val="00EE3E86"/>
    <w:rsid w:val="00EE45CD"/>
    <w:rsid w:val="00EE5912"/>
    <w:rsid w:val="00EE5E88"/>
    <w:rsid w:val="00EE6357"/>
    <w:rsid w:val="00EE65C1"/>
    <w:rsid w:val="00EE6E1B"/>
    <w:rsid w:val="00EE74E5"/>
    <w:rsid w:val="00EE750B"/>
    <w:rsid w:val="00EF0279"/>
    <w:rsid w:val="00EF0917"/>
    <w:rsid w:val="00EF0F5B"/>
    <w:rsid w:val="00EF15E0"/>
    <w:rsid w:val="00EF1861"/>
    <w:rsid w:val="00EF2285"/>
    <w:rsid w:val="00EF246A"/>
    <w:rsid w:val="00EF32FE"/>
    <w:rsid w:val="00EF3683"/>
    <w:rsid w:val="00EF3D50"/>
    <w:rsid w:val="00EF5779"/>
    <w:rsid w:val="00EF57ED"/>
    <w:rsid w:val="00EF69E9"/>
    <w:rsid w:val="00EF6F97"/>
    <w:rsid w:val="00EF7B80"/>
    <w:rsid w:val="00F0031D"/>
    <w:rsid w:val="00F004A6"/>
    <w:rsid w:val="00F005B3"/>
    <w:rsid w:val="00F0088A"/>
    <w:rsid w:val="00F00E0F"/>
    <w:rsid w:val="00F0128D"/>
    <w:rsid w:val="00F01774"/>
    <w:rsid w:val="00F021AF"/>
    <w:rsid w:val="00F03F16"/>
    <w:rsid w:val="00F04C9A"/>
    <w:rsid w:val="00F04FD0"/>
    <w:rsid w:val="00F050F9"/>
    <w:rsid w:val="00F052F5"/>
    <w:rsid w:val="00F059C7"/>
    <w:rsid w:val="00F05D67"/>
    <w:rsid w:val="00F06DA2"/>
    <w:rsid w:val="00F074F2"/>
    <w:rsid w:val="00F07E6B"/>
    <w:rsid w:val="00F106E0"/>
    <w:rsid w:val="00F11813"/>
    <w:rsid w:val="00F11FB8"/>
    <w:rsid w:val="00F121E0"/>
    <w:rsid w:val="00F12216"/>
    <w:rsid w:val="00F12D7A"/>
    <w:rsid w:val="00F13158"/>
    <w:rsid w:val="00F13D17"/>
    <w:rsid w:val="00F143F6"/>
    <w:rsid w:val="00F14484"/>
    <w:rsid w:val="00F1498B"/>
    <w:rsid w:val="00F15180"/>
    <w:rsid w:val="00F153BC"/>
    <w:rsid w:val="00F1577A"/>
    <w:rsid w:val="00F15E39"/>
    <w:rsid w:val="00F164D5"/>
    <w:rsid w:val="00F1693C"/>
    <w:rsid w:val="00F17AA9"/>
    <w:rsid w:val="00F2085E"/>
    <w:rsid w:val="00F21798"/>
    <w:rsid w:val="00F21B2B"/>
    <w:rsid w:val="00F21BFE"/>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1FC4"/>
    <w:rsid w:val="00F326A1"/>
    <w:rsid w:val="00F32CFE"/>
    <w:rsid w:val="00F33C6C"/>
    <w:rsid w:val="00F34698"/>
    <w:rsid w:val="00F352EB"/>
    <w:rsid w:val="00F3555D"/>
    <w:rsid w:val="00F35D83"/>
    <w:rsid w:val="00F37030"/>
    <w:rsid w:val="00F37A51"/>
    <w:rsid w:val="00F37F75"/>
    <w:rsid w:val="00F40103"/>
    <w:rsid w:val="00F404E8"/>
    <w:rsid w:val="00F408E7"/>
    <w:rsid w:val="00F411A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77A"/>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3809"/>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71A"/>
    <w:rsid w:val="00F96DA7"/>
    <w:rsid w:val="00F9727A"/>
    <w:rsid w:val="00F9770C"/>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39720"/>
  <w15:docId w15:val="{DAABA237-03F1-401A-A6DE-74EEA117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rsid w:val="0079526B"/>
    <w:pPr>
      <w:widowControl/>
      <w:autoSpaceDE/>
      <w:autoSpaceDN/>
      <w:adjustRightInd/>
      <w:spacing w:before="100" w:beforeAutospacing="1" w:after="100" w:afterAutospacing="1"/>
    </w:pPr>
    <w:rPr>
      <w:sz w:val="24"/>
      <w:szCs w:val="24"/>
    </w:rPr>
  </w:style>
  <w:style w:type="paragraph" w:customStyle="1" w:styleId="s22">
    <w:name w:val="s_22"/>
    <w:basedOn w:val="a"/>
    <w:rsid w:val="0079526B"/>
    <w:pPr>
      <w:widowControl/>
      <w:autoSpaceDE/>
      <w:autoSpaceDN/>
      <w:adjustRightInd/>
      <w:spacing w:before="100" w:beforeAutospacing="1" w:after="100" w:afterAutospacing="1"/>
    </w:pPr>
    <w:rPr>
      <w:sz w:val="24"/>
      <w:szCs w:val="24"/>
    </w:rPr>
  </w:style>
  <w:style w:type="paragraph" w:customStyle="1" w:styleId="s16">
    <w:name w:val="s_16"/>
    <w:basedOn w:val="a"/>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 w:type="character" w:customStyle="1" w:styleId="s10">
    <w:name w:val="s_10"/>
    <w:basedOn w:val="a0"/>
    <w:rsid w:val="003201F7"/>
  </w:style>
  <w:style w:type="paragraph" w:customStyle="1" w:styleId="s3">
    <w:name w:val="s_3"/>
    <w:basedOn w:val="a"/>
    <w:rsid w:val="00E9193D"/>
    <w:pPr>
      <w:widowControl/>
      <w:autoSpaceDE/>
      <w:autoSpaceDN/>
      <w:adjustRightInd/>
      <w:spacing w:before="100" w:beforeAutospacing="1" w:after="100" w:afterAutospacing="1"/>
    </w:pPr>
    <w:rPr>
      <w:sz w:val="24"/>
      <w:szCs w:val="24"/>
    </w:rPr>
  </w:style>
  <w:style w:type="paragraph" w:customStyle="1" w:styleId="empty">
    <w:name w:val="empty"/>
    <w:basedOn w:val="a"/>
    <w:rsid w:val="00E9193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152331978">
      <w:bodyDiv w:val="1"/>
      <w:marLeft w:val="0"/>
      <w:marRight w:val="0"/>
      <w:marTop w:val="0"/>
      <w:marBottom w:val="0"/>
      <w:divBdr>
        <w:top w:val="none" w:sz="0" w:space="0" w:color="auto"/>
        <w:left w:val="none" w:sz="0" w:space="0" w:color="auto"/>
        <w:bottom w:val="none" w:sz="0" w:space="0" w:color="auto"/>
        <w:right w:val="none" w:sz="0" w:space="0" w:color="auto"/>
      </w:divBdr>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62326630">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22687634">
      <w:bodyDiv w:val="1"/>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999819358">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0481080">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1542127862">
                      <w:marLeft w:val="0"/>
                      <w:marRight w:val="0"/>
                      <w:marTop w:val="0"/>
                      <w:marBottom w:val="0"/>
                      <w:divBdr>
                        <w:top w:val="none" w:sz="0" w:space="0" w:color="auto"/>
                        <w:left w:val="none" w:sz="0" w:space="0" w:color="auto"/>
                        <w:bottom w:val="none" w:sz="0" w:space="0" w:color="auto"/>
                        <w:right w:val="none" w:sz="0" w:space="0" w:color="auto"/>
                      </w:divBdr>
                    </w:div>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1422987763">
                      <w:marLeft w:val="0"/>
                      <w:marRight w:val="0"/>
                      <w:marTop w:val="0"/>
                      <w:marBottom w:val="0"/>
                      <w:divBdr>
                        <w:top w:val="none" w:sz="0" w:space="0" w:color="auto"/>
                        <w:left w:val="none" w:sz="0" w:space="0" w:color="auto"/>
                        <w:bottom w:val="none" w:sz="0" w:space="0" w:color="auto"/>
                        <w:right w:val="none" w:sz="0" w:space="0" w:color="auto"/>
                      </w:divBdr>
                    </w:div>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30117233">
      <w:bodyDiv w:val="1"/>
      <w:marLeft w:val="0"/>
      <w:marRight w:val="0"/>
      <w:marTop w:val="0"/>
      <w:marBottom w:val="0"/>
      <w:divBdr>
        <w:top w:val="none" w:sz="0" w:space="0" w:color="auto"/>
        <w:left w:val="none" w:sz="0" w:space="0" w:color="auto"/>
        <w:bottom w:val="none" w:sz="0" w:space="0" w:color="auto"/>
        <w:right w:val="none" w:sz="0" w:space="0" w:color="auto"/>
      </w:divBdr>
    </w:div>
    <w:div w:id="1278484872">
      <w:bodyDiv w:val="1"/>
      <w:marLeft w:val="0"/>
      <w:marRight w:val="0"/>
      <w:marTop w:val="0"/>
      <w:marBottom w:val="0"/>
      <w:divBdr>
        <w:top w:val="none" w:sz="0" w:space="0" w:color="auto"/>
        <w:left w:val="none" w:sz="0" w:space="0" w:color="auto"/>
        <w:bottom w:val="none" w:sz="0" w:space="0" w:color="auto"/>
        <w:right w:val="none" w:sz="0" w:space="0" w:color="auto"/>
      </w:divBdr>
    </w:div>
    <w:div w:id="1291984358">
      <w:bodyDiv w:val="1"/>
      <w:marLeft w:val="0"/>
      <w:marRight w:val="0"/>
      <w:marTop w:val="0"/>
      <w:marBottom w:val="0"/>
      <w:divBdr>
        <w:top w:val="none" w:sz="0" w:space="0" w:color="auto"/>
        <w:left w:val="none" w:sz="0" w:space="0" w:color="auto"/>
        <w:bottom w:val="none" w:sz="0" w:space="0" w:color="auto"/>
        <w:right w:val="none" w:sz="0" w:space="0" w:color="auto"/>
      </w:divBdr>
    </w:div>
    <w:div w:id="1294360407">
      <w:bodyDiv w:val="1"/>
      <w:marLeft w:val="0"/>
      <w:marRight w:val="0"/>
      <w:marTop w:val="0"/>
      <w:marBottom w:val="0"/>
      <w:divBdr>
        <w:top w:val="none" w:sz="0" w:space="0" w:color="auto"/>
        <w:left w:val="none" w:sz="0" w:space="0" w:color="auto"/>
        <w:bottom w:val="none" w:sz="0" w:space="0" w:color="auto"/>
        <w:right w:val="none" w:sz="0" w:space="0" w:color="auto"/>
      </w:divBdr>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987081960">
                      <w:marLeft w:val="0"/>
                      <w:marRight w:val="0"/>
                      <w:marTop w:val="0"/>
                      <w:marBottom w:val="0"/>
                      <w:divBdr>
                        <w:top w:val="none" w:sz="0" w:space="0" w:color="auto"/>
                        <w:left w:val="none" w:sz="0" w:space="0" w:color="auto"/>
                        <w:bottom w:val="none" w:sz="0" w:space="0" w:color="auto"/>
                        <w:right w:val="none" w:sz="0" w:space="0" w:color="auto"/>
                      </w:divBdr>
                    </w:div>
                    <w:div w:id="1415006096">
                      <w:marLeft w:val="0"/>
                      <w:marRight w:val="0"/>
                      <w:marTop w:val="0"/>
                      <w:marBottom w:val="0"/>
                      <w:divBdr>
                        <w:top w:val="none" w:sz="0" w:space="0" w:color="auto"/>
                        <w:left w:val="none" w:sz="0" w:space="0" w:color="auto"/>
                        <w:bottom w:val="none" w:sz="0" w:space="0" w:color="auto"/>
                        <w:right w:val="none" w:sz="0" w:space="0" w:color="auto"/>
                      </w:divBdr>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671223">
      <w:bodyDiv w:val="1"/>
      <w:marLeft w:val="0"/>
      <w:marRight w:val="0"/>
      <w:marTop w:val="0"/>
      <w:marBottom w:val="0"/>
      <w:divBdr>
        <w:top w:val="none" w:sz="0" w:space="0" w:color="auto"/>
        <w:left w:val="none" w:sz="0" w:space="0" w:color="auto"/>
        <w:bottom w:val="none" w:sz="0" w:space="0" w:color="auto"/>
        <w:right w:val="none" w:sz="0" w:space="0" w:color="auto"/>
      </w:divBdr>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internet.garant.ru/document/redirect/20410567/1000"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4.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internet.garant.ru/document/redirect/73256137/0"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2.xml"/><Relationship Id="rId35" Type="http://schemas.openxmlformats.org/officeDocument/2006/relationships/hyperlink" Target="http://mobileonline.garant.ru/" TargetMode="External"/><Relationship Id="rId8"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internet.garant.ru/document/redirect/20410567/0" TargetMode="External"/><Relationship Id="rId38" Type="http://schemas.openxmlformats.org/officeDocument/2006/relationships/hyperlink" Target="https://internet.garan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93294-724E-4332-A033-B79089C6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5957</Words>
  <Characters>33960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39838</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avdorofeeva</dc:creator>
  <cp:lastModifiedBy>user</cp:lastModifiedBy>
  <cp:revision>2</cp:revision>
  <cp:lastPrinted>2021-11-09T13:38:00Z</cp:lastPrinted>
  <dcterms:created xsi:type="dcterms:W3CDTF">2021-11-30T08:40:00Z</dcterms:created>
  <dcterms:modified xsi:type="dcterms:W3CDTF">2021-11-30T08:40:00Z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