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7D08EF75" w14:textId="77777777" w:rsidR="005F067C" w:rsidRPr="0014244D" w:rsidRDefault="005F067C" w:rsidP="005F067C">
      <w:pPr>
        <w:jc w:val="center"/>
        <w:rPr>
          <w:sz w:val="24"/>
          <w:szCs w:val="24"/>
        </w:rPr>
      </w:pPr>
      <w:r w:rsidRPr="0014244D">
        <w:rPr>
          <w:sz w:val="24"/>
          <w:szCs w:val="24"/>
        </w:rPr>
        <w:object w:dxaOrig="820" w:dyaOrig="1020" w14:anchorId="63062010">
          <v:shape id="_x0000_i1027" type="#_x0000_t75" style="width:41.25pt;height:51pt" o:ole="">
            <v:imagedata r:id="rId8" o:title=""/>
          </v:shape>
          <o:OLEObject Type="Embed" ProgID="CorelDRAW.Graphic.14" ShapeID="_x0000_i1027" DrawAspect="Content" ObjectID="_1685252066" r:id="rId9"/>
        </w:object>
      </w:r>
    </w:p>
    <w:p w14:paraId="5AD7600D" w14:textId="77777777" w:rsidR="005F067C" w:rsidRPr="0014244D" w:rsidRDefault="005F067C" w:rsidP="005F067C">
      <w:pPr>
        <w:jc w:val="center"/>
        <w:rPr>
          <w:sz w:val="4"/>
          <w:szCs w:val="4"/>
        </w:rPr>
      </w:pPr>
    </w:p>
    <w:p w14:paraId="138CB901" w14:textId="77777777" w:rsidR="005F067C" w:rsidRPr="0014244D" w:rsidRDefault="005F067C" w:rsidP="005F067C">
      <w:pPr>
        <w:spacing w:line="300" w:lineRule="exact"/>
        <w:jc w:val="center"/>
        <w:rPr>
          <w:b/>
          <w:spacing w:val="14"/>
        </w:rPr>
      </w:pPr>
      <w:r w:rsidRPr="0014244D">
        <w:rPr>
          <w:b/>
          <w:spacing w:val="14"/>
        </w:rPr>
        <w:t xml:space="preserve">ВОЛОГОДСКАЯ ОБЛАСТЬ </w:t>
      </w:r>
    </w:p>
    <w:p w14:paraId="18A20C85" w14:textId="77777777" w:rsidR="005F067C" w:rsidRPr="0014244D" w:rsidRDefault="005F067C" w:rsidP="005F067C">
      <w:pPr>
        <w:spacing w:line="300" w:lineRule="exact"/>
        <w:jc w:val="center"/>
        <w:rPr>
          <w:b/>
          <w:spacing w:val="14"/>
        </w:rPr>
      </w:pPr>
      <w:r w:rsidRPr="0014244D">
        <w:rPr>
          <w:b/>
          <w:spacing w:val="14"/>
        </w:rPr>
        <w:t>ГОРОД ЧЕРЕПОВЕЦ</w:t>
      </w:r>
    </w:p>
    <w:p w14:paraId="1BC703CA" w14:textId="77777777" w:rsidR="005F067C" w:rsidRPr="0014244D" w:rsidRDefault="005F067C" w:rsidP="005F067C">
      <w:pPr>
        <w:jc w:val="center"/>
        <w:rPr>
          <w:sz w:val="8"/>
          <w:szCs w:val="8"/>
        </w:rPr>
      </w:pPr>
    </w:p>
    <w:p w14:paraId="3CE91C13" w14:textId="77777777" w:rsidR="005F067C" w:rsidRPr="0014244D" w:rsidRDefault="005F067C" w:rsidP="005F067C">
      <w:pPr>
        <w:jc w:val="center"/>
        <w:rPr>
          <w:b/>
          <w:spacing w:val="60"/>
          <w:sz w:val="28"/>
          <w:szCs w:val="28"/>
        </w:rPr>
      </w:pPr>
      <w:r w:rsidRPr="0014244D">
        <w:rPr>
          <w:b/>
          <w:spacing w:val="60"/>
          <w:sz w:val="28"/>
          <w:szCs w:val="28"/>
        </w:rPr>
        <w:t>МЭРИЯ</w:t>
      </w:r>
    </w:p>
    <w:p w14:paraId="55E6C783" w14:textId="77777777" w:rsidR="005F067C" w:rsidRPr="0014244D" w:rsidRDefault="005F067C" w:rsidP="005F067C">
      <w:pPr>
        <w:jc w:val="center"/>
        <w:rPr>
          <w:b/>
          <w:spacing w:val="60"/>
          <w:sz w:val="14"/>
          <w:szCs w:val="14"/>
        </w:rPr>
      </w:pPr>
    </w:p>
    <w:p w14:paraId="1180D8CA" w14:textId="77777777" w:rsidR="005F067C" w:rsidRPr="0014244D" w:rsidRDefault="005F067C" w:rsidP="005F067C">
      <w:pPr>
        <w:jc w:val="center"/>
        <w:rPr>
          <w:b/>
          <w:spacing w:val="60"/>
          <w:sz w:val="36"/>
          <w:szCs w:val="36"/>
        </w:rPr>
      </w:pPr>
      <w:r w:rsidRPr="0014244D">
        <w:rPr>
          <w:b/>
          <w:spacing w:val="60"/>
          <w:sz w:val="36"/>
          <w:szCs w:val="36"/>
        </w:rPr>
        <w:t>ПОСТАНОВЛЕНИЕ</w:t>
      </w:r>
    </w:p>
    <w:p w14:paraId="435F8DAF" w14:textId="77777777" w:rsidR="00C56A9A" w:rsidRPr="00F35D83" w:rsidRDefault="00C56A9A" w:rsidP="0077296C">
      <w:pPr>
        <w:rPr>
          <w:sz w:val="26"/>
          <w:szCs w:val="26"/>
        </w:rPr>
      </w:pPr>
    </w:p>
    <w:p w14:paraId="43CB50AF" w14:textId="77777777" w:rsidR="00C56A9A" w:rsidRPr="00F35D83" w:rsidRDefault="00C56A9A" w:rsidP="00C56A9A">
      <w:pPr>
        <w:jc w:val="both"/>
        <w:rPr>
          <w:sz w:val="26"/>
          <w:szCs w:val="26"/>
        </w:rPr>
      </w:pPr>
    </w:p>
    <w:p w14:paraId="4AA161DE" w14:textId="17DB01A7" w:rsidR="00287798" w:rsidRPr="00F35D83" w:rsidRDefault="00560457" w:rsidP="00C56A9A">
      <w:pPr>
        <w:jc w:val="both"/>
        <w:rPr>
          <w:sz w:val="26"/>
          <w:szCs w:val="26"/>
        </w:rPr>
      </w:pPr>
      <w:r w:rsidRPr="00560457">
        <w:rPr>
          <w:sz w:val="26"/>
          <w:szCs w:val="26"/>
        </w:rPr>
        <w:t>11.06.2021 № 2435</w:t>
      </w:r>
    </w:p>
    <w:p w14:paraId="42D97FFD" w14:textId="7CDCF3FF" w:rsidR="00BD13C1" w:rsidRDefault="00BD13C1" w:rsidP="00C56A9A">
      <w:pPr>
        <w:jc w:val="both"/>
        <w:rPr>
          <w:sz w:val="26"/>
          <w:szCs w:val="26"/>
        </w:rPr>
      </w:pPr>
    </w:p>
    <w:p w14:paraId="438981CF" w14:textId="77777777" w:rsidR="00951C26" w:rsidRDefault="00951C26" w:rsidP="00C56A9A">
      <w:pPr>
        <w:jc w:val="both"/>
        <w:rPr>
          <w:sz w:val="26"/>
          <w:szCs w:val="26"/>
        </w:rPr>
      </w:pPr>
    </w:p>
    <w:p w14:paraId="5739583B" w14:textId="77777777" w:rsidR="00BD13C1" w:rsidRPr="00F35D83" w:rsidRDefault="00BD13C1" w:rsidP="00C56A9A">
      <w:pPr>
        <w:jc w:val="both"/>
        <w:rPr>
          <w:sz w:val="26"/>
          <w:szCs w:val="26"/>
        </w:rPr>
      </w:pPr>
    </w:p>
    <w:p w14:paraId="658070CD" w14:textId="77777777" w:rsidR="00C56A9A" w:rsidRPr="00F35D83" w:rsidRDefault="00C56A9A" w:rsidP="00C56A9A">
      <w:pPr>
        <w:jc w:val="both"/>
        <w:rPr>
          <w:sz w:val="26"/>
          <w:szCs w:val="26"/>
        </w:rPr>
      </w:pPr>
      <w:r w:rsidRPr="00F35D83">
        <w:rPr>
          <w:sz w:val="26"/>
          <w:szCs w:val="26"/>
        </w:rPr>
        <w:t xml:space="preserve">О внесении изменений </w:t>
      </w:r>
    </w:p>
    <w:p w14:paraId="0B74677B" w14:textId="77777777" w:rsidR="00C56A9A" w:rsidRPr="00F35D83" w:rsidRDefault="00C56A9A" w:rsidP="00C56A9A">
      <w:pPr>
        <w:jc w:val="both"/>
        <w:rPr>
          <w:sz w:val="26"/>
          <w:szCs w:val="26"/>
        </w:rPr>
      </w:pPr>
      <w:r w:rsidRPr="00F35D83">
        <w:rPr>
          <w:sz w:val="26"/>
          <w:szCs w:val="26"/>
        </w:rPr>
        <w:t xml:space="preserve">в постановление мэрии города </w:t>
      </w:r>
    </w:p>
    <w:p w14:paraId="0BB28898" w14:textId="77777777" w:rsidR="00C56A9A" w:rsidRPr="00F35D83" w:rsidRDefault="00C56A9A" w:rsidP="00C56A9A">
      <w:pPr>
        <w:jc w:val="both"/>
        <w:rPr>
          <w:sz w:val="26"/>
          <w:szCs w:val="26"/>
        </w:rPr>
      </w:pPr>
      <w:r w:rsidRPr="00F35D83">
        <w:rPr>
          <w:sz w:val="26"/>
          <w:szCs w:val="26"/>
        </w:rPr>
        <w:t>от 10.10.2013 № 4807</w:t>
      </w:r>
    </w:p>
    <w:p w14:paraId="5B2ED774" w14:textId="77777777" w:rsidR="00C56A9A" w:rsidRPr="00F35D83" w:rsidRDefault="00C56A9A" w:rsidP="00C56A9A">
      <w:pPr>
        <w:jc w:val="both"/>
        <w:rPr>
          <w:sz w:val="26"/>
          <w:szCs w:val="26"/>
        </w:rPr>
      </w:pPr>
    </w:p>
    <w:p w14:paraId="2F0C6BBC" w14:textId="77777777" w:rsidR="00364381" w:rsidRPr="00F35D83" w:rsidRDefault="00364381" w:rsidP="0077296C">
      <w:pPr>
        <w:jc w:val="both"/>
        <w:rPr>
          <w:sz w:val="26"/>
          <w:szCs w:val="26"/>
        </w:rPr>
      </w:pPr>
    </w:p>
    <w:p w14:paraId="0A8DE909" w14:textId="77777777" w:rsidR="00364381" w:rsidRPr="00F35D83" w:rsidRDefault="00364381" w:rsidP="00364381">
      <w:pPr>
        <w:ind w:firstLine="720"/>
        <w:jc w:val="both"/>
        <w:rPr>
          <w:sz w:val="26"/>
        </w:rPr>
      </w:pPr>
      <w:r w:rsidRPr="00F35D83">
        <w:rPr>
          <w:sz w:val="26"/>
        </w:rPr>
        <w:t>В соответствии с Федеральным законом от 06.10.2003 № 131-ФЗ «Об общих принципах организации местного самоуправления в Российской Федерации»</w:t>
      </w:r>
    </w:p>
    <w:p w14:paraId="0131BAAA" w14:textId="573EAA8E" w:rsidR="00364381" w:rsidRPr="00F35D83" w:rsidRDefault="00364381" w:rsidP="00364381">
      <w:pPr>
        <w:jc w:val="both"/>
        <w:rPr>
          <w:sz w:val="26"/>
        </w:rPr>
      </w:pPr>
      <w:r w:rsidRPr="00F35D83">
        <w:rPr>
          <w:sz w:val="26"/>
        </w:rPr>
        <w:t>ПОСТАНОВЛЯЮ:</w:t>
      </w:r>
    </w:p>
    <w:p w14:paraId="38D835A5" w14:textId="49AD01E3" w:rsidR="00BD13C1" w:rsidRPr="00110ED9" w:rsidRDefault="00BD13C1" w:rsidP="00BD13C1">
      <w:pPr>
        <w:ind w:firstLine="567"/>
        <w:jc w:val="both"/>
        <w:rPr>
          <w:sz w:val="26"/>
          <w:szCs w:val="26"/>
        </w:rPr>
      </w:pPr>
      <w:r w:rsidRPr="00110ED9">
        <w:rPr>
          <w:sz w:val="26"/>
          <w:szCs w:val="26"/>
        </w:rPr>
        <w:t>1. Внести в муниципальную программу «Обеспечение жильем отдельных категорий граждан» на 2014-202</w:t>
      </w:r>
      <w:r w:rsidR="00951C26" w:rsidRPr="00951C26">
        <w:rPr>
          <w:sz w:val="26"/>
          <w:szCs w:val="26"/>
        </w:rPr>
        <w:t>3</w:t>
      </w:r>
      <w:r w:rsidRPr="00110ED9">
        <w:rPr>
          <w:sz w:val="26"/>
          <w:szCs w:val="26"/>
        </w:rPr>
        <w:t xml:space="preserve"> годы (далее - Программа), утвержденную постановлением мэрии города от 10.10.2013 № 4807 </w:t>
      </w:r>
      <w:r w:rsidRPr="00410BDC">
        <w:rPr>
          <w:sz w:val="26"/>
          <w:szCs w:val="26"/>
        </w:rPr>
        <w:t xml:space="preserve">(в редакции постановления мэрии города от </w:t>
      </w:r>
      <w:r w:rsidR="00951C26" w:rsidRPr="00951C26">
        <w:rPr>
          <w:sz w:val="26"/>
          <w:szCs w:val="26"/>
        </w:rPr>
        <w:t>25</w:t>
      </w:r>
      <w:r w:rsidRPr="00410BDC">
        <w:rPr>
          <w:sz w:val="26"/>
          <w:szCs w:val="26"/>
        </w:rPr>
        <w:t>.12.2020 № 5</w:t>
      </w:r>
      <w:r w:rsidR="00951C26" w:rsidRPr="00951C26">
        <w:rPr>
          <w:sz w:val="26"/>
          <w:szCs w:val="26"/>
        </w:rPr>
        <w:t>466</w:t>
      </w:r>
      <w:r w:rsidRPr="00410BDC">
        <w:rPr>
          <w:sz w:val="26"/>
          <w:szCs w:val="26"/>
        </w:rPr>
        <w:t xml:space="preserve">), </w:t>
      </w:r>
      <w:r w:rsidRPr="00110ED9">
        <w:rPr>
          <w:sz w:val="26"/>
          <w:szCs w:val="26"/>
        </w:rPr>
        <w:t>следующие изменения:</w:t>
      </w:r>
    </w:p>
    <w:p w14:paraId="1289BD5B" w14:textId="03DCE6F5" w:rsidR="00BD13C1" w:rsidRDefault="00BD13C1" w:rsidP="00BD13C1">
      <w:pPr>
        <w:ind w:firstLine="567"/>
        <w:jc w:val="both"/>
        <w:rPr>
          <w:spacing w:val="4"/>
          <w:sz w:val="26"/>
          <w:szCs w:val="26"/>
        </w:rPr>
      </w:pPr>
      <w:r w:rsidRPr="0081109B">
        <w:rPr>
          <w:spacing w:val="4"/>
          <w:sz w:val="26"/>
          <w:szCs w:val="26"/>
        </w:rPr>
        <w:t>1.1. Паспорт муниципальной программы изложить в новой редакции (приложение 1).</w:t>
      </w:r>
    </w:p>
    <w:p w14:paraId="4C9506F1" w14:textId="27DDF0A2" w:rsidR="00951C26" w:rsidRDefault="007F2C9B" w:rsidP="00BD13C1">
      <w:pPr>
        <w:ind w:firstLine="567"/>
        <w:jc w:val="both"/>
        <w:rPr>
          <w:spacing w:val="4"/>
          <w:sz w:val="26"/>
          <w:szCs w:val="26"/>
        </w:rPr>
      </w:pPr>
      <w:r>
        <w:rPr>
          <w:spacing w:val="4"/>
          <w:sz w:val="26"/>
          <w:szCs w:val="26"/>
        </w:rPr>
        <w:t>1.2. Раздел «Общая характеристика сферы реализации Программы, описание текущего состояния, основных проблем и прогноз ее развития» изложить в новой редакции (приложение 2).</w:t>
      </w:r>
    </w:p>
    <w:p w14:paraId="5A32984D" w14:textId="7B379E01" w:rsidR="0079639E" w:rsidRPr="009A15C1" w:rsidRDefault="0079639E" w:rsidP="0079639E">
      <w:pPr>
        <w:ind w:firstLine="567"/>
        <w:jc w:val="both"/>
        <w:rPr>
          <w:bCs/>
          <w:sz w:val="26"/>
          <w:szCs w:val="26"/>
        </w:rPr>
      </w:pPr>
      <w:r w:rsidRPr="0079639E">
        <w:rPr>
          <w:sz w:val="26"/>
          <w:szCs w:val="26"/>
        </w:rPr>
        <w:t xml:space="preserve">1.3. В разделах «Приоритеты </w:t>
      </w:r>
      <w:r w:rsidRPr="0079639E">
        <w:rPr>
          <w:bCs/>
          <w:sz w:val="26"/>
          <w:szCs w:val="26"/>
        </w:rPr>
        <w:t>в сфере реализации Программы, цели, задачи и показатели (индикаторы) достижения целей и решения задач, описание основных ожидаемых конечных результатов Программы, сроков и этапов реализации Программы»,</w:t>
      </w:r>
      <w:r w:rsidRPr="00951C26">
        <w:rPr>
          <w:bCs/>
          <w:sz w:val="26"/>
          <w:szCs w:val="26"/>
          <w:highlight w:val="yellow"/>
        </w:rPr>
        <w:t xml:space="preserve"> </w:t>
      </w:r>
      <w:r w:rsidRPr="007F7E1D">
        <w:rPr>
          <w:bCs/>
          <w:sz w:val="26"/>
          <w:szCs w:val="26"/>
        </w:rPr>
        <w:t>«Прогноз конечных результатов реализации Программы</w:t>
      </w:r>
      <w:r w:rsidRPr="007F7E1D">
        <w:rPr>
          <w:rFonts w:eastAsia="Calibri"/>
          <w:bCs/>
          <w:sz w:val="26"/>
          <w:szCs w:val="26"/>
        </w:rPr>
        <w:t xml:space="preserve">,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потребностей в соответствующей сфере» </w:t>
      </w:r>
      <w:r w:rsidRPr="009A15C1">
        <w:rPr>
          <w:sz w:val="26"/>
          <w:szCs w:val="26"/>
        </w:rPr>
        <w:t>цифры «11</w:t>
      </w:r>
      <w:r w:rsidR="009A15C1">
        <w:rPr>
          <w:sz w:val="26"/>
          <w:szCs w:val="26"/>
        </w:rPr>
        <w:t>1</w:t>
      </w:r>
      <w:r w:rsidRPr="009A15C1">
        <w:rPr>
          <w:sz w:val="26"/>
          <w:szCs w:val="26"/>
        </w:rPr>
        <w:t>», «</w:t>
      </w:r>
      <w:r w:rsidR="009A15C1">
        <w:rPr>
          <w:sz w:val="26"/>
          <w:szCs w:val="26"/>
        </w:rPr>
        <w:t>173</w:t>
      </w:r>
      <w:r w:rsidRPr="009A15C1">
        <w:rPr>
          <w:sz w:val="26"/>
          <w:szCs w:val="26"/>
        </w:rPr>
        <w:t>» заменить цифрами «1</w:t>
      </w:r>
      <w:r w:rsidR="009A15C1">
        <w:rPr>
          <w:sz w:val="26"/>
          <w:szCs w:val="26"/>
        </w:rPr>
        <w:t>09</w:t>
      </w:r>
      <w:r w:rsidRPr="009A15C1">
        <w:rPr>
          <w:sz w:val="26"/>
          <w:szCs w:val="26"/>
        </w:rPr>
        <w:t>», «</w:t>
      </w:r>
      <w:r w:rsidR="009A15C1">
        <w:rPr>
          <w:sz w:val="26"/>
          <w:szCs w:val="26"/>
        </w:rPr>
        <w:t>172</w:t>
      </w:r>
      <w:r w:rsidRPr="009A15C1">
        <w:rPr>
          <w:sz w:val="26"/>
          <w:szCs w:val="26"/>
        </w:rPr>
        <w:t>» соответственно.</w:t>
      </w:r>
    </w:p>
    <w:p w14:paraId="598EDE72" w14:textId="0EA6DD1C" w:rsidR="00BD13C1" w:rsidRPr="009A15C1" w:rsidRDefault="00BD13C1" w:rsidP="00BD13C1">
      <w:pPr>
        <w:ind w:firstLine="567"/>
        <w:jc w:val="both"/>
        <w:rPr>
          <w:sz w:val="26"/>
          <w:szCs w:val="26"/>
        </w:rPr>
      </w:pPr>
      <w:r w:rsidRPr="009A15C1">
        <w:rPr>
          <w:sz w:val="26"/>
          <w:szCs w:val="26"/>
        </w:rPr>
        <w:t>1.</w:t>
      </w:r>
      <w:r w:rsidR="009A15C1" w:rsidRPr="009A15C1">
        <w:rPr>
          <w:sz w:val="26"/>
          <w:szCs w:val="26"/>
        </w:rPr>
        <w:t>4</w:t>
      </w:r>
      <w:r w:rsidRPr="009A15C1">
        <w:rPr>
          <w:sz w:val="26"/>
          <w:szCs w:val="26"/>
        </w:rPr>
        <w:t xml:space="preserve">. Раздел «Обоснование объема финансовых ресурсов, необходимых для реализации Программы» изложить в новой редакции (приложение </w:t>
      </w:r>
      <w:r w:rsidR="009A15C1">
        <w:rPr>
          <w:sz w:val="26"/>
          <w:szCs w:val="26"/>
        </w:rPr>
        <w:t>3</w:t>
      </w:r>
      <w:r w:rsidRPr="009A15C1">
        <w:rPr>
          <w:sz w:val="26"/>
          <w:szCs w:val="26"/>
        </w:rPr>
        <w:t>).</w:t>
      </w:r>
    </w:p>
    <w:p w14:paraId="54C4A1CD" w14:textId="1B74176F" w:rsidR="00BD13C1" w:rsidRPr="00C2256D" w:rsidRDefault="00BD13C1" w:rsidP="00BD13C1">
      <w:pPr>
        <w:ind w:firstLine="567"/>
        <w:jc w:val="both"/>
        <w:rPr>
          <w:sz w:val="26"/>
          <w:szCs w:val="26"/>
        </w:rPr>
      </w:pPr>
      <w:r w:rsidRPr="00C2256D">
        <w:rPr>
          <w:sz w:val="26"/>
          <w:szCs w:val="26"/>
        </w:rPr>
        <w:t>1.</w:t>
      </w:r>
      <w:r w:rsidR="00C2256D" w:rsidRPr="00C2256D">
        <w:rPr>
          <w:sz w:val="26"/>
          <w:szCs w:val="26"/>
        </w:rPr>
        <w:t>5</w:t>
      </w:r>
      <w:r w:rsidRPr="00C2256D">
        <w:rPr>
          <w:sz w:val="26"/>
          <w:szCs w:val="26"/>
        </w:rPr>
        <w:t xml:space="preserve">. В </w:t>
      </w:r>
      <w:r w:rsidR="009356A6" w:rsidRPr="00C2256D">
        <w:rPr>
          <w:sz w:val="26"/>
          <w:szCs w:val="26"/>
        </w:rPr>
        <w:t>п</w:t>
      </w:r>
      <w:r w:rsidRPr="00C2256D">
        <w:rPr>
          <w:sz w:val="26"/>
          <w:szCs w:val="26"/>
        </w:rPr>
        <w:t xml:space="preserve">риложении </w:t>
      </w:r>
      <w:r w:rsidR="00C2256D">
        <w:rPr>
          <w:sz w:val="26"/>
          <w:szCs w:val="26"/>
        </w:rPr>
        <w:t>1</w:t>
      </w:r>
      <w:r w:rsidRPr="00C2256D">
        <w:rPr>
          <w:sz w:val="26"/>
          <w:szCs w:val="26"/>
        </w:rPr>
        <w:t xml:space="preserve"> к Программе:</w:t>
      </w:r>
    </w:p>
    <w:p w14:paraId="07FB43C5" w14:textId="783B127A" w:rsidR="00BD13C1" w:rsidRDefault="00C2256D" w:rsidP="00BD13C1">
      <w:pPr>
        <w:ind w:firstLine="567"/>
        <w:jc w:val="both"/>
        <w:rPr>
          <w:sz w:val="26"/>
          <w:szCs w:val="26"/>
        </w:rPr>
      </w:pPr>
      <w:r w:rsidRPr="00C2256D">
        <w:rPr>
          <w:sz w:val="26"/>
          <w:szCs w:val="26"/>
        </w:rPr>
        <w:t xml:space="preserve">в </w:t>
      </w:r>
      <w:r w:rsidR="00BD13C1" w:rsidRPr="00C2256D">
        <w:rPr>
          <w:sz w:val="26"/>
          <w:szCs w:val="26"/>
        </w:rPr>
        <w:t>паспорт</w:t>
      </w:r>
      <w:r w:rsidRPr="00C2256D">
        <w:rPr>
          <w:sz w:val="26"/>
          <w:szCs w:val="26"/>
        </w:rPr>
        <w:t>е</w:t>
      </w:r>
      <w:r w:rsidR="00BD13C1" w:rsidRPr="00C2256D">
        <w:rPr>
          <w:sz w:val="26"/>
          <w:szCs w:val="26"/>
        </w:rPr>
        <w:t xml:space="preserve"> подпрограммы </w:t>
      </w:r>
      <w:r w:rsidRPr="00C2256D">
        <w:rPr>
          <w:sz w:val="26"/>
          <w:szCs w:val="26"/>
        </w:rPr>
        <w:t xml:space="preserve">1 </w:t>
      </w:r>
      <w:r w:rsidR="00BD13C1" w:rsidRPr="00C2256D">
        <w:rPr>
          <w:sz w:val="26"/>
          <w:szCs w:val="26"/>
        </w:rPr>
        <w:t>«</w:t>
      </w:r>
      <w:r w:rsidRPr="00C2256D">
        <w:rPr>
          <w:sz w:val="26"/>
          <w:szCs w:val="26"/>
        </w:rPr>
        <w:t>Обеспечение жильем молодых семей</w:t>
      </w:r>
      <w:r w:rsidR="00BD13C1" w:rsidRPr="00C2256D">
        <w:rPr>
          <w:sz w:val="26"/>
          <w:szCs w:val="26"/>
        </w:rPr>
        <w:t xml:space="preserve">» </w:t>
      </w:r>
      <w:r w:rsidRPr="009A15C1">
        <w:rPr>
          <w:sz w:val="26"/>
          <w:szCs w:val="26"/>
        </w:rPr>
        <w:t>цифры «</w:t>
      </w:r>
      <w:r>
        <w:rPr>
          <w:sz w:val="26"/>
          <w:szCs w:val="26"/>
        </w:rPr>
        <w:t>153 286,6</w:t>
      </w:r>
      <w:r w:rsidRPr="009A15C1">
        <w:rPr>
          <w:sz w:val="26"/>
          <w:szCs w:val="26"/>
        </w:rPr>
        <w:t>», «</w:t>
      </w:r>
      <w:r>
        <w:rPr>
          <w:sz w:val="26"/>
          <w:szCs w:val="26"/>
        </w:rPr>
        <w:t>21 316,3</w:t>
      </w:r>
      <w:r w:rsidRPr="009A15C1">
        <w:rPr>
          <w:sz w:val="26"/>
          <w:szCs w:val="26"/>
        </w:rPr>
        <w:t>»</w:t>
      </w:r>
      <w:r>
        <w:rPr>
          <w:sz w:val="26"/>
          <w:szCs w:val="26"/>
        </w:rPr>
        <w:t>, «67»</w:t>
      </w:r>
      <w:r w:rsidRPr="009A15C1">
        <w:rPr>
          <w:sz w:val="26"/>
          <w:szCs w:val="26"/>
        </w:rPr>
        <w:t xml:space="preserve"> заменить цифрами «</w:t>
      </w:r>
      <w:r>
        <w:rPr>
          <w:sz w:val="26"/>
          <w:szCs w:val="26"/>
        </w:rPr>
        <w:t>153 313,4</w:t>
      </w:r>
      <w:r w:rsidRPr="009A15C1">
        <w:rPr>
          <w:sz w:val="26"/>
          <w:szCs w:val="26"/>
        </w:rPr>
        <w:t>», «</w:t>
      </w:r>
      <w:r>
        <w:rPr>
          <w:sz w:val="26"/>
          <w:szCs w:val="26"/>
        </w:rPr>
        <w:t>21 343,1</w:t>
      </w:r>
      <w:r w:rsidRPr="009A15C1">
        <w:rPr>
          <w:sz w:val="26"/>
          <w:szCs w:val="26"/>
        </w:rPr>
        <w:t>»</w:t>
      </w:r>
      <w:r>
        <w:rPr>
          <w:sz w:val="26"/>
          <w:szCs w:val="26"/>
        </w:rPr>
        <w:t>, «65»</w:t>
      </w:r>
      <w:r w:rsidRPr="009A15C1">
        <w:rPr>
          <w:sz w:val="26"/>
          <w:szCs w:val="26"/>
        </w:rPr>
        <w:t xml:space="preserve"> соответственно</w:t>
      </w:r>
      <w:r w:rsidR="00BD13C1" w:rsidRPr="00C2256D">
        <w:rPr>
          <w:sz w:val="26"/>
          <w:szCs w:val="26"/>
        </w:rPr>
        <w:t>;</w:t>
      </w:r>
    </w:p>
    <w:p w14:paraId="69C3896D" w14:textId="2E9C967D" w:rsidR="00C2256D" w:rsidRDefault="00C2256D" w:rsidP="00C2256D">
      <w:pPr>
        <w:ind w:firstLine="567"/>
        <w:jc w:val="both"/>
        <w:rPr>
          <w:sz w:val="26"/>
          <w:szCs w:val="26"/>
        </w:rPr>
      </w:pPr>
      <w:r>
        <w:rPr>
          <w:sz w:val="26"/>
          <w:szCs w:val="26"/>
        </w:rPr>
        <w:t xml:space="preserve">в разделе </w:t>
      </w:r>
      <w:r w:rsidRPr="00C2256D">
        <w:rPr>
          <w:sz w:val="26"/>
          <w:szCs w:val="26"/>
        </w:rPr>
        <w:t>«Приоритеты в сфере реализации подпрограммы 1, цели, задачи и показатели (индикаторы) достижения целей и решения задач, описание основных ожидаемых конечных результатов подпрограммы 1, сроков и контрольных этапов реализации подпрограммы 1»</w:t>
      </w:r>
      <w:r>
        <w:rPr>
          <w:sz w:val="26"/>
          <w:szCs w:val="26"/>
        </w:rPr>
        <w:t xml:space="preserve"> </w:t>
      </w:r>
      <w:r w:rsidRPr="009A15C1">
        <w:rPr>
          <w:sz w:val="26"/>
          <w:szCs w:val="26"/>
        </w:rPr>
        <w:t>цифр</w:t>
      </w:r>
      <w:r>
        <w:rPr>
          <w:sz w:val="26"/>
          <w:szCs w:val="26"/>
        </w:rPr>
        <w:t>ы</w:t>
      </w:r>
      <w:r w:rsidRPr="009A15C1">
        <w:rPr>
          <w:sz w:val="26"/>
          <w:szCs w:val="26"/>
        </w:rPr>
        <w:t xml:space="preserve"> «</w:t>
      </w:r>
      <w:r>
        <w:rPr>
          <w:sz w:val="26"/>
          <w:szCs w:val="26"/>
        </w:rPr>
        <w:t>67</w:t>
      </w:r>
      <w:r w:rsidRPr="009A15C1">
        <w:rPr>
          <w:sz w:val="26"/>
          <w:szCs w:val="26"/>
        </w:rPr>
        <w:t>» заменить цифрами «</w:t>
      </w:r>
      <w:r>
        <w:rPr>
          <w:sz w:val="26"/>
          <w:szCs w:val="26"/>
        </w:rPr>
        <w:t>65»</w:t>
      </w:r>
      <w:r w:rsidRPr="009A15C1">
        <w:rPr>
          <w:sz w:val="26"/>
          <w:szCs w:val="26"/>
        </w:rPr>
        <w:t xml:space="preserve"> соответственно</w:t>
      </w:r>
      <w:r w:rsidRPr="00C2256D">
        <w:rPr>
          <w:sz w:val="26"/>
          <w:szCs w:val="26"/>
        </w:rPr>
        <w:t>;</w:t>
      </w:r>
    </w:p>
    <w:p w14:paraId="16800DAB" w14:textId="79C8970D" w:rsidR="00BD13C1" w:rsidRPr="007F0C3C" w:rsidRDefault="00BD13C1" w:rsidP="00BD13C1">
      <w:pPr>
        <w:ind w:firstLine="567"/>
        <w:jc w:val="both"/>
        <w:rPr>
          <w:sz w:val="26"/>
          <w:szCs w:val="26"/>
        </w:rPr>
      </w:pPr>
      <w:r w:rsidRPr="007F0C3C">
        <w:rPr>
          <w:sz w:val="26"/>
          <w:szCs w:val="26"/>
        </w:rPr>
        <w:lastRenderedPageBreak/>
        <w:t xml:space="preserve">раздел «Обоснование объема финансовых ресурсов, необходимых для реализации подпрограммы </w:t>
      </w:r>
      <w:r w:rsidR="007F0C3C" w:rsidRPr="007F0C3C">
        <w:rPr>
          <w:sz w:val="26"/>
          <w:szCs w:val="26"/>
        </w:rPr>
        <w:t>1</w:t>
      </w:r>
      <w:r w:rsidRPr="007F0C3C">
        <w:rPr>
          <w:sz w:val="26"/>
          <w:szCs w:val="26"/>
        </w:rPr>
        <w:t>» изложить в новой редакции (приложение 4);</w:t>
      </w:r>
    </w:p>
    <w:p w14:paraId="690523B3" w14:textId="7A3D6198" w:rsidR="00BD13C1" w:rsidRPr="00F1577A" w:rsidRDefault="00BD13C1" w:rsidP="009356A6">
      <w:pPr>
        <w:ind w:firstLine="709"/>
        <w:jc w:val="both"/>
        <w:rPr>
          <w:sz w:val="26"/>
          <w:szCs w:val="26"/>
        </w:rPr>
      </w:pPr>
      <w:r w:rsidRPr="00F1577A">
        <w:rPr>
          <w:sz w:val="26"/>
          <w:szCs w:val="26"/>
        </w:rPr>
        <w:t>1.</w:t>
      </w:r>
      <w:r w:rsidR="00F1577A" w:rsidRPr="00F1577A">
        <w:rPr>
          <w:sz w:val="26"/>
          <w:szCs w:val="26"/>
        </w:rPr>
        <w:t>6</w:t>
      </w:r>
      <w:r w:rsidRPr="00F1577A">
        <w:rPr>
          <w:sz w:val="26"/>
          <w:szCs w:val="26"/>
        </w:rPr>
        <w:t xml:space="preserve">. В </w:t>
      </w:r>
      <w:r w:rsidR="009356A6" w:rsidRPr="00F1577A">
        <w:rPr>
          <w:sz w:val="26"/>
          <w:szCs w:val="26"/>
        </w:rPr>
        <w:t>п</w:t>
      </w:r>
      <w:r w:rsidRPr="00F1577A">
        <w:rPr>
          <w:sz w:val="26"/>
          <w:szCs w:val="26"/>
        </w:rPr>
        <w:t>риложении 3 к Программе</w:t>
      </w:r>
      <w:r w:rsidR="009356A6" w:rsidRPr="00F1577A">
        <w:rPr>
          <w:sz w:val="26"/>
          <w:szCs w:val="26"/>
        </w:rPr>
        <w:t xml:space="preserve"> </w:t>
      </w:r>
      <w:r w:rsidRPr="00F1577A">
        <w:rPr>
          <w:sz w:val="26"/>
          <w:szCs w:val="26"/>
        </w:rPr>
        <w:t>таблицу 1 «Информация о показателях (индикаторах) Программы, подпрограмм Программы и их значениях», таблицу 4 «Ресурсное обеспечение и прогнозная (справочная) оценка расходов городского бюджета, федерального, областного бюджетов, внебюджетных источников на реализацию целей Программы (тыс. руб.)» изложить в новой редакции (приложение 5).</w:t>
      </w:r>
    </w:p>
    <w:p w14:paraId="25609945" w14:textId="115C01B3" w:rsidR="004F2803" w:rsidRPr="00882A3E" w:rsidRDefault="004F2803" w:rsidP="004F2803">
      <w:pPr>
        <w:ind w:firstLine="709"/>
        <w:jc w:val="both"/>
        <w:rPr>
          <w:sz w:val="26"/>
          <w:szCs w:val="26"/>
        </w:rPr>
      </w:pPr>
      <w:r>
        <w:rPr>
          <w:sz w:val="26"/>
          <w:szCs w:val="26"/>
        </w:rPr>
        <w:t>2</w:t>
      </w:r>
      <w:r w:rsidR="004226CB" w:rsidRPr="0096506B">
        <w:rPr>
          <w:sz w:val="26"/>
          <w:szCs w:val="26"/>
        </w:rPr>
        <w:t xml:space="preserve">. </w:t>
      </w:r>
      <w:r w:rsidRPr="00882A3E">
        <w:rPr>
          <w:sz w:val="26"/>
          <w:szCs w:val="26"/>
        </w:rPr>
        <w:t>Постановление подлежит размещению на официальном интернет-портале правовой информации г. Череповца.</w:t>
      </w:r>
    </w:p>
    <w:p w14:paraId="68E12581" w14:textId="2B77A3CC" w:rsidR="00D8328E" w:rsidRPr="00F35D83" w:rsidRDefault="00D8328E" w:rsidP="00D8328E">
      <w:pPr>
        <w:ind w:firstLine="567"/>
        <w:jc w:val="both"/>
        <w:rPr>
          <w:sz w:val="26"/>
          <w:szCs w:val="26"/>
        </w:rPr>
      </w:pPr>
    </w:p>
    <w:p w14:paraId="2068A3C0" w14:textId="5EE2D1A6" w:rsidR="00C56A9A" w:rsidRPr="00F35D83" w:rsidRDefault="00C56A9A" w:rsidP="00C56A9A">
      <w:pPr>
        <w:pStyle w:val="1"/>
        <w:tabs>
          <w:tab w:val="clear" w:pos="9072"/>
          <w:tab w:val="right" w:pos="9214"/>
        </w:tabs>
      </w:pPr>
    </w:p>
    <w:p w14:paraId="695EC714" w14:textId="14964F7F" w:rsidR="00287798" w:rsidRPr="00F35D83" w:rsidRDefault="00287798" w:rsidP="00287798">
      <w:pPr>
        <w:rPr>
          <w:sz w:val="26"/>
          <w:szCs w:val="26"/>
        </w:rPr>
      </w:pPr>
    </w:p>
    <w:p w14:paraId="74082B4B" w14:textId="4E48156D" w:rsidR="00C56A9A" w:rsidRPr="00F35D83" w:rsidRDefault="000E7EBD" w:rsidP="00F71722">
      <w:pPr>
        <w:pStyle w:val="1"/>
        <w:tabs>
          <w:tab w:val="clear" w:pos="9072"/>
          <w:tab w:val="right" w:pos="9498"/>
        </w:tabs>
      </w:pPr>
      <w:r w:rsidRPr="00F35D83">
        <w:t>М</w:t>
      </w:r>
      <w:r w:rsidR="00C56A9A" w:rsidRPr="00F35D83">
        <w:t>эр города</w:t>
      </w:r>
      <w:r w:rsidR="00C56A9A" w:rsidRPr="00F35D83">
        <w:tab/>
      </w:r>
      <w:r w:rsidRPr="00F35D83">
        <w:t>В</w:t>
      </w:r>
      <w:r w:rsidR="00C56A9A" w:rsidRPr="00F35D83">
        <w:t>.</w:t>
      </w:r>
      <w:r w:rsidRPr="00F35D83">
        <w:t>Е</w:t>
      </w:r>
      <w:r w:rsidR="00C56A9A" w:rsidRPr="00F35D83">
        <w:t xml:space="preserve">. </w:t>
      </w:r>
      <w:r w:rsidRPr="00F35D83">
        <w:t>Германов</w:t>
      </w:r>
    </w:p>
    <w:p w14:paraId="7871E510" w14:textId="77777777" w:rsidR="00C56A9A" w:rsidRPr="00F35D83" w:rsidRDefault="00C56A9A" w:rsidP="00C56A9A"/>
    <w:p w14:paraId="446D8ABA" w14:textId="77777777" w:rsidR="00C56A9A" w:rsidRPr="00F35D83" w:rsidRDefault="00C56A9A" w:rsidP="00C56A9A">
      <w:pPr>
        <w:sectPr w:rsidR="00C56A9A" w:rsidRPr="00F35D83" w:rsidSect="003467C6">
          <w:headerReference w:type="default" r:id="rId10"/>
          <w:pgSz w:w="11906" w:h="16838" w:code="9"/>
          <w:pgMar w:top="567" w:right="567" w:bottom="1134" w:left="1701" w:header="397" w:footer="709" w:gutter="0"/>
          <w:pgNumType w:start="1"/>
          <w:cols w:space="708"/>
          <w:titlePg/>
          <w:docGrid w:linePitch="360"/>
        </w:sectPr>
      </w:pPr>
    </w:p>
    <w:p w14:paraId="7B8F9473" w14:textId="77777777" w:rsidR="001D4BC6" w:rsidRPr="00F35D83" w:rsidRDefault="001D4BC6" w:rsidP="001D4BC6">
      <w:pPr>
        <w:pStyle w:val="1"/>
        <w:ind w:firstLine="5670"/>
      </w:pPr>
      <w:r w:rsidRPr="00F35D83">
        <w:lastRenderedPageBreak/>
        <w:t xml:space="preserve">Приложение 1 </w:t>
      </w:r>
    </w:p>
    <w:p w14:paraId="4E3EFCD5" w14:textId="77777777" w:rsidR="001D4BC6" w:rsidRPr="00F35D83" w:rsidRDefault="001D4BC6" w:rsidP="001D4BC6">
      <w:pPr>
        <w:pStyle w:val="1"/>
        <w:ind w:firstLine="5670"/>
      </w:pPr>
      <w:r w:rsidRPr="00F35D83">
        <w:t xml:space="preserve">к постановлению мэрии города </w:t>
      </w:r>
    </w:p>
    <w:p w14:paraId="6176575C" w14:textId="1A1B3C0B" w:rsidR="001D4BC6" w:rsidRPr="00F35D83" w:rsidRDefault="001D4BC6" w:rsidP="001D4BC6">
      <w:pPr>
        <w:ind w:firstLine="5670"/>
        <w:rPr>
          <w:sz w:val="26"/>
          <w:szCs w:val="26"/>
        </w:rPr>
      </w:pPr>
      <w:r w:rsidRPr="00F35D83">
        <w:rPr>
          <w:sz w:val="26"/>
          <w:szCs w:val="26"/>
        </w:rPr>
        <w:t xml:space="preserve">от </w:t>
      </w:r>
      <w:r w:rsidR="00560457">
        <w:rPr>
          <w:sz w:val="26"/>
          <w:szCs w:val="26"/>
        </w:rPr>
        <w:t xml:space="preserve">11.06.2021 </w:t>
      </w:r>
      <w:r w:rsidRPr="00F35D83">
        <w:rPr>
          <w:sz w:val="26"/>
          <w:szCs w:val="26"/>
        </w:rPr>
        <w:t>№</w:t>
      </w:r>
      <w:r w:rsidR="00A64665">
        <w:rPr>
          <w:sz w:val="26"/>
          <w:szCs w:val="26"/>
        </w:rPr>
        <w:t xml:space="preserve"> </w:t>
      </w:r>
      <w:r w:rsidR="00560457">
        <w:rPr>
          <w:sz w:val="26"/>
          <w:szCs w:val="26"/>
        </w:rPr>
        <w:t>2435</w:t>
      </w:r>
    </w:p>
    <w:p w14:paraId="5391C5A6" w14:textId="77777777" w:rsidR="00175132" w:rsidRPr="00F35D83" w:rsidRDefault="00175132" w:rsidP="00175132">
      <w:pPr>
        <w:pStyle w:val="ad"/>
        <w:outlineLvl w:val="0"/>
      </w:pPr>
    </w:p>
    <w:p w14:paraId="6462D6DE" w14:textId="77777777" w:rsidR="00490CD4" w:rsidRPr="008B0084" w:rsidRDefault="00490CD4" w:rsidP="00490CD4">
      <w:pPr>
        <w:pStyle w:val="ad"/>
        <w:rPr>
          <w:b/>
          <w:sz w:val="26"/>
          <w:szCs w:val="26"/>
        </w:rPr>
      </w:pPr>
      <w:bookmarkStart w:id="1" w:name="sub_10"/>
      <w:r w:rsidRPr="008B0084">
        <w:rPr>
          <w:b/>
          <w:sz w:val="26"/>
          <w:szCs w:val="26"/>
        </w:rPr>
        <w:t>ПАСПОРТ</w:t>
      </w:r>
    </w:p>
    <w:p w14:paraId="3EDA01F4" w14:textId="77777777" w:rsidR="00490CD4" w:rsidRPr="008B0084" w:rsidRDefault="00490CD4" w:rsidP="00490CD4">
      <w:pPr>
        <w:jc w:val="center"/>
        <w:rPr>
          <w:b/>
          <w:sz w:val="26"/>
          <w:szCs w:val="26"/>
        </w:rPr>
      </w:pPr>
      <w:r w:rsidRPr="008B0084">
        <w:rPr>
          <w:b/>
          <w:sz w:val="26"/>
          <w:szCs w:val="26"/>
        </w:rPr>
        <w:t xml:space="preserve">муниципальной программы </w:t>
      </w:r>
    </w:p>
    <w:p w14:paraId="4C89B86B" w14:textId="652CC908" w:rsidR="00490CD4" w:rsidRPr="008B0084" w:rsidRDefault="00490CD4" w:rsidP="00490CD4">
      <w:pPr>
        <w:jc w:val="center"/>
        <w:rPr>
          <w:b/>
          <w:sz w:val="26"/>
          <w:szCs w:val="26"/>
        </w:rPr>
      </w:pPr>
      <w:r w:rsidRPr="008B0084">
        <w:rPr>
          <w:b/>
          <w:sz w:val="26"/>
          <w:szCs w:val="26"/>
        </w:rPr>
        <w:t>«Обеспечение жильем отдельных категорий граждан» на 2014-202</w:t>
      </w:r>
      <w:r w:rsidR="00951C26" w:rsidRPr="00951C26">
        <w:rPr>
          <w:b/>
          <w:sz w:val="26"/>
          <w:szCs w:val="26"/>
        </w:rPr>
        <w:t>3</w:t>
      </w:r>
      <w:r w:rsidRPr="008B0084">
        <w:rPr>
          <w:b/>
          <w:sz w:val="26"/>
          <w:szCs w:val="26"/>
        </w:rPr>
        <w:t xml:space="preserve"> годы</w:t>
      </w:r>
    </w:p>
    <w:p w14:paraId="5A74C559" w14:textId="77777777" w:rsidR="00490CD4" w:rsidRPr="008B0084" w:rsidRDefault="00490CD4" w:rsidP="00490CD4">
      <w:pPr>
        <w:jc w:val="center"/>
        <w:rPr>
          <w:b/>
          <w:sz w:val="26"/>
          <w:szCs w:val="26"/>
        </w:rPr>
      </w:pPr>
      <w:r w:rsidRPr="008B0084">
        <w:rPr>
          <w:b/>
          <w:sz w:val="26"/>
          <w:szCs w:val="26"/>
        </w:rPr>
        <w:t>(далее – Программа)</w:t>
      </w:r>
    </w:p>
    <w:p w14:paraId="4CC3D76D" w14:textId="77777777" w:rsidR="00490CD4" w:rsidRDefault="00490CD4" w:rsidP="00490CD4">
      <w:pPr>
        <w:jc w:val="center"/>
        <w:rPr>
          <w:sz w:val="26"/>
          <w:szCs w:val="26"/>
        </w:rPr>
      </w:pPr>
    </w:p>
    <w:p w14:paraId="102C4040" w14:textId="77777777" w:rsidR="00490CD4" w:rsidRPr="0073058F" w:rsidRDefault="00490CD4" w:rsidP="00490CD4">
      <w:pPr>
        <w:jc w:val="center"/>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6019"/>
      </w:tblGrid>
      <w:tr w:rsidR="00A224A5" w:rsidRPr="00A224A5" w14:paraId="26FDB9F4" w14:textId="77777777" w:rsidTr="00490CD4">
        <w:trPr>
          <w:trHeight w:val="20"/>
        </w:trPr>
        <w:tc>
          <w:tcPr>
            <w:tcW w:w="3269" w:type="dxa"/>
          </w:tcPr>
          <w:p w14:paraId="0CA98DF3" w14:textId="77777777" w:rsidR="00490CD4" w:rsidRPr="00A224A5" w:rsidRDefault="00490CD4" w:rsidP="00490CD4">
            <w:pPr>
              <w:widowControl/>
              <w:rPr>
                <w:sz w:val="24"/>
                <w:szCs w:val="24"/>
              </w:rPr>
            </w:pPr>
            <w:r w:rsidRPr="00A224A5">
              <w:rPr>
                <w:sz w:val="24"/>
                <w:szCs w:val="24"/>
              </w:rPr>
              <w:t xml:space="preserve">Ответственный </w:t>
            </w:r>
          </w:p>
          <w:p w14:paraId="5FB76DAE" w14:textId="77777777" w:rsidR="00490CD4" w:rsidRPr="00A224A5" w:rsidRDefault="00490CD4" w:rsidP="00490CD4">
            <w:pPr>
              <w:widowControl/>
              <w:rPr>
                <w:sz w:val="24"/>
                <w:szCs w:val="24"/>
              </w:rPr>
            </w:pPr>
            <w:r w:rsidRPr="00A224A5">
              <w:rPr>
                <w:sz w:val="24"/>
                <w:szCs w:val="24"/>
              </w:rPr>
              <w:t>исполнитель Программы</w:t>
            </w:r>
          </w:p>
        </w:tc>
        <w:tc>
          <w:tcPr>
            <w:tcW w:w="6019" w:type="dxa"/>
          </w:tcPr>
          <w:p w14:paraId="1AF79437" w14:textId="77777777" w:rsidR="00490CD4" w:rsidRPr="00A224A5" w:rsidRDefault="00490CD4" w:rsidP="00490CD4">
            <w:pPr>
              <w:widowControl/>
              <w:jc w:val="both"/>
              <w:rPr>
                <w:sz w:val="24"/>
                <w:szCs w:val="24"/>
              </w:rPr>
            </w:pPr>
            <w:r w:rsidRPr="00A224A5">
              <w:rPr>
                <w:sz w:val="24"/>
                <w:szCs w:val="24"/>
              </w:rPr>
              <w:t>Жилищное управление мэрии</w:t>
            </w:r>
          </w:p>
        </w:tc>
      </w:tr>
      <w:tr w:rsidR="00A224A5" w:rsidRPr="00A224A5" w14:paraId="784CE03A" w14:textId="77777777" w:rsidTr="00490CD4">
        <w:trPr>
          <w:trHeight w:val="20"/>
        </w:trPr>
        <w:tc>
          <w:tcPr>
            <w:tcW w:w="3269" w:type="dxa"/>
          </w:tcPr>
          <w:p w14:paraId="6ED3936A" w14:textId="77777777" w:rsidR="00490CD4" w:rsidRPr="00A224A5" w:rsidRDefault="00490CD4" w:rsidP="00490CD4">
            <w:pPr>
              <w:widowControl/>
              <w:rPr>
                <w:sz w:val="24"/>
                <w:szCs w:val="24"/>
              </w:rPr>
            </w:pPr>
            <w:r w:rsidRPr="00A224A5">
              <w:rPr>
                <w:sz w:val="24"/>
                <w:szCs w:val="24"/>
              </w:rPr>
              <w:t>Соисполнители</w:t>
            </w:r>
          </w:p>
          <w:p w14:paraId="45CB382D" w14:textId="77777777" w:rsidR="00490CD4" w:rsidRPr="00A224A5" w:rsidRDefault="00490CD4" w:rsidP="00490CD4">
            <w:pPr>
              <w:widowControl/>
              <w:rPr>
                <w:sz w:val="24"/>
                <w:szCs w:val="24"/>
              </w:rPr>
            </w:pPr>
            <w:r w:rsidRPr="00A224A5">
              <w:rPr>
                <w:sz w:val="24"/>
                <w:szCs w:val="24"/>
              </w:rPr>
              <w:t>Программы</w:t>
            </w:r>
          </w:p>
        </w:tc>
        <w:tc>
          <w:tcPr>
            <w:tcW w:w="6019" w:type="dxa"/>
          </w:tcPr>
          <w:p w14:paraId="2036FB21" w14:textId="77777777" w:rsidR="00490CD4" w:rsidRPr="00A224A5" w:rsidRDefault="00490CD4" w:rsidP="00490CD4">
            <w:pPr>
              <w:rPr>
                <w:sz w:val="24"/>
                <w:szCs w:val="24"/>
              </w:rPr>
            </w:pPr>
            <w:r w:rsidRPr="00A224A5">
              <w:rPr>
                <w:sz w:val="24"/>
                <w:szCs w:val="24"/>
              </w:rPr>
              <w:t>-</w:t>
            </w:r>
          </w:p>
        </w:tc>
      </w:tr>
      <w:tr w:rsidR="00A224A5" w:rsidRPr="00A224A5" w14:paraId="6D8F69A0" w14:textId="77777777" w:rsidTr="00490CD4">
        <w:trPr>
          <w:trHeight w:val="20"/>
        </w:trPr>
        <w:tc>
          <w:tcPr>
            <w:tcW w:w="3269" w:type="dxa"/>
          </w:tcPr>
          <w:p w14:paraId="3842F699" w14:textId="77777777" w:rsidR="00490CD4" w:rsidRPr="00A224A5" w:rsidRDefault="00490CD4" w:rsidP="00490CD4">
            <w:pPr>
              <w:widowControl/>
              <w:rPr>
                <w:sz w:val="24"/>
                <w:szCs w:val="24"/>
              </w:rPr>
            </w:pPr>
            <w:r w:rsidRPr="00A224A5">
              <w:rPr>
                <w:sz w:val="24"/>
                <w:szCs w:val="24"/>
              </w:rPr>
              <w:t>Участники Программы</w:t>
            </w:r>
          </w:p>
        </w:tc>
        <w:tc>
          <w:tcPr>
            <w:tcW w:w="6019" w:type="dxa"/>
          </w:tcPr>
          <w:p w14:paraId="7BFB2A37" w14:textId="77777777" w:rsidR="00490CD4" w:rsidRPr="00A224A5" w:rsidRDefault="00490CD4" w:rsidP="00490CD4">
            <w:pPr>
              <w:widowControl/>
              <w:jc w:val="both"/>
              <w:rPr>
                <w:sz w:val="24"/>
                <w:szCs w:val="24"/>
              </w:rPr>
            </w:pPr>
            <w:r w:rsidRPr="00A224A5">
              <w:rPr>
                <w:sz w:val="24"/>
                <w:szCs w:val="24"/>
              </w:rPr>
              <w:t>Отсутствуют</w:t>
            </w:r>
          </w:p>
        </w:tc>
      </w:tr>
      <w:tr w:rsidR="00A224A5" w:rsidRPr="00A224A5" w14:paraId="7E30AE4B" w14:textId="77777777" w:rsidTr="00490CD4">
        <w:trPr>
          <w:trHeight w:val="20"/>
        </w:trPr>
        <w:tc>
          <w:tcPr>
            <w:tcW w:w="3269" w:type="dxa"/>
          </w:tcPr>
          <w:p w14:paraId="31D423D3" w14:textId="77777777" w:rsidR="00490CD4" w:rsidRPr="00A224A5" w:rsidRDefault="00490CD4" w:rsidP="00490CD4">
            <w:pPr>
              <w:widowControl/>
              <w:rPr>
                <w:sz w:val="24"/>
                <w:szCs w:val="24"/>
              </w:rPr>
            </w:pPr>
            <w:r w:rsidRPr="00A224A5">
              <w:rPr>
                <w:sz w:val="24"/>
                <w:szCs w:val="24"/>
              </w:rPr>
              <w:t>Подпрограммы Программы</w:t>
            </w:r>
          </w:p>
        </w:tc>
        <w:tc>
          <w:tcPr>
            <w:tcW w:w="6019" w:type="dxa"/>
          </w:tcPr>
          <w:p w14:paraId="326F2381" w14:textId="77777777" w:rsidR="00490CD4" w:rsidRPr="00A224A5" w:rsidRDefault="00490CD4" w:rsidP="00490CD4">
            <w:pPr>
              <w:widowControl/>
              <w:ind w:right="-170"/>
              <w:jc w:val="both"/>
              <w:rPr>
                <w:sz w:val="24"/>
                <w:szCs w:val="24"/>
              </w:rPr>
            </w:pPr>
            <w:r w:rsidRPr="00A224A5">
              <w:rPr>
                <w:sz w:val="24"/>
                <w:szCs w:val="24"/>
              </w:rPr>
              <w:t>Подпрограмма 1: «Обеспечение жильем молодых семей».</w:t>
            </w:r>
          </w:p>
          <w:p w14:paraId="6CB1DB23" w14:textId="77777777" w:rsidR="00490CD4" w:rsidRPr="00A224A5" w:rsidRDefault="00490CD4" w:rsidP="00490CD4">
            <w:pPr>
              <w:widowControl/>
              <w:ind w:left="-8"/>
              <w:jc w:val="both"/>
              <w:rPr>
                <w:sz w:val="24"/>
                <w:szCs w:val="24"/>
              </w:rPr>
            </w:pPr>
            <w:r w:rsidRPr="00A224A5">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кредиту» (с 2021 года мероприятия по оказанию социальной помощи работникам бюджетных учреждений здравоохранения и финансовое обеспечение включены в муниципальную программу «Социальная поддержка граждан» на 2014-2023 годы) </w:t>
            </w:r>
          </w:p>
        </w:tc>
      </w:tr>
      <w:tr w:rsidR="00A224A5" w:rsidRPr="00A224A5" w14:paraId="292EED63" w14:textId="77777777" w:rsidTr="00490CD4">
        <w:trPr>
          <w:trHeight w:val="20"/>
        </w:trPr>
        <w:tc>
          <w:tcPr>
            <w:tcW w:w="3269" w:type="dxa"/>
          </w:tcPr>
          <w:p w14:paraId="2C9B78B2" w14:textId="77777777" w:rsidR="00490CD4" w:rsidRPr="00A224A5" w:rsidRDefault="00490CD4" w:rsidP="00490CD4">
            <w:pPr>
              <w:widowControl/>
              <w:rPr>
                <w:sz w:val="24"/>
                <w:szCs w:val="24"/>
              </w:rPr>
            </w:pPr>
            <w:r w:rsidRPr="00A224A5">
              <w:rPr>
                <w:sz w:val="24"/>
                <w:szCs w:val="24"/>
              </w:rPr>
              <w:t>Программно-целевые инструменты Программы</w:t>
            </w:r>
          </w:p>
        </w:tc>
        <w:tc>
          <w:tcPr>
            <w:tcW w:w="6019" w:type="dxa"/>
          </w:tcPr>
          <w:p w14:paraId="63720B78" w14:textId="77777777" w:rsidR="00490CD4" w:rsidRPr="00A224A5" w:rsidRDefault="00490CD4" w:rsidP="00490CD4">
            <w:pPr>
              <w:widowControl/>
              <w:ind w:right="-170"/>
              <w:jc w:val="both"/>
              <w:rPr>
                <w:sz w:val="24"/>
                <w:szCs w:val="24"/>
              </w:rPr>
            </w:pPr>
            <w:r w:rsidRPr="00A224A5">
              <w:rPr>
                <w:sz w:val="24"/>
                <w:szCs w:val="24"/>
              </w:rPr>
              <w:t>Отсутствуют</w:t>
            </w:r>
          </w:p>
        </w:tc>
      </w:tr>
      <w:tr w:rsidR="00A224A5" w:rsidRPr="00A224A5" w14:paraId="29A8EA85" w14:textId="77777777" w:rsidTr="00490CD4">
        <w:trPr>
          <w:trHeight w:val="911"/>
        </w:trPr>
        <w:tc>
          <w:tcPr>
            <w:tcW w:w="3269" w:type="dxa"/>
          </w:tcPr>
          <w:p w14:paraId="0855ACEF" w14:textId="77777777" w:rsidR="00490CD4" w:rsidRPr="00A224A5" w:rsidRDefault="00490CD4" w:rsidP="00490CD4">
            <w:pPr>
              <w:widowControl/>
              <w:rPr>
                <w:sz w:val="24"/>
                <w:szCs w:val="24"/>
              </w:rPr>
            </w:pPr>
            <w:r w:rsidRPr="00A224A5">
              <w:rPr>
                <w:sz w:val="24"/>
                <w:szCs w:val="24"/>
              </w:rPr>
              <w:t>Цель Программы</w:t>
            </w:r>
          </w:p>
          <w:p w14:paraId="59D8089E" w14:textId="77777777" w:rsidR="00490CD4" w:rsidRPr="00A224A5" w:rsidRDefault="00490CD4" w:rsidP="00490CD4">
            <w:pPr>
              <w:widowControl/>
              <w:rPr>
                <w:sz w:val="24"/>
                <w:szCs w:val="24"/>
              </w:rPr>
            </w:pPr>
          </w:p>
          <w:p w14:paraId="4FCF6D4A" w14:textId="77777777" w:rsidR="00490CD4" w:rsidRPr="00A224A5" w:rsidRDefault="00490CD4" w:rsidP="00490CD4">
            <w:pPr>
              <w:widowControl/>
              <w:autoSpaceDE/>
              <w:autoSpaceDN/>
              <w:adjustRightInd/>
              <w:ind w:firstLine="708"/>
              <w:rPr>
                <w:sz w:val="24"/>
                <w:szCs w:val="24"/>
              </w:rPr>
            </w:pPr>
          </w:p>
          <w:p w14:paraId="63A08C31" w14:textId="77777777" w:rsidR="00490CD4" w:rsidRPr="00A224A5" w:rsidRDefault="00490CD4" w:rsidP="00490CD4">
            <w:pPr>
              <w:rPr>
                <w:sz w:val="24"/>
                <w:szCs w:val="24"/>
              </w:rPr>
            </w:pPr>
          </w:p>
        </w:tc>
        <w:tc>
          <w:tcPr>
            <w:tcW w:w="6019" w:type="dxa"/>
          </w:tcPr>
          <w:p w14:paraId="212F2B9D" w14:textId="77777777" w:rsidR="00490CD4" w:rsidRPr="00A224A5" w:rsidRDefault="00490CD4" w:rsidP="00490CD4">
            <w:pPr>
              <w:widowControl/>
              <w:autoSpaceDE/>
              <w:autoSpaceDN/>
              <w:adjustRightInd/>
              <w:jc w:val="both"/>
              <w:rPr>
                <w:sz w:val="24"/>
                <w:szCs w:val="24"/>
              </w:rPr>
            </w:pPr>
            <w:r w:rsidRPr="00A224A5">
              <w:rPr>
                <w:sz w:val="24"/>
                <w:szCs w:val="24"/>
              </w:rPr>
              <w:t>Оказание социальной помощи в улучшении жилищных условий молодым семьям; работникам бюджетных учреждений здравоохранения Вологодской области, расположенных на территории города Череповца (далее - бюджетные учреждения здравоохранения); ветеранам Великой Отечественной войны; ветеранам и инвалидам боевых действий, членам семей погибших (умерших) ветеранов и инвалидов боевых действий, инвалидам и семьям, имеющим детей-инвалидов, вставшим на учет нуждающихся в улучшении жилищных условий до 01.01.2005 (далее - ветераны боевых действий, инвалиды и семьи, имеющие детей - инвалидов); гражданам, имеющим трех и более детей</w:t>
            </w:r>
          </w:p>
        </w:tc>
      </w:tr>
      <w:tr w:rsidR="00A224A5" w:rsidRPr="00A224A5" w14:paraId="34F230DA" w14:textId="77777777" w:rsidTr="00490CD4">
        <w:trPr>
          <w:trHeight w:val="20"/>
        </w:trPr>
        <w:tc>
          <w:tcPr>
            <w:tcW w:w="3269" w:type="dxa"/>
          </w:tcPr>
          <w:p w14:paraId="5039CAE7" w14:textId="77777777" w:rsidR="00490CD4" w:rsidRPr="00A224A5" w:rsidRDefault="00490CD4" w:rsidP="00490CD4">
            <w:pPr>
              <w:widowControl/>
              <w:rPr>
                <w:sz w:val="24"/>
                <w:szCs w:val="24"/>
              </w:rPr>
            </w:pPr>
            <w:r w:rsidRPr="00A224A5">
              <w:rPr>
                <w:sz w:val="24"/>
                <w:szCs w:val="24"/>
              </w:rPr>
              <w:t>Задачи Программы</w:t>
            </w:r>
          </w:p>
          <w:p w14:paraId="5429F0E9" w14:textId="77777777" w:rsidR="00490CD4" w:rsidRPr="00A224A5" w:rsidRDefault="00490CD4" w:rsidP="00490CD4">
            <w:pPr>
              <w:widowControl/>
              <w:rPr>
                <w:sz w:val="24"/>
                <w:szCs w:val="24"/>
              </w:rPr>
            </w:pPr>
          </w:p>
        </w:tc>
        <w:tc>
          <w:tcPr>
            <w:tcW w:w="6019" w:type="dxa"/>
          </w:tcPr>
          <w:p w14:paraId="680BF12F" w14:textId="77777777"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 Предоставление молодым семьям социальных выплат         в рамках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sidRPr="00A224A5">
              <w:rPr>
                <w:sz w:val="26"/>
                <w:szCs w:val="26"/>
              </w:rPr>
              <w:t xml:space="preserve"> </w:t>
            </w:r>
            <w:r w:rsidRPr="00A224A5">
              <w:rPr>
                <w:rFonts w:ascii="Times New Roman" w:hAnsi="Times New Roman" w:cs="Times New Roman"/>
              </w:rPr>
              <w:t xml:space="preserve"> </w:t>
            </w:r>
            <w:hyperlink r:id="rId11" w:history="1">
              <w:r w:rsidRPr="00A224A5">
                <w:rPr>
                  <w:rStyle w:val="aff0"/>
                  <w:rFonts w:ascii="Times New Roman" w:hAnsi="Times New Roman"/>
                  <w:color w:val="auto"/>
                </w:rPr>
                <w:t>государственной программы</w:t>
              </w:r>
            </w:hyperlink>
            <w:r w:rsidRPr="00A224A5">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 на приобретение жилья;</w:t>
            </w:r>
          </w:p>
          <w:p w14:paraId="2D309069" w14:textId="77777777" w:rsidR="00490CD4" w:rsidRPr="00A224A5" w:rsidRDefault="00490CD4" w:rsidP="00490CD4">
            <w:pPr>
              <w:pStyle w:val="1"/>
              <w:rPr>
                <w:sz w:val="24"/>
                <w:szCs w:val="24"/>
              </w:rPr>
            </w:pPr>
            <w:r w:rsidRPr="00A224A5">
              <w:rPr>
                <w:sz w:val="24"/>
                <w:szCs w:val="24"/>
              </w:rPr>
              <w:t xml:space="preserve">- оказание врачам, привлеченным на вакантные места в бюджетные учреждения здравоохранения, социальной помощи в виде предоставления единовременной </w:t>
            </w:r>
            <w:r w:rsidRPr="00A224A5">
              <w:rPr>
                <w:sz w:val="24"/>
                <w:szCs w:val="24"/>
              </w:rPr>
              <w:lastRenderedPageBreak/>
              <w:t>социальной выплаты при приобретении жилого помещения (задача реализовывалась до 31.12.2020);</w:t>
            </w:r>
          </w:p>
          <w:p w14:paraId="3B20DB0B" w14:textId="77777777" w:rsidR="00490CD4" w:rsidRPr="00A224A5" w:rsidRDefault="00490CD4" w:rsidP="00490CD4">
            <w:pPr>
              <w:pStyle w:val="1"/>
              <w:rPr>
                <w:sz w:val="24"/>
                <w:szCs w:val="24"/>
              </w:rPr>
            </w:pPr>
            <w:r w:rsidRPr="00A224A5">
              <w:rPr>
                <w:sz w:val="24"/>
                <w:szCs w:val="24"/>
              </w:rPr>
              <w:t>- оказание врачам социальной помощи в виде предоставления социальных выплат для субсидирования части ежемесячного платежа по ипотечному кредиту (займу) при приобретении жилого помещения, назначенных до 1 января 2020 года (задача реализовывалась до 31.12.2020);</w:t>
            </w:r>
          </w:p>
          <w:p w14:paraId="76801919" w14:textId="77777777" w:rsidR="00490CD4" w:rsidRPr="00A224A5" w:rsidRDefault="00490CD4" w:rsidP="00490CD4">
            <w:pPr>
              <w:pStyle w:val="1"/>
              <w:rPr>
                <w:sz w:val="24"/>
                <w:szCs w:val="24"/>
              </w:rPr>
            </w:pPr>
            <w:r w:rsidRPr="00A224A5">
              <w:t xml:space="preserve"> </w:t>
            </w:r>
            <w:r w:rsidRPr="00A224A5">
              <w:rPr>
                <w:sz w:val="24"/>
                <w:szCs w:val="24"/>
              </w:rPr>
              <w:t>- создание условий для привлечения молодыми семьями, работниками бюджетных учреждений здравоохранения собственных средств, дополнительных средств банков и других организаций, предоставляющих ипотечные жилищные кредиты и займы, на приобретение жилья (в части работников здравоохранения задача реализовывалась до 31.12.2020);</w:t>
            </w:r>
          </w:p>
          <w:p w14:paraId="2B4FC7B3" w14:textId="77777777"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 создание условий для привлечения на вакантные места врачей в бюджетные учреждения здравоохранения (задача реализовывалась до 31.12.2020);</w:t>
            </w:r>
          </w:p>
          <w:p w14:paraId="2EACDBFF" w14:textId="77777777" w:rsidR="00490CD4" w:rsidRPr="00A224A5" w:rsidRDefault="00490CD4" w:rsidP="00490CD4">
            <w:pPr>
              <w:widowControl/>
              <w:autoSpaceDE/>
              <w:autoSpaceDN/>
              <w:adjustRightInd/>
              <w:jc w:val="both"/>
              <w:rPr>
                <w:sz w:val="24"/>
                <w:szCs w:val="24"/>
              </w:rPr>
            </w:pPr>
            <w:r w:rsidRPr="00A224A5">
              <w:rPr>
                <w:sz w:val="24"/>
                <w:szCs w:val="24"/>
              </w:rPr>
              <w:t xml:space="preserve">- предоставление государственной поддержки по обеспечению жильем отдельным категориям граждан, установленным федеральным и областным законодательством в 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2" w:history="1">
              <w:r w:rsidRPr="00A224A5">
                <w:rPr>
                  <w:rStyle w:val="aff0"/>
                  <w:color w:val="auto"/>
                  <w:sz w:val="24"/>
                  <w:szCs w:val="24"/>
                </w:rPr>
                <w:t>государственной программы</w:t>
              </w:r>
            </w:hyperlink>
            <w:r w:rsidRPr="00A224A5">
              <w:rPr>
                <w:sz w:val="24"/>
                <w:szCs w:val="24"/>
              </w:rPr>
              <w:t xml:space="preserve"> Российской Федерации «Обеспечение доступным и комфортным жильем и коммунальными услугами граждан Российской Федерации»;</w:t>
            </w:r>
          </w:p>
          <w:p w14:paraId="3880816E" w14:textId="77777777" w:rsidR="00490CD4" w:rsidRPr="00A224A5" w:rsidRDefault="00490CD4" w:rsidP="00490CD4">
            <w:pPr>
              <w:widowControl/>
              <w:autoSpaceDE/>
              <w:autoSpaceDN/>
              <w:adjustRightInd/>
              <w:jc w:val="both"/>
              <w:rPr>
                <w:sz w:val="24"/>
                <w:szCs w:val="24"/>
              </w:rPr>
            </w:pPr>
            <w:r w:rsidRPr="00A224A5">
              <w:rPr>
                <w:sz w:val="24"/>
                <w:szCs w:val="24"/>
              </w:rPr>
              <w:t>- предоставление единовременной денежной выплаты взамен предоставления земельного участка гражданам, имеющим трех и более детей</w:t>
            </w:r>
          </w:p>
        </w:tc>
      </w:tr>
      <w:tr w:rsidR="00A224A5" w:rsidRPr="00A224A5" w14:paraId="184A639F" w14:textId="77777777" w:rsidTr="00490CD4">
        <w:trPr>
          <w:trHeight w:val="20"/>
        </w:trPr>
        <w:tc>
          <w:tcPr>
            <w:tcW w:w="3269" w:type="dxa"/>
          </w:tcPr>
          <w:p w14:paraId="4A48F782" w14:textId="77777777" w:rsidR="00490CD4" w:rsidRPr="00A224A5" w:rsidRDefault="00490CD4" w:rsidP="00490CD4">
            <w:pPr>
              <w:widowControl/>
              <w:rPr>
                <w:sz w:val="24"/>
                <w:szCs w:val="24"/>
              </w:rPr>
            </w:pPr>
            <w:r w:rsidRPr="00A224A5">
              <w:rPr>
                <w:sz w:val="24"/>
                <w:szCs w:val="24"/>
              </w:rPr>
              <w:lastRenderedPageBreak/>
              <w:t xml:space="preserve">Целевые индикаторы и показатели Программы </w:t>
            </w:r>
          </w:p>
        </w:tc>
        <w:tc>
          <w:tcPr>
            <w:tcW w:w="6019" w:type="dxa"/>
          </w:tcPr>
          <w:p w14:paraId="6C4C07AC" w14:textId="77777777"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текущем году.</w:t>
            </w:r>
          </w:p>
          <w:p w14:paraId="3BCF3C55" w14:textId="77777777" w:rsidR="00490CD4" w:rsidRPr="00A224A5" w:rsidRDefault="00490CD4" w:rsidP="00490CD4">
            <w:pPr>
              <w:jc w:val="both"/>
              <w:rPr>
                <w:sz w:val="24"/>
                <w:szCs w:val="24"/>
              </w:rPr>
            </w:pPr>
            <w:r w:rsidRPr="00A224A5">
              <w:rPr>
                <w:sz w:val="24"/>
                <w:szCs w:val="24"/>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предыдущем и текущем годах и улучшивших жилищные условия в текущем году.</w:t>
            </w:r>
          </w:p>
        </w:tc>
      </w:tr>
      <w:tr w:rsidR="00A224A5" w:rsidRPr="00A224A5" w14:paraId="11FCABB5" w14:textId="77777777" w:rsidTr="00490CD4">
        <w:trPr>
          <w:trHeight w:val="20"/>
        </w:trPr>
        <w:tc>
          <w:tcPr>
            <w:tcW w:w="3269" w:type="dxa"/>
          </w:tcPr>
          <w:p w14:paraId="78DC7CF6" w14:textId="77777777" w:rsidR="00490CD4" w:rsidRPr="00A224A5" w:rsidRDefault="00490CD4" w:rsidP="00490CD4">
            <w:pPr>
              <w:widowControl/>
              <w:rPr>
                <w:sz w:val="24"/>
                <w:szCs w:val="24"/>
              </w:rPr>
            </w:pPr>
            <w:r w:rsidRPr="00A224A5">
              <w:rPr>
                <w:sz w:val="24"/>
                <w:szCs w:val="24"/>
              </w:rPr>
              <w:t>Этапы и сроки реализации Программы</w:t>
            </w:r>
          </w:p>
        </w:tc>
        <w:tc>
          <w:tcPr>
            <w:tcW w:w="6019" w:type="dxa"/>
          </w:tcPr>
          <w:p w14:paraId="3DB2DE08" w14:textId="77777777" w:rsidR="00490CD4" w:rsidRPr="00A224A5" w:rsidRDefault="00490CD4" w:rsidP="00490CD4">
            <w:pPr>
              <w:jc w:val="both"/>
              <w:rPr>
                <w:sz w:val="24"/>
                <w:szCs w:val="24"/>
              </w:rPr>
            </w:pPr>
            <w:r w:rsidRPr="00A224A5">
              <w:rPr>
                <w:sz w:val="24"/>
                <w:szCs w:val="24"/>
              </w:rPr>
              <w:t>2014-2023 годы</w:t>
            </w:r>
          </w:p>
        </w:tc>
      </w:tr>
      <w:tr w:rsidR="00A224A5" w:rsidRPr="00A224A5" w14:paraId="4DBC0BBD" w14:textId="77777777" w:rsidTr="00490CD4">
        <w:trPr>
          <w:trHeight w:val="20"/>
        </w:trPr>
        <w:tc>
          <w:tcPr>
            <w:tcW w:w="3269" w:type="dxa"/>
          </w:tcPr>
          <w:p w14:paraId="2553E738" w14:textId="77777777" w:rsidR="00490CD4" w:rsidRPr="00A224A5" w:rsidRDefault="00490CD4" w:rsidP="00490CD4">
            <w:pPr>
              <w:widowControl/>
              <w:rPr>
                <w:sz w:val="24"/>
                <w:szCs w:val="24"/>
              </w:rPr>
            </w:pPr>
            <w:bookmarkStart w:id="2" w:name="_Hlk53070418"/>
            <w:r w:rsidRPr="00A224A5">
              <w:rPr>
                <w:sz w:val="24"/>
                <w:szCs w:val="24"/>
              </w:rPr>
              <w:t>Общий объем финансового обеспечения Программы</w:t>
            </w:r>
          </w:p>
          <w:bookmarkEnd w:id="2"/>
          <w:p w14:paraId="1EDA061E" w14:textId="77777777" w:rsidR="00490CD4" w:rsidRPr="00A224A5" w:rsidRDefault="00490CD4" w:rsidP="00490CD4">
            <w:pPr>
              <w:widowControl/>
              <w:rPr>
                <w:sz w:val="24"/>
                <w:szCs w:val="24"/>
              </w:rPr>
            </w:pPr>
          </w:p>
        </w:tc>
        <w:tc>
          <w:tcPr>
            <w:tcW w:w="6019" w:type="dxa"/>
          </w:tcPr>
          <w:p w14:paraId="2D297E46" w14:textId="00ED5B3E"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 xml:space="preserve">Объем финансового обеспечения Программы составит </w:t>
            </w:r>
            <w:r w:rsidRPr="00E148F2">
              <w:rPr>
                <w:rFonts w:ascii="Times New Roman" w:hAnsi="Times New Roman" w:cs="Times New Roman"/>
              </w:rPr>
              <w:t>764</w:t>
            </w:r>
            <w:r w:rsidR="00951C26" w:rsidRPr="00E148F2">
              <w:rPr>
                <w:rFonts w:ascii="Times New Roman" w:hAnsi="Times New Roman" w:cs="Times New Roman"/>
              </w:rPr>
              <w:t> 273,4</w:t>
            </w:r>
            <w:r w:rsidRPr="00E148F2">
              <w:rPr>
                <w:rFonts w:ascii="Times New Roman" w:hAnsi="Times New Roman" w:cs="Times New Roman"/>
              </w:rPr>
              <w:t xml:space="preserve"> </w:t>
            </w:r>
            <w:r w:rsidRPr="00A224A5">
              <w:rPr>
                <w:rFonts w:ascii="Times New Roman" w:hAnsi="Times New Roman" w:cs="Times New Roman"/>
              </w:rPr>
              <w:t>тыс. руб., в том числе по годам реализации:</w:t>
            </w:r>
          </w:p>
          <w:p w14:paraId="2BDE00F3"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2014 г. - 25 839,5 тыс. руб.,</w:t>
            </w:r>
          </w:p>
          <w:p w14:paraId="7ED7229F"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2015 г. - 45 819,1 тыс. руб.,</w:t>
            </w:r>
          </w:p>
          <w:p w14:paraId="1E581E62"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2016 г. - 37 932,0 тыс. руб.,</w:t>
            </w:r>
          </w:p>
          <w:p w14:paraId="35924961"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lastRenderedPageBreak/>
              <w:t>2017 г. - 33 423,0 тыс. руб.,</w:t>
            </w:r>
          </w:p>
          <w:p w14:paraId="4815D56C"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2018 г. - 39 650,7 тыс. руб.,</w:t>
            </w:r>
          </w:p>
          <w:p w14:paraId="08A95925"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2019 г. - 125 713,3 тыс. руб.,</w:t>
            </w:r>
          </w:p>
          <w:p w14:paraId="63CD89CD" w14:textId="77777777" w:rsidR="00490CD4" w:rsidRPr="00A224A5" w:rsidRDefault="00490CD4" w:rsidP="00490CD4">
            <w:pPr>
              <w:widowControl/>
              <w:jc w:val="both"/>
              <w:rPr>
                <w:sz w:val="24"/>
                <w:szCs w:val="24"/>
              </w:rPr>
            </w:pPr>
            <w:r w:rsidRPr="00A224A5">
              <w:rPr>
                <w:sz w:val="24"/>
                <w:szCs w:val="24"/>
              </w:rPr>
              <w:t>2020 г. - 110 883,3 тыс. руб.,</w:t>
            </w:r>
          </w:p>
          <w:p w14:paraId="5F2C6180" w14:textId="1CBE3313" w:rsidR="00490CD4" w:rsidRPr="00A224A5" w:rsidRDefault="00490CD4" w:rsidP="00490CD4">
            <w:pPr>
              <w:widowControl/>
              <w:jc w:val="both"/>
              <w:rPr>
                <w:sz w:val="24"/>
                <w:szCs w:val="24"/>
              </w:rPr>
            </w:pPr>
            <w:r w:rsidRPr="00A224A5">
              <w:rPr>
                <w:sz w:val="24"/>
                <w:szCs w:val="24"/>
              </w:rPr>
              <w:t xml:space="preserve">2021 г. </w:t>
            </w:r>
            <w:r w:rsidR="00951C26">
              <w:rPr>
                <w:sz w:val="24"/>
                <w:szCs w:val="24"/>
              </w:rPr>
              <w:t>-</w:t>
            </w:r>
            <w:r w:rsidRPr="00A224A5">
              <w:rPr>
                <w:sz w:val="24"/>
                <w:szCs w:val="24"/>
              </w:rPr>
              <w:t xml:space="preserve"> </w:t>
            </w:r>
            <w:r w:rsidR="00951C26" w:rsidRPr="00E148F2">
              <w:rPr>
                <w:sz w:val="24"/>
                <w:szCs w:val="24"/>
              </w:rPr>
              <w:t>115 116,6</w:t>
            </w:r>
            <w:r w:rsidRPr="00E148F2">
              <w:rPr>
                <w:sz w:val="24"/>
                <w:szCs w:val="24"/>
              </w:rPr>
              <w:t xml:space="preserve"> </w:t>
            </w:r>
            <w:r w:rsidRPr="00A224A5">
              <w:rPr>
                <w:sz w:val="24"/>
                <w:szCs w:val="24"/>
              </w:rPr>
              <w:t xml:space="preserve">тыс. руб., </w:t>
            </w:r>
          </w:p>
          <w:p w14:paraId="44A55825" w14:textId="77777777" w:rsidR="00490CD4" w:rsidRPr="00A224A5" w:rsidRDefault="00490CD4" w:rsidP="00490CD4">
            <w:pPr>
              <w:widowControl/>
              <w:jc w:val="both"/>
              <w:rPr>
                <w:sz w:val="24"/>
                <w:szCs w:val="24"/>
              </w:rPr>
            </w:pPr>
            <w:r w:rsidRPr="00A224A5">
              <w:rPr>
                <w:sz w:val="24"/>
                <w:szCs w:val="24"/>
              </w:rPr>
              <w:t>2022 г. - 114 304,0 тыс. руб.,</w:t>
            </w:r>
          </w:p>
          <w:p w14:paraId="16336BD2" w14:textId="77777777" w:rsidR="00490CD4" w:rsidRPr="00A224A5" w:rsidRDefault="00490CD4" w:rsidP="00490CD4">
            <w:pPr>
              <w:widowControl/>
              <w:jc w:val="both"/>
              <w:rPr>
                <w:sz w:val="24"/>
                <w:szCs w:val="24"/>
              </w:rPr>
            </w:pPr>
            <w:r w:rsidRPr="00A224A5">
              <w:rPr>
                <w:sz w:val="24"/>
                <w:szCs w:val="24"/>
              </w:rPr>
              <w:t>2023 г. - 115 591,9 тыс. руб.</w:t>
            </w:r>
          </w:p>
        </w:tc>
      </w:tr>
      <w:tr w:rsidR="00A224A5" w:rsidRPr="00A224A5" w14:paraId="51448C2F" w14:textId="77777777" w:rsidTr="00490CD4">
        <w:trPr>
          <w:trHeight w:val="20"/>
        </w:trPr>
        <w:tc>
          <w:tcPr>
            <w:tcW w:w="3269" w:type="dxa"/>
          </w:tcPr>
          <w:p w14:paraId="421B3132" w14:textId="77777777" w:rsidR="00490CD4" w:rsidRPr="00A224A5" w:rsidRDefault="00490CD4" w:rsidP="00490CD4">
            <w:pPr>
              <w:widowControl/>
              <w:rPr>
                <w:b/>
                <w:sz w:val="24"/>
                <w:szCs w:val="24"/>
              </w:rPr>
            </w:pPr>
            <w:bookmarkStart w:id="3" w:name="_Hlk53070485"/>
            <w:r w:rsidRPr="00A224A5">
              <w:rPr>
                <w:rStyle w:val="aff4"/>
                <w:b w:val="0"/>
                <w:bCs w:val="0"/>
                <w:color w:val="auto"/>
                <w:sz w:val="24"/>
                <w:szCs w:val="24"/>
              </w:rPr>
              <w:lastRenderedPageBreak/>
              <w:t>Объемы бюджетных ассигнований Программы за счет «собственных» средств городского бюджета</w:t>
            </w:r>
            <w:bookmarkEnd w:id="3"/>
          </w:p>
        </w:tc>
        <w:tc>
          <w:tcPr>
            <w:tcW w:w="6019" w:type="dxa"/>
          </w:tcPr>
          <w:p w14:paraId="283B1558"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Объем бюджетных ассигнований Программы составит 50 713,3 тыс. руб., в том числе по годам реализации:</w:t>
            </w:r>
          </w:p>
          <w:p w14:paraId="7DAEA410"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2014 г. - 4 201,3 тыс. руб.,</w:t>
            </w:r>
          </w:p>
          <w:p w14:paraId="2FD8E483"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2015 г. - 5 348,7 тыс. руб.,</w:t>
            </w:r>
          </w:p>
          <w:p w14:paraId="2EC3423E"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2016 г. - 6 159,7 тыс. руб.,</w:t>
            </w:r>
          </w:p>
          <w:p w14:paraId="13D11766"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2017 г. - 7 480,3 тыс. руб.,</w:t>
            </w:r>
          </w:p>
          <w:p w14:paraId="577B537C"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2018 г. - 6 867,8 тыс. руб.,</w:t>
            </w:r>
          </w:p>
          <w:p w14:paraId="313E9510" w14:textId="77777777" w:rsidR="00490CD4" w:rsidRPr="00A224A5" w:rsidRDefault="00490CD4" w:rsidP="00490CD4">
            <w:pPr>
              <w:pStyle w:val="aff2"/>
              <w:rPr>
                <w:rFonts w:ascii="Times New Roman" w:hAnsi="Times New Roman" w:cs="Times New Roman"/>
              </w:rPr>
            </w:pPr>
            <w:r w:rsidRPr="00A224A5">
              <w:rPr>
                <w:rFonts w:ascii="Times New Roman" w:hAnsi="Times New Roman" w:cs="Times New Roman"/>
              </w:rPr>
              <w:t>2019 г. - 5 634,0 тыс. руб.,</w:t>
            </w:r>
          </w:p>
          <w:p w14:paraId="48E9588F" w14:textId="77777777" w:rsidR="00490CD4" w:rsidRPr="00A224A5" w:rsidRDefault="00490CD4" w:rsidP="00490CD4">
            <w:pPr>
              <w:widowControl/>
              <w:jc w:val="both"/>
              <w:rPr>
                <w:sz w:val="24"/>
                <w:szCs w:val="24"/>
              </w:rPr>
            </w:pPr>
            <w:r w:rsidRPr="00A224A5">
              <w:rPr>
                <w:sz w:val="24"/>
                <w:szCs w:val="24"/>
              </w:rPr>
              <w:t>2020 г. - 4</w:t>
            </w:r>
            <w:r w:rsidRPr="00A224A5">
              <w:rPr>
                <w:rFonts w:eastAsia="Calibri"/>
                <w:sz w:val="24"/>
                <w:szCs w:val="24"/>
              </w:rPr>
              <w:t> 148,2</w:t>
            </w:r>
            <w:r w:rsidRPr="00A224A5">
              <w:rPr>
                <w:sz w:val="24"/>
                <w:szCs w:val="24"/>
              </w:rPr>
              <w:t xml:space="preserve"> тыс. руб.,</w:t>
            </w:r>
          </w:p>
          <w:p w14:paraId="3AF7464F" w14:textId="77777777" w:rsidR="00490CD4" w:rsidRPr="00A224A5" w:rsidRDefault="00490CD4" w:rsidP="00490CD4">
            <w:pPr>
              <w:widowControl/>
              <w:jc w:val="both"/>
              <w:rPr>
                <w:sz w:val="24"/>
                <w:szCs w:val="24"/>
              </w:rPr>
            </w:pPr>
            <w:r w:rsidRPr="00A224A5">
              <w:rPr>
                <w:sz w:val="24"/>
                <w:szCs w:val="24"/>
              </w:rPr>
              <w:t>2021 г. - 3 555,7 тыс. руб.,</w:t>
            </w:r>
          </w:p>
          <w:p w14:paraId="3B510ECE" w14:textId="77777777" w:rsidR="00490CD4" w:rsidRPr="00A224A5" w:rsidRDefault="00490CD4" w:rsidP="00490CD4">
            <w:pPr>
              <w:widowControl/>
              <w:jc w:val="both"/>
              <w:rPr>
                <w:sz w:val="24"/>
                <w:szCs w:val="24"/>
              </w:rPr>
            </w:pPr>
            <w:r w:rsidRPr="00A224A5">
              <w:rPr>
                <w:sz w:val="24"/>
                <w:szCs w:val="24"/>
              </w:rPr>
              <w:t>2022 г. - 3 594,8 тыс. руб.,</w:t>
            </w:r>
          </w:p>
          <w:p w14:paraId="2FB1C0F7" w14:textId="77777777" w:rsidR="00490CD4" w:rsidRPr="00A224A5" w:rsidRDefault="00490CD4" w:rsidP="00490CD4">
            <w:pPr>
              <w:widowControl/>
              <w:jc w:val="both"/>
              <w:rPr>
                <w:sz w:val="24"/>
                <w:szCs w:val="24"/>
              </w:rPr>
            </w:pPr>
            <w:r w:rsidRPr="00A224A5">
              <w:rPr>
                <w:sz w:val="24"/>
                <w:szCs w:val="24"/>
              </w:rPr>
              <w:t>2023 г. - 3 722,8 тыс. руб.</w:t>
            </w:r>
          </w:p>
        </w:tc>
      </w:tr>
      <w:tr w:rsidR="00A224A5" w:rsidRPr="00A224A5" w14:paraId="1EF69DD9" w14:textId="77777777" w:rsidTr="00490CD4">
        <w:trPr>
          <w:trHeight w:val="20"/>
        </w:trPr>
        <w:tc>
          <w:tcPr>
            <w:tcW w:w="3269" w:type="dxa"/>
          </w:tcPr>
          <w:p w14:paraId="4DC2D9B7" w14:textId="77777777" w:rsidR="00490CD4" w:rsidRPr="00A224A5" w:rsidRDefault="00490CD4" w:rsidP="00490CD4">
            <w:pPr>
              <w:widowControl/>
              <w:rPr>
                <w:rStyle w:val="aff4"/>
                <w:b w:val="0"/>
                <w:color w:val="auto"/>
                <w:sz w:val="24"/>
                <w:szCs w:val="24"/>
              </w:rPr>
            </w:pPr>
            <w:bookmarkStart w:id="4" w:name="_Hlk53070507"/>
            <w:r w:rsidRPr="00A224A5">
              <w:rPr>
                <w:rStyle w:val="aff4"/>
                <w:b w:val="0"/>
                <w:color w:val="auto"/>
                <w:sz w:val="24"/>
                <w:szCs w:val="24"/>
              </w:rPr>
              <w:t xml:space="preserve">Ожидаемые результаты </w:t>
            </w:r>
          </w:p>
          <w:p w14:paraId="472717DF" w14:textId="77777777" w:rsidR="00490CD4" w:rsidRPr="00A224A5" w:rsidRDefault="00490CD4" w:rsidP="00490CD4">
            <w:pPr>
              <w:widowControl/>
              <w:rPr>
                <w:b/>
                <w:sz w:val="24"/>
                <w:szCs w:val="24"/>
              </w:rPr>
            </w:pPr>
            <w:r w:rsidRPr="00A224A5">
              <w:rPr>
                <w:rStyle w:val="aff4"/>
                <w:b w:val="0"/>
                <w:color w:val="auto"/>
                <w:sz w:val="24"/>
                <w:szCs w:val="24"/>
              </w:rPr>
              <w:t>реализации Программы</w:t>
            </w:r>
            <w:r w:rsidRPr="00A224A5">
              <w:rPr>
                <w:b/>
                <w:sz w:val="24"/>
                <w:szCs w:val="24"/>
              </w:rPr>
              <w:t xml:space="preserve"> </w:t>
            </w:r>
          </w:p>
          <w:bookmarkEnd w:id="4"/>
          <w:p w14:paraId="41CBB069" w14:textId="77777777" w:rsidR="00490CD4" w:rsidRPr="00A224A5" w:rsidRDefault="00490CD4" w:rsidP="00490CD4">
            <w:pPr>
              <w:widowControl/>
              <w:rPr>
                <w:b/>
                <w:sz w:val="24"/>
                <w:szCs w:val="24"/>
              </w:rPr>
            </w:pPr>
          </w:p>
          <w:p w14:paraId="3E3B8349" w14:textId="77777777" w:rsidR="00490CD4" w:rsidRPr="00A224A5" w:rsidRDefault="00490CD4" w:rsidP="00490CD4">
            <w:pPr>
              <w:widowControl/>
              <w:rPr>
                <w:b/>
                <w:sz w:val="24"/>
                <w:szCs w:val="24"/>
              </w:rPr>
            </w:pPr>
          </w:p>
        </w:tc>
        <w:tc>
          <w:tcPr>
            <w:tcW w:w="6019" w:type="dxa"/>
          </w:tcPr>
          <w:p w14:paraId="0C286AE1" w14:textId="77777777"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За период с 2014 по 2023 годы планируется достижение следующих результатов:</w:t>
            </w:r>
          </w:p>
          <w:p w14:paraId="0598E7AC" w14:textId="4075DE0B"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 xml:space="preserve">- улучшение жилищных условий </w:t>
            </w:r>
            <w:r w:rsidR="00951C26" w:rsidRPr="00E148F2">
              <w:rPr>
                <w:rFonts w:ascii="Times New Roman" w:hAnsi="Times New Roman" w:cs="Times New Roman"/>
              </w:rPr>
              <w:t>109</w:t>
            </w:r>
            <w:r w:rsidRPr="00A224A5">
              <w:rPr>
                <w:rFonts w:ascii="Times New Roman" w:hAnsi="Times New Roman" w:cs="Times New Roman"/>
              </w:rPr>
              <w:t xml:space="preserve"> молодых семей            и работников бюджетных учреждений здравоохранения;</w:t>
            </w:r>
          </w:p>
          <w:p w14:paraId="55FC7239" w14:textId="77777777"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 привлечение на вакантные места в бюджетные учреждения здравоохранения 44 специалистов;</w:t>
            </w:r>
          </w:p>
          <w:p w14:paraId="50B6CC26" w14:textId="4E59502E"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 xml:space="preserve">- улучшение жилищных условий </w:t>
            </w:r>
            <w:r w:rsidRPr="00E148F2">
              <w:rPr>
                <w:rFonts w:ascii="Times New Roman" w:hAnsi="Times New Roman" w:cs="Times New Roman"/>
              </w:rPr>
              <w:t>17</w:t>
            </w:r>
            <w:r w:rsidR="00951C26" w:rsidRPr="00E148F2">
              <w:rPr>
                <w:rFonts w:ascii="Times New Roman" w:hAnsi="Times New Roman" w:cs="Times New Roman"/>
              </w:rPr>
              <w:t xml:space="preserve">2 </w:t>
            </w:r>
            <w:r w:rsidRPr="00E148F2">
              <w:rPr>
                <w:rFonts w:ascii="Times New Roman" w:hAnsi="Times New Roman" w:cs="Times New Roman"/>
              </w:rPr>
              <w:t>г</w:t>
            </w:r>
            <w:r w:rsidRPr="00A224A5">
              <w:rPr>
                <w:rFonts w:ascii="Times New Roman" w:hAnsi="Times New Roman" w:cs="Times New Roman"/>
              </w:rPr>
              <w:t xml:space="preserve">раждан из числа отдельных категорий граждан с использованием государственной поддержки на приобретение жилья в соответствии с федеральным и областным законодательством в рамках мероприятия по обеспечению жильем отдельных категорий граждан ведомственной целевой программы «Оказание государственной поддержки гражданам в обеспечении жильем и оплате жилищно-коммунальных услуг»  </w:t>
            </w:r>
            <w:hyperlink r:id="rId13" w:history="1">
              <w:r w:rsidRPr="00A224A5">
                <w:rPr>
                  <w:rStyle w:val="aff0"/>
                  <w:rFonts w:ascii="Times New Roman" w:hAnsi="Times New Roman" w:cs="Times New Roman"/>
                  <w:color w:val="auto"/>
                </w:rPr>
                <w:t>государственной программы</w:t>
              </w:r>
            </w:hyperlink>
            <w:r w:rsidRPr="00A224A5">
              <w:rPr>
                <w:rFonts w:ascii="Times New Roman" w:hAnsi="Times New Roman" w:cs="Times New Roman"/>
              </w:rPr>
              <w:t xml:space="preserve"> Российской Федерации «Обеспечение доступным и комфортным жильем и коммунальными услугами граждан Российской Федерации»;</w:t>
            </w:r>
          </w:p>
          <w:p w14:paraId="0FC2A6AC" w14:textId="77777777" w:rsidR="00490CD4" w:rsidRPr="00A224A5" w:rsidRDefault="00490CD4" w:rsidP="00490CD4">
            <w:pPr>
              <w:pStyle w:val="aff2"/>
              <w:jc w:val="both"/>
              <w:rPr>
                <w:rFonts w:ascii="Times New Roman" w:hAnsi="Times New Roman" w:cs="Times New Roman"/>
              </w:rPr>
            </w:pPr>
            <w:r w:rsidRPr="00A224A5">
              <w:rPr>
                <w:rFonts w:ascii="Times New Roman" w:hAnsi="Times New Roman" w:cs="Times New Roman"/>
              </w:rPr>
              <w:t>- привлечение в жилищную сферу средств банков                 и собственных средств граждан в размере 135 891,4 тыс. руб.;</w:t>
            </w:r>
          </w:p>
          <w:p w14:paraId="3980D84C" w14:textId="77777777" w:rsidR="00490CD4" w:rsidRPr="00A224A5" w:rsidRDefault="00490CD4" w:rsidP="00490CD4">
            <w:pPr>
              <w:jc w:val="both"/>
              <w:rPr>
                <w:sz w:val="24"/>
                <w:szCs w:val="24"/>
              </w:rPr>
            </w:pPr>
            <w:r w:rsidRPr="00A224A5">
              <w:rPr>
                <w:sz w:val="24"/>
                <w:szCs w:val="24"/>
              </w:rPr>
              <w:t>- предоставление единовременной денежной выплаты взамен предоставления земельного участка 1 857 гражданам, имеющим трех и более детей.</w:t>
            </w:r>
          </w:p>
        </w:tc>
      </w:tr>
    </w:tbl>
    <w:p w14:paraId="4BE869BE" w14:textId="77777777" w:rsidR="00175132" w:rsidRPr="00A224A5" w:rsidRDefault="00175132" w:rsidP="00175132">
      <w:pPr>
        <w:pStyle w:val="1"/>
        <w:jc w:val="center"/>
        <w:rPr>
          <w:b/>
        </w:rPr>
      </w:pPr>
    </w:p>
    <w:bookmarkEnd w:id="1"/>
    <w:p w14:paraId="558B4791" w14:textId="77777777" w:rsidR="00EA3103" w:rsidRPr="00A224A5" w:rsidRDefault="00EA3103" w:rsidP="00175132">
      <w:pPr>
        <w:jc w:val="center"/>
        <w:rPr>
          <w:rFonts w:eastAsia="Calibri"/>
          <w:b/>
          <w:sz w:val="26"/>
          <w:szCs w:val="26"/>
        </w:rPr>
        <w:sectPr w:rsidR="00EA3103" w:rsidRPr="00A224A5" w:rsidSect="00EA3103">
          <w:headerReference w:type="default" r:id="rId14"/>
          <w:footerReference w:type="default" r:id="rId15"/>
          <w:pgSz w:w="11907" w:h="16840" w:code="9"/>
          <w:pgMar w:top="1134" w:right="567" w:bottom="1134" w:left="1701" w:header="851" w:footer="0" w:gutter="0"/>
          <w:pgNumType w:start="1" w:chapStyle="1"/>
          <w:cols w:space="60"/>
          <w:noEndnote/>
          <w:titlePg/>
          <w:docGrid w:linePitch="272"/>
        </w:sectPr>
      </w:pPr>
    </w:p>
    <w:p w14:paraId="0EF085C8" w14:textId="058D90C1" w:rsidR="007F2C9B" w:rsidRPr="00F35D83" w:rsidRDefault="007F2C9B" w:rsidP="007F2C9B">
      <w:pPr>
        <w:pStyle w:val="1"/>
        <w:ind w:firstLine="5670"/>
      </w:pPr>
      <w:r w:rsidRPr="00F35D83">
        <w:lastRenderedPageBreak/>
        <w:t xml:space="preserve">Приложение </w:t>
      </w:r>
      <w:r>
        <w:t>2</w:t>
      </w:r>
      <w:r w:rsidRPr="00F35D83">
        <w:t xml:space="preserve"> </w:t>
      </w:r>
    </w:p>
    <w:p w14:paraId="3C490A3F" w14:textId="77777777" w:rsidR="007F2C9B" w:rsidRPr="00F35D83" w:rsidRDefault="007F2C9B" w:rsidP="007F2C9B">
      <w:pPr>
        <w:pStyle w:val="1"/>
        <w:ind w:firstLine="5670"/>
      </w:pPr>
      <w:r w:rsidRPr="00F35D83">
        <w:t xml:space="preserve">к постановлению мэрии города </w:t>
      </w:r>
    </w:p>
    <w:p w14:paraId="135EC35F" w14:textId="77777777" w:rsidR="00560457" w:rsidRPr="00F35D83" w:rsidRDefault="00560457" w:rsidP="00560457">
      <w:pPr>
        <w:ind w:firstLine="5670"/>
        <w:rPr>
          <w:sz w:val="26"/>
          <w:szCs w:val="26"/>
        </w:rPr>
      </w:pPr>
      <w:r w:rsidRPr="00F35D83">
        <w:rPr>
          <w:sz w:val="26"/>
          <w:szCs w:val="26"/>
        </w:rPr>
        <w:t xml:space="preserve">от </w:t>
      </w:r>
      <w:r>
        <w:rPr>
          <w:sz w:val="26"/>
          <w:szCs w:val="26"/>
        </w:rPr>
        <w:t xml:space="preserve">11.06.2021 </w:t>
      </w:r>
      <w:r w:rsidRPr="00F35D83">
        <w:rPr>
          <w:sz w:val="26"/>
          <w:szCs w:val="26"/>
        </w:rPr>
        <w:t>№</w:t>
      </w:r>
      <w:r>
        <w:rPr>
          <w:sz w:val="26"/>
          <w:szCs w:val="26"/>
        </w:rPr>
        <w:t xml:space="preserve"> 2435</w:t>
      </w:r>
    </w:p>
    <w:p w14:paraId="275AF3C2" w14:textId="77777777" w:rsidR="007F2C9B" w:rsidRDefault="007F2C9B" w:rsidP="00E8263A">
      <w:pPr>
        <w:pStyle w:val="1"/>
        <w:ind w:firstLine="5670"/>
        <w:rPr>
          <w:highlight w:val="yellow"/>
        </w:rPr>
      </w:pPr>
    </w:p>
    <w:p w14:paraId="0A88A3A2" w14:textId="77777777" w:rsidR="007F2C9B" w:rsidRDefault="007F2C9B" w:rsidP="007F2C9B">
      <w:pPr>
        <w:pStyle w:val="1"/>
        <w:jc w:val="center"/>
        <w:rPr>
          <w:b/>
          <w:bCs/>
        </w:rPr>
      </w:pPr>
      <w:r w:rsidRPr="007F2C9B">
        <w:rPr>
          <w:b/>
          <w:bCs/>
        </w:rPr>
        <w:t xml:space="preserve">Общая характеристика сферы реализации Программы, </w:t>
      </w:r>
    </w:p>
    <w:p w14:paraId="60A8DDFC" w14:textId="3E597FCD" w:rsidR="007F2C9B" w:rsidRPr="007F2C9B" w:rsidRDefault="007F2C9B" w:rsidP="007F2C9B">
      <w:pPr>
        <w:pStyle w:val="1"/>
        <w:jc w:val="center"/>
        <w:rPr>
          <w:b/>
          <w:bCs/>
        </w:rPr>
      </w:pPr>
      <w:r w:rsidRPr="007F2C9B">
        <w:rPr>
          <w:b/>
          <w:bCs/>
        </w:rPr>
        <w:t>описание текущего состояния, основных проблем и прогноз ее развития</w:t>
      </w:r>
    </w:p>
    <w:p w14:paraId="49590601" w14:textId="77777777" w:rsidR="007F2C9B" w:rsidRPr="007F2C9B" w:rsidRDefault="007F2C9B" w:rsidP="007F2C9B">
      <w:pPr>
        <w:ind w:firstLine="567"/>
        <w:jc w:val="both"/>
        <w:rPr>
          <w:sz w:val="26"/>
          <w:szCs w:val="26"/>
        </w:rPr>
      </w:pPr>
    </w:p>
    <w:p w14:paraId="77483F0F" w14:textId="77777777" w:rsidR="007F2C9B" w:rsidRPr="007F2C9B" w:rsidRDefault="007F2C9B" w:rsidP="007F2C9B">
      <w:pPr>
        <w:ind w:firstLine="709"/>
        <w:jc w:val="both"/>
        <w:rPr>
          <w:sz w:val="26"/>
          <w:szCs w:val="26"/>
        </w:rPr>
      </w:pPr>
      <w:r w:rsidRPr="007F2C9B">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через комплекс мероприятий, в числе которых предоставление жилых помещений муниципального жилищного фонда социального, специализированного и коммерческого использования.</w:t>
      </w:r>
    </w:p>
    <w:p w14:paraId="29A81577" w14:textId="77777777" w:rsidR="007F2C9B" w:rsidRPr="007F2C9B" w:rsidRDefault="007F2C9B" w:rsidP="007F2C9B">
      <w:pPr>
        <w:ind w:firstLine="709"/>
        <w:jc w:val="both"/>
        <w:rPr>
          <w:sz w:val="26"/>
          <w:szCs w:val="26"/>
        </w:rPr>
      </w:pPr>
      <w:r w:rsidRPr="007F2C9B">
        <w:rPr>
          <w:sz w:val="26"/>
          <w:szCs w:val="26"/>
        </w:rPr>
        <w:t>Жилищным законодательством предусмотрено право на получение жилых помещений областного и государственного жилищного фонда установленным в федеральном законе или законе субъекта различным категориям граждан, таким как ветераны Великой Отечественной войны 1941 - 1945 гг., ветераны боевых действий, инвалиды и семьи, имеющие детей-инвалидов, граждане, уволенные с военной службы, граждане, подвергшиеся воздействию радиации вследствие радиационных аварий и катастроф на ЧАЭС, граждане, выехавшие из районов Крайнего Севера, вынужденные переселенцы и др.</w:t>
      </w:r>
    </w:p>
    <w:p w14:paraId="304C492D" w14:textId="77777777" w:rsidR="007F2C9B" w:rsidRPr="007F2C9B" w:rsidRDefault="007F2C9B" w:rsidP="007F2C9B">
      <w:pPr>
        <w:ind w:firstLine="709"/>
        <w:jc w:val="both"/>
        <w:rPr>
          <w:sz w:val="26"/>
          <w:szCs w:val="26"/>
        </w:rPr>
      </w:pPr>
      <w:r w:rsidRPr="007F2C9B">
        <w:rPr>
          <w:sz w:val="26"/>
          <w:szCs w:val="26"/>
        </w:rPr>
        <w:t>В рамках реализации полномочий Российской Федерации по обеспечению жильем ветеранов и инвалидов Великой Отечественной войны, членов семей погибших (умерших) инвалидов и участников Великой Отечественной войны за счет средств федерального бюджета в период 2009 - 2012 годов обеспечено жильем 262 ветерана Великой Отечественной войны.</w:t>
      </w:r>
    </w:p>
    <w:p w14:paraId="79A0201B" w14:textId="77777777" w:rsidR="007F2C9B" w:rsidRPr="007F2C9B" w:rsidRDefault="007F2C9B" w:rsidP="007F2C9B">
      <w:pPr>
        <w:ind w:firstLine="709"/>
        <w:jc w:val="both"/>
        <w:rPr>
          <w:sz w:val="26"/>
          <w:szCs w:val="26"/>
        </w:rPr>
      </w:pPr>
      <w:r w:rsidRPr="007F2C9B">
        <w:rPr>
          <w:sz w:val="26"/>
          <w:szCs w:val="26"/>
        </w:rPr>
        <w:t>Однако крайне недостаточное финансирование из федерального бюджета мероприятий по обеспечению жильем ветеранов боевых действий, инвалидов и семей, имеющих детей - инвалидов, позволило предоставить социальные выплаты ежегодно лишь 6% от общего количества очередников по данным категориям, за 2009 - 2012 годы денежные выплаты предоставлены 92 гражданам по состоянию на 01.08.2012, обязательства имелись перед 522 гражданами данной категории.</w:t>
      </w:r>
    </w:p>
    <w:p w14:paraId="0EFCA712" w14:textId="77777777" w:rsidR="007F2C9B" w:rsidRPr="007F2C9B" w:rsidRDefault="007F2C9B" w:rsidP="007F2C9B">
      <w:pPr>
        <w:ind w:firstLine="709"/>
        <w:jc w:val="both"/>
        <w:rPr>
          <w:sz w:val="26"/>
          <w:szCs w:val="26"/>
        </w:rPr>
      </w:pPr>
      <w:r w:rsidRPr="007F2C9B">
        <w:rPr>
          <w:sz w:val="26"/>
          <w:szCs w:val="26"/>
        </w:rPr>
        <w:t>Основной формой поддержки отдельных категорий граждан при приобретении жилья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0DA20960" w14:textId="77777777" w:rsidR="007F2C9B" w:rsidRPr="007F2C9B" w:rsidRDefault="007F2C9B" w:rsidP="007F2C9B">
      <w:pPr>
        <w:ind w:firstLine="709"/>
        <w:jc w:val="both"/>
        <w:rPr>
          <w:sz w:val="26"/>
          <w:szCs w:val="26"/>
        </w:rPr>
      </w:pPr>
      <w:r w:rsidRPr="007F2C9B">
        <w:rPr>
          <w:sz w:val="26"/>
          <w:szCs w:val="26"/>
        </w:rPr>
        <w:t>Также право на внеочередное предоставление жилых помещений по договорам социального найма предоставлено гражданам, жилые помещения которых признаны в установленном порядке непригодными для проживания и ремонту и реконструкции не подлежат, гражданам, страдающим тяжелыми формами хронических заболеваний.</w:t>
      </w:r>
    </w:p>
    <w:p w14:paraId="1C4E6552" w14:textId="77777777" w:rsidR="007F2C9B" w:rsidRPr="007F2C9B" w:rsidRDefault="007F2C9B" w:rsidP="007F2C9B">
      <w:pPr>
        <w:ind w:firstLine="709"/>
        <w:jc w:val="both"/>
        <w:rPr>
          <w:sz w:val="26"/>
          <w:szCs w:val="26"/>
        </w:rPr>
      </w:pPr>
      <w:r w:rsidRPr="007F2C9B">
        <w:rPr>
          <w:sz w:val="26"/>
          <w:szCs w:val="26"/>
        </w:rPr>
        <w:t>Первоочередного права получения жилых помещений для таких категорий граждан, как молодые семьи и работники бюджетной сферы, жилищным законодательством не предусмотрено.</w:t>
      </w:r>
    </w:p>
    <w:p w14:paraId="0691AC2C" w14:textId="77777777" w:rsidR="007F2C9B" w:rsidRPr="007F2C9B" w:rsidRDefault="007F2C9B" w:rsidP="007F2C9B">
      <w:pPr>
        <w:ind w:firstLine="709"/>
        <w:jc w:val="both"/>
        <w:rPr>
          <w:sz w:val="26"/>
          <w:szCs w:val="26"/>
        </w:rPr>
      </w:pPr>
      <w:r w:rsidRPr="007F2C9B">
        <w:rPr>
          <w:sz w:val="26"/>
          <w:szCs w:val="26"/>
        </w:rPr>
        <w:t>Следует отметить, что на начало 2013 года в мэрии города на учете в качестве нуждающихся в жилых помещениях состоит 8814 семей, большинство из которых семьи с низкой платежеспособностью. При этом 69,2% нуждающихся в жилье состоят на учете более 10 лет.</w:t>
      </w:r>
    </w:p>
    <w:p w14:paraId="1D86BC00" w14:textId="77777777" w:rsidR="007F2C9B" w:rsidRPr="007F2C9B" w:rsidRDefault="007F2C9B" w:rsidP="007F2C9B">
      <w:pPr>
        <w:ind w:firstLine="709"/>
        <w:jc w:val="both"/>
        <w:rPr>
          <w:sz w:val="26"/>
          <w:szCs w:val="26"/>
        </w:rPr>
      </w:pPr>
      <w:r w:rsidRPr="007F2C9B">
        <w:rPr>
          <w:sz w:val="26"/>
          <w:szCs w:val="26"/>
        </w:rPr>
        <w:t xml:space="preserve">Из числа состоящих на учете в 2010 - 2012 годах улучшили свои жилищные </w:t>
      </w:r>
      <w:r w:rsidRPr="007F2C9B">
        <w:rPr>
          <w:sz w:val="26"/>
          <w:szCs w:val="26"/>
        </w:rPr>
        <w:lastRenderedPageBreak/>
        <w:t>условия в целом по городу 950 семей-очередников, в том числе с помощью мер государственной поддержки 451 семья.</w:t>
      </w:r>
    </w:p>
    <w:p w14:paraId="54E6FF53" w14:textId="77777777" w:rsidR="007F2C9B" w:rsidRPr="007F2C9B" w:rsidRDefault="007F2C9B" w:rsidP="007F2C9B">
      <w:pPr>
        <w:ind w:firstLine="709"/>
        <w:jc w:val="both"/>
        <w:rPr>
          <w:sz w:val="26"/>
          <w:szCs w:val="26"/>
        </w:rPr>
      </w:pPr>
      <w:r w:rsidRPr="007F2C9B">
        <w:rPr>
          <w:sz w:val="26"/>
          <w:szCs w:val="26"/>
        </w:rPr>
        <w:t>Высокая стоимость жилья и низкий уровень платежеспособности делает невозможным для граждан, в особенности для работников бюджетных учреждений здравоохранения, молодых семей, самостоятельное решение жилищной проблемы даже с использованием стандартных механизмов ипотечного жилищного кредитования.</w:t>
      </w:r>
    </w:p>
    <w:p w14:paraId="3CDDFD40" w14:textId="77777777" w:rsidR="007F2C9B" w:rsidRPr="007F2C9B" w:rsidRDefault="007F2C9B" w:rsidP="007F2C9B">
      <w:pPr>
        <w:ind w:firstLine="709"/>
        <w:jc w:val="both"/>
        <w:rPr>
          <w:sz w:val="26"/>
          <w:szCs w:val="26"/>
        </w:rPr>
      </w:pPr>
      <w:r w:rsidRPr="007F2C9B">
        <w:rPr>
          <w:sz w:val="26"/>
          <w:szCs w:val="26"/>
        </w:rPr>
        <w:t>Как правило, данные категории граждан не могут получить доступ на рынок жилья без бюджетной поддержки.</w:t>
      </w:r>
    </w:p>
    <w:p w14:paraId="2B4961E2" w14:textId="77777777" w:rsidR="007F2C9B" w:rsidRPr="007F2C9B" w:rsidRDefault="007F2C9B" w:rsidP="007F2C9B">
      <w:pPr>
        <w:ind w:firstLine="709"/>
        <w:jc w:val="both"/>
        <w:rPr>
          <w:sz w:val="26"/>
          <w:szCs w:val="26"/>
        </w:rPr>
      </w:pPr>
      <w:r w:rsidRPr="007F2C9B">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393CE894" w14:textId="77777777" w:rsidR="007F2C9B" w:rsidRPr="007F2C9B" w:rsidRDefault="007F2C9B" w:rsidP="007F2C9B">
      <w:pPr>
        <w:ind w:firstLine="709"/>
        <w:jc w:val="both"/>
        <w:rPr>
          <w:sz w:val="26"/>
          <w:szCs w:val="26"/>
        </w:rPr>
      </w:pPr>
      <w:r w:rsidRPr="007F2C9B">
        <w:rPr>
          <w:sz w:val="26"/>
          <w:szCs w:val="26"/>
        </w:rPr>
        <w:t>К тому же, как правило, они еще не имеют возможности накопить на эти цели необходимые средства. Однако данная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70B3488F" w14:textId="77777777" w:rsidR="007F2C9B" w:rsidRPr="007F2C9B" w:rsidRDefault="007F2C9B" w:rsidP="007F2C9B">
      <w:pPr>
        <w:ind w:firstLine="709"/>
        <w:jc w:val="both"/>
        <w:rPr>
          <w:sz w:val="26"/>
          <w:szCs w:val="26"/>
        </w:rPr>
      </w:pPr>
      <w:r w:rsidRPr="007F2C9B">
        <w:rPr>
          <w:sz w:val="26"/>
          <w:szCs w:val="26"/>
        </w:rPr>
        <w:t>Необходимо устойчивое функционирование системы улучшения жилищных условий молодых семей, поскольку эта проблема является одним из приоритетных направлений развития и не может быть решена в пределах одного финансового года, ее решение:</w:t>
      </w:r>
    </w:p>
    <w:p w14:paraId="28F38B24" w14:textId="77777777" w:rsidR="007F2C9B" w:rsidRPr="007F2C9B" w:rsidRDefault="007F2C9B" w:rsidP="007F2C9B">
      <w:pPr>
        <w:ind w:firstLine="709"/>
        <w:jc w:val="both"/>
        <w:rPr>
          <w:sz w:val="26"/>
          <w:szCs w:val="26"/>
        </w:rPr>
      </w:pPr>
      <w:r w:rsidRPr="007F2C9B">
        <w:rPr>
          <w:sz w:val="26"/>
          <w:szCs w:val="26"/>
        </w:rPr>
        <w:t>- позволит обеспечить улучшение жилищных условий и качество жизни молодых семей;</w:t>
      </w:r>
    </w:p>
    <w:p w14:paraId="222D9ADA" w14:textId="77777777" w:rsidR="007F2C9B" w:rsidRPr="007F2C9B" w:rsidRDefault="007F2C9B" w:rsidP="007F2C9B">
      <w:pPr>
        <w:ind w:firstLine="709"/>
        <w:jc w:val="both"/>
        <w:rPr>
          <w:sz w:val="26"/>
          <w:szCs w:val="26"/>
        </w:rPr>
      </w:pPr>
      <w:r w:rsidRPr="007F2C9B">
        <w:rPr>
          <w:sz w:val="26"/>
          <w:szCs w:val="26"/>
        </w:rPr>
        <w:t>- зависит от участия федерального центра и носит межотраслевой и межведомственный характер;</w:t>
      </w:r>
    </w:p>
    <w:p w14:paraId="4A9A6E91" w14:textId="77777777" w:rsidR="007F2C9B" w:rsidRPr="007F2C9B" w:rsidRDefault="007F2C9B" w:rsidP="007F2C9B">
      <w:pPr>
        <w:ind w:firstLine="709"/>
        <w:jc w:val="both"/>
        <w:rPr>
          <w:sz w:val="26"/>
          <w:szCs w:val="26"/>
        </w:rPr>
      </w:pPr>
      <w:r w:rsidRPr="007F2C9B">
        <w:rPr>
          <w:sz w:val="26"/>
          <w:szCs w:val="26"/>
        </w:rPr>
        <w:t>- требует бюджетных расходов в течение нескольких лет.</w:t>
      </w:r>
    </w:p>
    <w:p w14:paraId="2190948F" w14:textId="77777777" w:rsidR="007F2C9B" w:rsidRPr="007F2C9B" w:rsidRDefault="007F2C9B" w:rsidP="007F2C9B">
      <w:pPr>
        <w:ind w:firstLine="709"/>
        <w:jc w:val="both"/>
        <w:rPr>
          <w:sz w:val="26"/>
          <w:szCs w:val="26"/>
        </w:rPr>
      </w:pPr>
      <w:r w:rsidRPr="007F2C9B">
        <w:rPr>
          <w:sz w:val="26"/>
          <w:szCs w:val="26"/>
        </w:rPr>
        <w:t>К сожалению, мероприятия по обеспечению жильем молодых семей финансируются недостаточно.</w:t>
      </w:r>
    </w:p>
    <w:p w14:paraId="429FEA4C" w14:textId="0B6C783B" w:rsidR="007F2C9B" w:rsidRPr="007F2C9B" w:rsidRDefault="007F2C9B" w:rsidP="007F2C9B">
      <w:pPr>
        <w:ind w:firstLine="709"/>
        <w:jc w:val="both"/>
        <w:rPr>
          <w:sz w:val="26"/>
          <w:szCs w:val="26"/>
        </w:rPr>
      </w:pPr>
      <w:r w:rsidRPr="007F2C9B">
        <w:rPr>
          <w:sz w:val="26"/>
          <w:szCs w:val="26"/>
        </w:rPr>
        <w:t xml:space="preserve">Так, на начало 2013 года сохраняются обязательства более чем перед 2 тыс. молодых семей Вологодской области, признанных участниками </w:t>
      </w:r>
      <w:hyperlink r:id="rId16" w:history="1">
        <w:r w:rsidRPr="007F2C9B">
          <w:rPr>
            <w:rStyle w:val="aff0"/>
            <w:rFonts w:cs="Times New Roman CYR"/>
            <w:color w:val="auto"/>
            <w:sz w:val="26"/>
            <w:szCs w:val="26"/>
          </w:rPr>
          <w:t>подпрограммы</w:t>
        </w:r>
      </w:hyperlink>
      <w:r w:rsidRPr="007F2C9B">
        <w:rPr>
          <w:sz w:val="26"/>
          <w:szCs w:val="26"/>
        </w:rPr>
        <w:t xml:space="preserve"> </w:t>
      </w:r>
      <w:r>
        <w:rPr>
          <w:sz w:val="26"/>
          <w:szCs w:val="26"/>
        </w:rPr>
        <w:t>«</w:t>
      </w:r>
      <w:r w:rsidRPr="007F2C9B">
        <w:rPr>
          <w:sz w:val="26"/>
          <w:szCs w:val="26"/>
        </w:rPr>
        <w:t>Обеспечение жильем молодых семей</w:t>
      </w:r>
      <w:r>
        <w:rPr>
          <w:sz w:val="26"/>
          <w:szCs w:val="26"/>
        </w:rPr>
        <w:t>»</w:t>
      </w:r>
      <w:r w:rsidRPr="007F2C9B">
        <w:rPr>
          <w:sz w:val="26"/>
          <w:szCs w:val="26"/>
        </w:rPr>
        <w:t xml:space="preserve"> </w:t>
      </w:r>
      <w:hyperlink r:id="rId17" w:history="1">
        <w:r w:rsidRPr="007F2C9B">
          <w:rPr>
            <w:rStyle w:val="aff0"/>
            <w:rFonts w:cs="Times New Roman CYR"/>
            <w:color w:val="auto"/>
            <w:sz w:val="26"/>
            <w:szCs w:val="26"/>
          </w:rPr>
          <w:t>федеральной целевой программы</w:t>
        </w:r>
      </w:hyperlink>
      <w:r w:rsidRPr="007F2C9B">
        <w:rPr>
          <w:sz w:val="26"/>
          <w:szCs w:val="26"/>
        </w:rPr>
        <w:t xml:space="preserve"> </w:t>
      </w:r>
      <w:r>
        <w:rPr>
          <w:sz w:val="26"/>
          <w:szCs w:val="26"/>
        </w:rPr>
        <w:t>«</w:t>
      </w:r>
      <w:r w:rsidRPr="007F2C9B">
        <w:rPr>
          <w:sz w:val="26"/>
          <w:szCs w:val="26"/>
        </w:rPr>
        <w:t>Жилище</w:t>
      </w:r>
      <w:r>
        <w:rPr>
          <w:sz w:val="26"/>
          <w:szCs w:val="26"/>
        </w:rPr>
        <w:t>»</w:t>
      </w:r>
      <w:r w:rsidRPr="007F2C9B">
        <w:rPr>
          <w:sz w:val="26"/>
          <w:szCs w:val="26"/>
        </w:rPr>
        <w:t>, в том числе перед 802 молодыми семьями г. Череповца. Таким образом, существующие механизмы обеспечения жильем молодых семей обеспечивают доступ к мерам государственной поддержки лишь для небольшой части молодых семей, нуждающихся в улучшении жилищных условий.</w:t>
      </w:r>
    </w:p>
    <w:p w14:paraId="0BEC2FDE" w14:textId="56BE5C22" w:rsidR="007F2C9B" w:rsidRPr="007F2C9B" w:rsidRDefault="007F2C9B" w:rsidP="007F2C9B">
      <w:pPr>
        <w:ind w:firstLine="709"/>
        <w:jc w:val="both"/>
        <w:rPr>
          <w:sz w:val="26"/>
          <w:szCs w:val="26"/>
        </w:rPr>
      </w:pPr>
      <w:r w:rsidRPr="007F2C9B">
        <w:rPr>
          <w:sz w:val="26"/>
          <w:szCs w:val="26"/>
        </w:rPr>
        <w:t xml:space="preserve">Данная ситуация объясняется тем, что сумма средств, выделяемых для обеспечения молодых семей бюджетной поддержкой, распределяется в соответствии с требованиями </w:t>
      </w:r>
      <w:hyperlink r:id="rId18" w:history="1">
        <w:r w:rsidRPr="007F2C9B">
          <w:rPr>
            <w:rStyle w:val="aff0"/>
            <w:rFonts w:cs="Times New Roman CYR"/>
            <w:color w:val="auto"/>
            <w:sz w:val="26"/>
            <w:szCs w:val="26"/>
          </w:rPr>
          <w:t>программы</w:t>
        </w:r>
      </w:hyperlink>
      <w:r w:rsidRPr="007F2C9B">
        <w:rPr>
          <w:sz w:val="26"/>
          <w:szCs w:val="26"/>
        </w:rPr>
        <w:t xml:space="preserve"> </w:t>
      </w:r>
      <w:r>
        <w:rPr>
          <w:sz w:val="26"/>
          <w:szCs w:val="26"/>
        </w:rPr>
        <w:t>«</w:t>
      </w:r>
      <w:r w:rsidRPr="007F2C9B">
        <w:rPr>
          <w:sz w:val="26"/>
          <w:szCs w:val="26"/>
        </w:rPr>
        <w:t>Жилище</w:t>
      </w:r>
      <w:r>
        <w:rPr>
          <w:sz w:val="26"/>
          <w:szCs w:val="26"/>
        </w:rPr>
        <w:t>»</w:t>
      </w:r>
      <w:r w:rsidRPr="007F2C9B">
        <w:rPr>
          <w:sz w:val="26"/>
          <w:szCs w:val="26"/>
        </w:rPr>
        <w:t xml:space="preserve"> пропорционально количеству молодых семей, включенных в сводные списки в планируемом году конкретного субъекта Российской Федерации, и ограничивается объемом средств регионального бюджета. При этом заявки субъектов Российской Федерации на обеспечение социальными выплатами намного превышают запланированный в федеральном бюджете объем средств и не могут быть удовлетворены в полном объеме.</w:t>
      </w:r>
    </w:p>
    <w:p w14:paraId="7EF50B58" w14:textId="63078BA4" w:rsidR="007F2C9B" w:rsidRPr="007F2C9B" w:rsidRDefault="007F2C9B" w:rsidP="007F2C9B">
      <w:pPr>
        <w:ind w:firstLine="709"/>
        <w:jc w:val="both"/>
        <w:rPr>
          <w:sz w:val="26"/>
          <w:szCs w:val="26"/>
        </w:rPr>
      </w:pPr>
      <w:r w:rsidRPr="007F2C9B">
        <w:rPr>
          <w:sz w:val="26"/>
          <w:szCs w:val="26"/>
        </w:rPr>
        <w:t xml:space="preserve">С 01.01.2018 мероприятия </w:t>
      </w:r>
      <w:hyperlink r:id="rId19" w:history="1">
        <w:r w:rsidRPr="007F2C9B">
          <w:rPr>
            <w:rStyle w:val="aff0"/>
            <w:rFonts w:cs="Times New Roman CYR"/>
            <w:color w:val="auto"/>
            <w:sz w:val="26"/>
            <w:szCs w:val="26"/>
          </w:rPr>
          <w:t>федеральной целевой программы</w:t>
        </w:r>
      </w:hyperlink>
      <w:r w:rsidRPr="007F2C9B">
        <w:rPr>
          <w:sz w:val="26"/>
          <w:szCs w:val="26"/>
        </w:rPr>
        <w:t xml:space="preserve"> </w:t>
      </w:r>
      <w:r>
        <w:rPr>
          <w:sz w:val="26"/>
          <w:szCs w:val="26"/>
        </w:rPr>
        <w:t>«</w:t>
      </w:r>
      <w:r w:rsidRPr="007F2C9B">
        <w:rPr>
          <w:sz w:val="26"/>
          <w:szCs w:val="26"/>
        </w:rPr>
        <w:t>Жилище</w:t>
      </w:r>
      <w:r>
        <w:rPr>
          <w:sz w:val="26"/>
          <w:szCs w:val="26"/>
        </w:rPr>
        <w:t>»</w:t>
      </w:r>
      <w:r w:rsidRPr="007F2C9B">
        <w:rPr>
          <w:sz w:val="26"/>
          <w:szCs w:val="26"/>
        </w:rPr>
        <w:t xml:space="preserve"> интегрированы в состав </w:t>
      </w:r>
      <w:hyperlink r:id="rId20" w:history="1">
        <w:r w:rsidRPr="007F2C9B">
          <w:rPr>
            <w:rStyle w:val="aff0"/>
            <w:rFonts w:cs="Times New Roman CYR"/>
            <w:color w:val="auto"/>
            <w:sz w:val="26"/>
            <w:szCs w:val="26"/>
          </w:rPr>
          <w:t>государственной программы</w:t>
        </w:r>
      </w:hyperlink>
      <w:r w:rsidRPr="007F2C9B">
        <w:rPr>
          <w:sz w:val="26"/>
          <w:szCs w:val="26"/>
        </w:rPr>
        <w:t xml:space="preserve"> Российской Федерации </w:t>
      </w:r>
      <w:r>
        <w:rPr>
          <w:sz w:val="26"/>
          <w:szCs w:val="26"/>
        </w:rPr>
        <w:lastRenderedPageBreak/>
        <w:t>«</w:t>
      </w:r>
      <w:r w:rsidRPr="007F2C9B">
        <w:rPr>
          <w:sz w:val="26"/>
          <w:szCs w:val="26"/>
        </w:rPr>
        <w:t>Обеспечение доступным и комфортным жильем и коммунальными услугами граждан Российской Федерации</w:t>
      </w:r>
      <w:r>
        <w:rPr>
          <w:sz w:val="26"/>
          <w:szCs w:val="26"/>
        </w:rPr>
        <w:t>»</w:t>
      </w:r>
      <w:r w:rsidRPr="007F2C9B">
        <w:rPr>
          <w:sz w:val="26"/>
          <w:szCs w:val="26"/>
        </w:rPr>
        <w:t xml:space="preserve"> (далее - Государственная программа).</w:t>
      </w:r>
    </w:p>
    <w:p w14:paraId="19C13BE9" w14:textId="67FA93E6" w:rsidR="007F2C9B" w:rsidRPr="007F2C9B" w:rsidRDefault="007F2C9B" w:rsidP="007F2C9B">
      <w:pPr>
        <w:ind w:firstLine="709"/>
        <w:jc w:val="both"/>
        <w:rPr>
          <w:sz w:val="26"/>
          <w:szCs w:val="26"/>
        </w:rPr>
      </w:pPr>
      <w:r w:rsidRPr="007F2C9B">
        <w:rPr>
          <w:sz w:val="26"/>
          <w:szCs w:val="26"/>
        </w:rPr>
        <w:t xml:space="preserve">Основное мероприятие </w:t>
      </w:r>
      <w:r>
        <w:rPr>
          <w:sz w:val="26"/>
          <w:szCs w:val="26"/>
        </w:rPr>
        <w:t>«</w:t>
      </w:r>
      <w:r w:rsidRPr="007F2C9B">
        <w:rPr>
          <w:sz w:val="26"/>
          <w:szCs w:val="26"/>
        </w:rPr>
        <w:t>Обеспечение жильем молодых семей</w:t>
      </w:r>
      <w:r>
        <w:rPr>
          <w:sz w:val="26"/>
          <w:szCs w:val="26"/>
        </w:rPr>
        <w:t>»</w:t>
      </w:r>
      <w:r w:rsidRPr="007F2C9B">
        <w:rPr>
          <w:sz w:val="26"/>
          <w:szCs w:val="26"/>
        </w:rPr>
        <w:t xml:space="preserve"> </w:t>
      </w:r>
      <w:hyperlink r:id="rId21" w:history="1">
        <w:r w:rsidRPr="007F2C9B">
          <w:rPr>
            <w:rStyle w:val="aff0"/>
            <w:rFonts w:cs="Times New Roman CYR"/>
            <w:color w:val="auto"/>
            <w:sz w:val="26"/>
            <w:szCs w:val="26"/>
          </w:rPr>
          <w:t>Государственной программы</w:t>
        </w:r>
      </w:hyperlink>
      <w:r w:rsidRPr="007F2C9B">
        <w:rPr>
          <w:sz w:val="26"/>
          <w:szCs w:val="26"/>
        </w:rPr>
        <w:t>, реализовавшееся в 2018 году, с 2019 года считается завершенным.</w:t>
      </w:r>
    </w:p>
    <w:p w14:paraId="252426BF" w14:textId="4A632017" w:rsidR="007F2C9B" w:rsidRPr="007F2C9B" w:rsidRDefault="007F2C9B" w:rsidP="007F2C9B">
      <w:pPr>
        <w:ind w:firstLine="709"/>
        <w:jc w:val="both"/>
        <w:rPr>
          <w:sz w:val="26"/>
          <w:szCs w:val="26"/>
        </w:rPr>
      </w:pPr>
      <w:r w:rsidRPr="007F2C9B">
        <w:rPr>
          <w:sz w:val="26"/>
          <w:szCs w:val="26"/>
        </w:rPr>
        <w:t xml:space="preserve">Предоставление молодым семьям социальных выплат осуществляется в рамках мероприятия по обеспечению жильем молодых семей ведомственной целевой программы </w:t>
      </w:r>
      <w:r>
        <w:rPr>
          <w:sz w:val="26"/>
          <w:szCs w:val="26"/>
        </w:rPr>
        <w:t>«</w:t>
      </w:r>
      <w:r w:rsidRPr="007F2C9B">
        <w:rPr>
          <w:sz w:val="26"/>
          <w:szCs w:val="26"/>
        </w:rPr>
        <w:t>Оказание государственной поддержки гражданам в обеспечении жильем и оплате жилищно-коммунальных услуг</w:t>
      </w:r>
      <w:r>
        <w:rPr>
          <w:sz w:val="26"/>
          <w:szCs w:val="26"/>
        </w:rPr>
        <w:t>»</w:t>
      </w:r>
      <w:r w:rsidRPr="007F2C9B">
        <w:rPr>
          <w:sz w:val="26"/>
          <w:szCs w:val="26"/>
        </w:rPr>
        <w:t xml:space="preserve"> </w:t>
      </w:r>
      <w:hyperlink r:id="rId22" w:history="1">
        <w:r w:rsidRPr="007F2C9B">
          <w:rPr>
            <w:rStyle w:val="aff0"/>
            <w:rFonts w:cs="Times New Roman CYR"/>
            <w:color w:val="auto"/>
            <w:sz w:val="26"/>
            <w:szCs w:val="26"/>
          </w:rPr>
          <w:t>Государственной программы</w:t>
        </w:r>
      </w:hyperlink>
      <w:r w:rsidRPr="007F2C9B">
        <w:rPr>
          <w:sz w:val="26"/>
          <w:szCs w:val="26"/>
        </w:rPr>
        <w:t>.</w:t>
      </w:r>
    </w:p>
    <w:p w14:paraId="76EF43B3" w14:textId="7B59D367" w:rsidR="007F2C9B" w:rsidRPr="007F2C9B" w:rsidRDefault="007F2C9B" w:rsidP="007F2C9B">
      <w:pPr>
        <w:ind w:firstLine="709"/>
        <w:jc w:val="both"/>
        <w:rPr>
          <w:sz w:val="26"/>
          <w:szCs w:val="26"/>
        </w:rPr>
      </w:pPr>
      <w:r w:rsidRPr="007F2C9B">
        <w:rPr>
          <w:sz w:val="26"/>
          <w:szCs w:val="26"/>
        </w:rPr>
        <w:t xml:space="preserve">Молодые семьи, признанные до 01.01.2018 участниками </w:t>
      </w:r>
      <w:hyperlink r:id="rId23" w:history="1">
        <w:r w:rsidRPr="007F2C9B">
          <w:rPr>
            <w:rStyle w:val="aff0"/>
            <w:rFonts w:cs="Times New Roman CYR"/>
            <w:color w:val="auto"/>
            <w:sz w:val="26"/>
            <w:szCs w:val="26"/>
          </w:rPr>
          <w:t>подпрограммы</w:t>
        </w:r>
      </w:hyperlink>
      <w:r w:rsidRPr="007F2C9B">
        <w:rPr>
          <w:sz w:val="26"/>
          <w:szCs w:val="26"/>
        </w:rPr>
        <w:t xml:space="preserve"> </w:t>
      </w:r>
      <w:r>
        <w:rPr>
          <w:sz w:val="26"/>
          <w:szCs w:val="26"/>
        </w:rPr>
        <w:t>«</w:t>
      </w:r>
      <w:r w:rsidRPr="007F2C9B">
        <w:rPr>
          <w:sz w:val="26"/>
          <w:szCs w:val="26"/>
        </w:rPr>
        <w:t>Обеспечение жильем молодых семей</w:t>
      </w:r>
      <w:r>
        <w:rPr>
          <w:sz w:val="26"/>
          <w:szCs w:val="26"/>
        </w:rPr>
        <w:t>»</w:t>
      </w:r>
      <w:r w:rsidRPr="007F2C9B">
        <w:rPr>
          <w:sz w:val="26"/>
          <w:szCs w:val="26"/>
        </w:rPr>
        <w:t xml:space="preserve"> </w:t>
      </w:r>
      <w:hyperlink r:id="rId24" w:history="1">
        <w:r w:rsidRPr="007F2C9B">
          <w:rPr>
            <w:rStyle w:val="aff0"/>
            <w:rFonts w:cs="Times New Roman CYR"/>
            <w:color w:val="auto"/>
            <w:sz w:val="26"/>
            <w:szCs w:val="26"/>
          </w:rPr>
          <w:t>федеральной целевой программы</w:t>
        </w:r>
      </w:hyperlink>
      <w:r w:rsidRPr="007F2C9B">
        <w:rPr>
          <w:sz w:val="26"/>
          <w:szCs w:val="26"/>
        </w:rPr>
        <w:t xml:space="preserve"> </w:t>
      </w:r>
      <w:r>
        <w:rPr>
          <w:sz w:val="26"/>
          <w:szCs w:val="26"/>
        </w:rPr>
        <w:t>«</w:t>
      </w:r>
      <w:r w:rsidRPr="007F2C9B">
        <w:rPr>
          <w:sz w:val="26"/>
          <w:szCs w:val="26"/>
        </w:rPr>
        <w:t>Жилище</w:t>
      </w:r>
      <w:r>
        <w:rPr>
          <w:sz w:val="26"/>
          <w:szCs w:val="26"/>
        </w:rPr>
        <w:t>»</w:t>
      </w:r>
      <w:r w:rsidRPr="007F2C9B">
        <w:rPr>
          <w:sz w:val="26"/>
          <w:szCs w:val="26"/>
        </w:rPr>
        <w:t xml:space="preserve"> на 2002 - 2010 годы, участниками подпрограммы </w:t>
      </w:r>
      <w:r>
        <w:rPr>
          <w:sz w:val="26"/>
          <w:szCs w:val="26"/>
        </w:rPr>
        <w:t>«</w:t>
      </w:r>
      <w:r w:rsidRPr="007F2C9B">
        <w:rPr>
          <w:sz w:val="26"/>
          <w:szCs w:val="26"/>
        </w:rPr>
        <w:t>Обеспечение жильем молодых семей</w:t>
      </w:r>
      <w:r>
        <w:rPr>
          <w:sz w:val="26"/>
          <w:szCs w:val="26"/>
        </w:rPr>
        <w:t>»</w:t>
      </w:r>
      <w:r w:rsidRPr="007F2C9B">
        <w:rPr>
          <w:sz w:val="26"/>
          <w:szCs w:val="26"/>
        </w:rPr>
        <w:t xml:space="preserve"> федеральной целевой программы </w:t>
      </w:r>
      <w:r>
        <w:rPr>
          <w:sz w:val="26"/>
          <w:szCs w:val="26"/>
        </w:rPr>
        <w:t>«</w:t>
      </w:r>
      <w:r w:rsidRPr="007F2C9B">
        <w:rPr>
          <w:sz w:val="26"/>
          <w:szCs w:val="26"/>
        </w:rPr>
        <w:t>Жилище</w:t>
      </w:r>
      <w:r>
        <w:rPr>
          <w:sz w:val="26"/>
          <w:szCs w:val="26"/>
        </w:rPr>
        <w:t>»</w:t>
      </w:r>
      <w:r w:rsidRPr="007F2C9B">
        <w:rPr>
          <w:sz w:val="26"/>
          <w:szCs w:val="26"/>
        </w:rPr>
        <w:t xml:space="preserve"> на 2011 - 2015 годы и (или) участниками подпрограммы </w:t>
      </w:r>
      <w:r>
        <w:rPr>
          <w:sz w:val="26"/>
          <w:szCs w:val="26"/>
        </w:rPr>
        <w:t>«</w:t>
      </w:r>
      <w:r w:rsidRPr="007F2C9B">
        <w:rPr>
          <w:sz w:val="26"/>
          <w:szCs w:val="26"/>
        </w:rPr>
        <w:t>Обеспечение жильем молодых семей</w:t>
      </w:r>
      <w:r>
        <w:rPr>
          <w:sz w:val="26"/>
          <w:szCs w:val="26"/>
        </w:rPr>
        <w:t>»</w:t>
      </w:r>
      <w:r w:rsidRPr="007F2C9B">
        <w:rPr>
          <w:sz w:val="26"/>
          <w:szCs w:val="26"/>
        </w:rPr>
        <w:t xml:space="preserve"> федеральной целевой программы </w:t>
      </w:r>
      <w:r>
        <w:rPr>
          <w:sz w:val="26"/>
          <w:szCs w:val="26"/>
        </w:rPr>
        <w:t>«</w:t>
      </w:r>
      <w:r w:rsidRPr="007F2C9B">
        <w:rPr>
          <w:sz w:val="26"/>
          <w:szCs w:val="26"/>
        </w:rPr>
        <w:t>Жилище</w:t>
      </w:r>
      <w:r>
        <w:rPr>
          <w:sz w:val="26"/>
          <w:szCs w:val="26"/>
        </w:rPr>
        <w:t>»</w:t>
      </w:r>
      <w:r w:rsidRPr="007F2C9B">
        <w:rPr>
          <w:sz w:val="26"/>
          <w:szCs w:val="26"/>
        </w:rPr>
        <w:t xml:space="preserve"> на 2015 - 2020 годы, признаются участниками основного мероприятия </w:t>
      </w:r>
      <w:r>
        <w:rPr>
          <w:sz w:val="26"/>
          <w:szCs w:val="26"/>
        </w:rPr>
        <w:t>«</w:t>
      </w:r>
      <w:r w:rsidRPr="007F2C9B">
        <w:rPr>
          <w:sz w:val="26"/>
          <w:szCs w:val="26"/>
        </w:rPr>
        <w:t>Обеспечение жильем молодых семей</w:t>
      </w:r>
      <w:r>
        <w:rPr>
          <w:sz w:val="26"/>
          <w:szCs w:val="26"/>
        </w:rPr>
        <w:t>»</w:t>
      </w:r>
      <w:r w:rsidRPr="007F2C9B">
        <w:rPr>
          <w:sz w:val="26"/>
          <w:szCs w:val="26"/>
        </w:rPr>
        <w:t xml:space="preserve"> </w:t>
      </w:r>
      <w:hyperlink r:id="rId25" w:history="1">
        <w:r w:rsidRPr="007F2C9B">
          <w:rPr>
            <w:rStyle w:val="aff0"/>
            <w:rFonts w:cs="Times New Roman CYR"/>
            <w:color w:val="auto"/>
            <w:sz w:val="26"/>
            <w:szCs w:val="26"/>
          </w:rPr>
          <w:t>Государственной программы</w:t>
        </w:r>
      </w:hyperlink>
      <w:r w:rsidRPr="007F2C9B">
        <w:rPr>
          <w:sz w:val="26"/>
          <w:szCs w:val="26"/>
        </w:rPr>
        <w:t xml:space="preserve">, а с 09.02.2019 - участниками мероприятия по обеспечению жильем молодых семей </w:t>
      </w:r>
      <w:hyperlink r:id="rId26" w:history="1">
        <w:r w:rsidRPr="007F2C9B">
          <w:rPr>
            <w:rStyle w:val="aff0"/>
            <w:rFonts w:cs="Times New Roman CYR"/>
            <w:color w:val="auto"/>
            <w:sz w:val="26"/>
            <w:szCs w:val="26"/>
          </w:rPr>
          <w:t>ведомственной целевой программы</w:t>
        </w:r>
      </w:hyperlink>
      <w:r w:rsidRPr="007F2C9B">
        <w:rPr>
          <w:sz w:val="26"/>
          <w:szCs w:val="26"/>
        </w:rPr>
        <w:t xml:space="preserve"> </w:t>
      </w:r>
      <w:r>
        <w:rPr>
          <w:sz w:val="26"/>
          <w:szCs w:val="26"/>
        </w:rPr>
        <w:t>«</w:t>
      </w:r>
      <w:r w:rsidRPr="007F2C9B">
        <w:rPr>
          <w:sz w:val="26"/>
          <w:szCs w:val="26"/>
        </w:rPr>
        <w:t>Оказание государственной поддержки гражданам в обеспечении жильем и оплате жилищно-коммунальных услуг</w:t>
      </w:r>
      <w:r>
        <w:rPr>
          <w:sz w:val="26"/>
          <w:szCs w:val="26"/>
        </w:rPr>
        <w:t>»</w:t>
      </w:r>
      <w:r w:rsidRPr="007F2C9B">
        <w:rPr>
          <w:sz w:val="26"/>
          <w:szCs w:val="26"/>
        </w:rPr>
        <w:t xml:space="preserve"> Государственной программы.</w:t>
      </w:r>
    </w:p>
    <w:p w14:paraId="540533D2" w14:textId="1D98A258" w:rsidR="007F2C9B" w:rsidRPr="007F2C9B" w:rsidRDefault="007F2C9B" w:rsidP="007F2C9B">
      <w:pPr>
        <w:ind w:firstLine="709"/>
        <w:jc w:val="both"/>
        <w:rPr>
          <w:sz w:val="26"/>
          <w:szCs w:val="26"/>
        </w:rPr>
      </w:pPr>
      <w:r w:rsidRPr="007F2C9B">
        <w:rPr>
          <w:sz w:val="26"/>
          <w:szCs w:val="26"/>
        </w:rPr>
        <w:t xml:space="preserve">В </w:t>
      </w:r>
      <w:hyperlink r:id="rId27" w:history="1">
        <w:r w:rsidRPr="007F2C9B">
          <w:rPr>
            <w:rStyle w:val="aff0"/>
            <w:rFonts w:cs="Times New Roman CYR"/>
            <w:color w:val="auto"/>
            <w:sz w:val="26"/>
            <w:szCs w:val="26"/>
          </w:rPr>
          <w:t>Стратегии</w:t>
        </w:r>
      </w:hyperlink>
      <w:r w:rsidRPr="007F2C9B">
        <w:rPr>
          <w:sz w:val="26"/>
          <w:szCs w:val="26"/>
        </w:rPr>
        <w:t xml:space="preserve"> развития города Череповца до 2022 года </w:t>
      </w:r>
      <w:r>
        <w:rPr>
          <w:sz w:val="26"/>
          <w:szCs w:val="26"/>
        </w:rPr>
        <w:t>«</w:t>
      </w:r>
      <w:r w:rsidRPr="007F2C9B">
        <w:rPr>
          <w:sz w:val="26"/>
          <w:szCs w:val="26"/>
        </w:rPr>
        <w:t>Череповец</w:t>
      </w:r>
      <w:r w:rsidR="00DC49E2">
        <w:rPr>
          <w:sz w:val="26"/>
          <w:szCs w:val="26"/>
        </w:rPr>
        <w:t xml:space="preserve"> </w:t>
      </w:r>
      <w:r w:rsidRPr="007F2C9B">
        <w:rPr>
          <w:sz w:val="26"/>
          <w:szCs w:val="26"/>
        </w:rPr>
        <w:t>-</w:t>
      </w:r>
      <w:r w:rsidR="00DC49E2">
        <w:rPr>
          <w:sz w:val="26"/>
          <w:szCs w:val="26"/>
        </w:rPr>
        <w:t xml:space="preserve"> </w:t>
      </w:r>
      <w:r w:rsidRPr="007F2C9B">
        <w:rPr>
          <w:sz w:val="26"/>
          <w:szCs w:val="26"/>
        </w:rPr>
        <w:t>город возможностей</w:t>
      </w:r>
      <w:r>
        <w:rPr>
          <w:sz w:val="26"/>
          <w:szCs w:val="26"/>
        </w:rPr>
        <w:t>»</w:t>
      </w:r>
      <w:r w:rsidRPr="007F2C9B">
        <w:rPr>
          <w:sz w:val="26"/>
          <w:szCs w:val="26"/>
        </w:rPr>
        <w:t xml:space="preserve"> в направлении развития </w:t>
      </w:r>
      <w:r>
        <w:rPr>
          <w:sz w:val="26"/>
          <w:szCs w:val="26"/>
        </w:rPr>
        <w:t>«</w:t>
      </w:r>
      <w:r w:rsidRPr="007F2C9B">
        <w:rPr>
          <w:sz w:val="26"/>
          <w:szCs w:val="26"/>
        </w:rPr>
        <w:t>Здоровый город</w:t>
      </w:r>
      <w:r>
        <w:rPr>
          <w:sz w:val="26"/>
          <w:szCs w:val="26"/>
        </w:rPr>
        <w:t>»</w:t>
      </w:r>
      <w:r w:rsidRPr="007F2C9B">
        <w:rPr>
          <w:sz w:val="26"/>
          <w:szCs w:val="26"/>
        </w:rPr>
        <w:t xml:space="preserve"> приведен статистический анализ укомплектованности бюджетных учреждений здравоохранения кадровыми ресурсами, который показывает, что город Череповец испытывает острую нехватку специалистов в данной сфере.</w:t>
      </w:r>
    </w:p>
    <w:p w14:paraId="66A1DAA0" w14:textId="77777777" w:rsidR="007F2C9B" w:rsidRPr="007F2C9B" w:rsidRDefault="007F2C9B" w:rsidP="007F2C9B">
      <w:pPr>
        <w:ind w:firstLine="709"/>
        <w:jc w:val="both"/>
        <w:rPr>
          <w:sz w:val="26"/>
          <w:szCs w:val="26"/>
        </w:rPr>
      </w:pPr>
      <w:r w:rsidRPr="007F2C9B">
        <w:rPr>
          <w:sz w:val="26"/>
          <w:szCs w:val="26"/>
        </w:rPr>
        <w:t>Отсутствие возможности приобретения собственного жилья является серьезным фактором, сдерживающим приток квалифицированных специалистов в данную сферу города.</w:t>
      </w:r>
    </w:p>
    <w:p w14:paraId="6A4D1612" w14:textId="77777777" w:rsidR="007F2C9B" w:rsidRPr="007F2C9B" w:rsidRDefault="007F2C9B" w:rsidP="007F2C9B">
      <w:pPr>
        <w:ind w:firstLine="709"/>
        <w:jc w:val="both"/>
        <w:rPr>
          <w:sz w:val="26"/>
          <w:szCs w:val="26"/>
        </w:rPr>
      </w:pPr>
      <w:r w:rsidRPr="007F2C9B">
        <w:rPr>
          <w:sz w:val="26"/>
          <w:szCs w:val="26"/>
        </w:rPr>
        <w:t>Низкая укомплектованность кадрами бюджетных учреждений здравоохранения, растущий дефицит медицинского персонала оказывают серьезное негативное влияние на деятельность сферы здравоохранения, приводят к снижению доступности и качества предоставляемых услуг населению города.</w:t>
      </w:r>
    </w:p>
    <w:p w14:paraId="2A54AA99" w14:textId="77777777" w:rsidR="007F2C9B" w:rsidRPr="007F2C9B" w:rsidRDefault="007F2C9B" w:rsidP="007F2C9B">
      <w:pPr>
        <w:ind w:firstLine="709"/>
        <w:jc w:val="both"/>
        <w:rPr>
          <w:sz w:val="26"/>
          <w:szCs w:val="26"/>
        </w:rPr>
      </w:pPr>
      <w:r w:rsidRPr="007F2C9B">
        <w:rPr>
          <w:sz w:val="26"/>
          <w:szCs w:val="26"/>
        </w:rPr>
        <w:t>Привлечение молодых специалистов для работы невозможно без формирования базовых условий социального комфорта, в том числе удовлетворения их первоочередной потребности в доступном и комфортном жилье.</w:t>
      </w:r>
    </w:p>
    <w:p w14:paraId="0D21854E" w14:textId="77777777" w:rsidR="007F2C9B" w:rsidRPr="007F2C9B" w:rsidRDefault="007F2C9B" w:rsidP="007F2C9B">
      <w:pPr>
        <w:ind w:firstLine="709"/>
        <w:jc w:val="both"/>
        <w:rPr>
          <w:sz w:val="26"/>
          <w:szCs w:val="26"/>
        </w:rPr>
      </w:pPr>
      <w:r w:rsidRPr="007F2C9B">
        <w:rPr>
          <w:sz w:val="26"/>
          <w:szCs w:val="26"/>
        </w:rPr>
        <w:t>Возможность решения жилищной проблемы позволит создать комфортные условия проживания в городе, улучшить качество жизни, создать стимул к повышению трудовой деятельности у 100 молодых семей города, большинство из которых являются работниками бюджетных учреждений.</w:t>
      </w:r>
    </w:p>
    <w:p w14:paraId="5A03AD05" w14:textId="77777777" w:rsidR="007F2C9B" w:rsidRPr="007F2C9B" w:rsidRDefault="007F2C9B" w:rsidP="007F2C9B">
      <w:pPr>
        <w:ind w:firstLine="709"/>
        <w:jc w:val="both"/>
        <w:rPr>
          <w:sz w:val="26"/>
          <w:szCs w:val="26"/>
        </w:rPr>
      </w:pPr>
      <w:r w:rsidRPr="007F2C9B">
        <w:rPr>
          <w:sz w:val="26"/>
          <w:szCs w:val="26"/>
        </w:rPr>
        <w:t>При реализации Программы будет:</w:t>
      </w:r>
    </w:p>
    <w:p w14:paraId="5A116EAF" w14:textId="6276A30A" w:rsidR="007F2C9B" w:rsidRPr="007F2C9B" w:rsidRDefault="007F2C9B" w:rsidP="007F2C9B">
      <w:pPr>
        <w:ind w:firstLine="709"/>
        <w:jc w:val="both"/>
        <w:rPr>
          <w:sz w:val="26"/>
          <w:szCs w:val="26"/>
        </w:rPr>
      </w:pPr>
      <w:r w:rsidRPr="007F2C9B">
        <w:rPr>
          <w:sz w:val="26"/>
          <w:szCs w:val="26"/>
        </w:rPr>
        <w:t xml:space="preserve">- продолжена бюджетная поддержка молодых семей в рамках мероприятия по обеспечению жильем молодых семей </w:t>
      </w:r>
      <w:hyperlink r:id="rId28" w:history="1">
        <w:r w:rsidRPr="007F2C9B">
          <w:rPr>
            <w:rStyle w:val="aff0"/>
            <w:rFonts w:cs="Times New Roman CYR"/>
            <w:color w:val="auto"/>
            <w:sz w:val="26"/>
            <w:szCs w:val="26"/>
          </w:rPr>
          <w:t>ведомственной целевой программы</w:t>
        </w:r>
      </w:hyperlink>
      <w:r w:rsidRPr="007F2C9B">
        <w:rPr>
          <w:sz w:val="26"/>
          <w:szCs w:val="26"/>
        </w:rPr>
        <w:t xml:space="preserve"> </w:t>
      </w:r>
      <w:r w:rsidR="00DC49E2">
        <w:rPr>
          <w:sz w:val="26"/>
          <w:szCs w:val="26"/>
        </w:rPr>
        <w:t>«</w:t>
      </w:r>
      <w:r w:rsidRPr="007F2C9B">
        <w:rPr>
          <w:sz w:val="26"/>
          <w:szCs w:val="26"/>
        </w:rPr>
        <w:t>Оказание государственной поддержки гражданам в обеспечении жильем и оплате жилищно-коммунальных услуг</w:t>
      </w:r>
      <w:r w:rsidR="00DC49E2">
        <w:rPr>
          <w:sz w:val="26"/>
          <w:szCs w:val="26"/>
        </w:rPr>
        <w:t>»</w:t>
      </w:r>
      <w:r w:rsidRPr="007F2C9B">
        <w:rPr>
          <w:sz w:val="26"/>
          <w:szCs w:val="26"/>
        </w:rPr>
        <w:t xml:space="preserve"> </w:t>
      </w:r>
      <w:hyperlink r:id="rId29" w:history="1">
        <w:r w:rsidRPr="007F2C9B">
          <w:rPr>
            <w:rStyle w:val="aff0"/>
            <w:rFonts w:cs="Times New Roman CYR"/>
            <w:color w:val="auto"/>
            <w:sz w:val="26"/>
            <w:szCs w:val="26"/>
          </w:rPr>
          <w:t>Государственной программы</w:t>
        </w:r>
      </w:hyperlink>
      <w:r w:rsidRPr="007F2C9B">
        <w:rPr>
          <w:sz w:val="26"/>
          <w:szCs w:val="26"/>
        </w:rPr>
        <w:t xml:space="preserve"> путем софинансирования из федерального и областного бюджетов социальных выплат на приобретение жилья, в том числе на оплату первоначального взноса, основной суммы долга и процентных выплат по ипотечным кредитам;</w:t>
      </w:r>
    </w:p>
    <w:p w14:paraId="69D00F8E" w14:textId="77777777" w:rsidR="007F2C9B" w:rsidRPr="007F2C9B" w:rsidRDefault="007F2C9B" w:rsidP="007F2C9B">
      <w:pPr>
        <w:ind w:firstLine="709"/>
        <w:jc w:val="both"/>
        <w:rPr>
          <w:sz w:val="26"/>
          <w:szCs w:val="26"/>
        </w:rPr>
      </w:pPr>
      <w:r w:rsidRPr="007F2C9B">
        <w:rPr>
          <w:sz w:val="26"/>
          <w:szCs w:val="26"/>
        </w:rPr>
        <w:t xml:space="preserve">- внедрена система социальной помощи в форме социальных выплат на оплату </w:t>
      </w:r>
      <w:r w:rsidRPr="007F2C9B">
        <w:rPr>
          <w:sz w:val="26"/>
          <w:szCs w:val="26"/>
        </w:rPr>
        <w:lastRenderedPageBreak/>
        <w:t>первоначального взноса и субсидирования части ежемесячного платежа по ипотечному кредиту (займу) при приобретении жилья врачам, привлеченным на вакантные места в бюджетные учреждения здравоохранения из других муниципальных образований Вологодской области, субъектов Российской Федерации или иных государств,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(мероприятие реализовывалось до 31.12.2020);</w:t>
      </w:r>
    </w:p>
    <w:p w14:paraId="6DF1AE93" w14:textId="77777777" w:rsidR="007F2C9B" w:rsidRPr="007F2C9B" w:rsidRDefault="007F2C9B" w:rsidP="007F2C9B">
      <w:pPr>
        <w:ind w:firstLine="709"/>
        <w:jc w:val="both"/>
        <w:rPr>
          <w:sz w:val="26"/>
          <w:szCs w:val="26"/>
        </w:rPr>
      </w:pPr>
      <w:r w:rsidRPr="007F2C9B">
        <w:rPr>
          <w:sz w:val="26"/>
          <w:szCs w:val="26"/>
        </w:rPr>
        <w:t>- внедрена система социальной помощи в виде предоставления единовременной социальной выплаты при приобретении жилого помещения врачам, привлеченным на вакантные места в бюджетные учреждения здравоохранения из других муниципальных образований Вологодской области, субъектов Российской Федерации или иных государств, организаций, не относящихся к бюджетным учреждениям здравоохранения Вологодской области, расположенных на территории города Череповца, и после окончания высших учебных заведений (мероприятие реализовывалось до 31.12.2020);</w:t>
      </w:r>
    </w:p>
    <w:p w14:paraId="6BC31E22" w14:textId="21331163" w:rsidR="007F2C9B" w:rsidRPr="007F2C9B" w:rsidRDefault="007F2C9B" w:rsidP="007F2C9B">
      <w:pPr>
        <w:ind w:firstLine="709"/>
        <w:jc w:val="both"/>
        <w:rPr>
          <w:sz w:val="26"/>
          <w:szCs w:val="26"/>
        </w:rPr>
      </w:pPr>
      <w:r w:rsidRPr="007F2C9B">
        <w:rPr>
          <w:sz w:val="26"/>
          <w:szCs w:val="26"/>
        </w:rPr>
        <w:t xml:space="preserve">- продолжена государственная поддержка по обеспечению жильем отдельных категорий граждан, установленных федеральным и областным законодательством в рамках мероприятия по обеспечению жильем отдельных категорий граждан </w:t>
      </w:r>
      <w:hyperlink r:id="rId30" w:history="1">
        <w:r w:rsidRPr="007F2C9B">
          <w:rPr>
            <w:rStyle w:val="aff0"/>
            <w:rFonts w:cs="Times New Roman CYR"/>
            <w:color w:val="auto"/>
            <w:sz w:val="26"/>
            <w:szCs w:val="26"/>
          </w:rPr>
          <w:t>ведомственной целевой программы</w:t>
        </w:r>
      </w:hyperlink>
      <w:r w:rsidRPr="007F2C9B">
        <w:rPr>
          <w:sz w:val="26"/>
          <w:szCs w:val="26"/>
        </w:rPr>
        <w:t xml:space="preserve"> </w:t>
      </w:r>
      <w:r w:rsidR="0079639E">
        <w:rPr>
          <w:sz w:val="26"/>
          <w:szCs w:val="26"/>
        </w:rPr>
        <w:t>«</w:t>
      </w:r>
      <w:r w:rsidRPr="007F2C9B">
        <w:rPr>
          <w:sz w:val="26"/>
          <w:szCs w:val="26"/>
        </w:rPr>
        <w:t>Оказание государственной поддержки гражданам в обеспечении жильем и оплате жилищно-коммунальных услуг</w:t>
      </w:r>
      <w:r w:rsidR="0079639E">
        <w:rPr>
          <w:sz w:val="26"/>
          <w:szCs w:val="26"/>
        </w:rPr>
        <w:t>»</w:t>
      </w:r>
      <w:r w:rsidRPr="007F2C9B">
        <w:rPr>
          <w:sz w:val="26"/>
          <w:szCs w:val="26"/>
        </w:rPr>
        <w:t xml:space="preserve"> </w:t>
      </w:r>
      <w:hyperlink r:id="rId31" w:history="1">
        <w:r w:rsidRPr="007F2C9B">
          <w:rPr>
            <w:rStyle w:val="aff0"/>
            <w:rFonts w:cs="Times New Roman CYR"/>
            <w:color w:val="auto"/>
            <w:sz w:val="26"/>
            <w:szCs w:val="26"/>
          </w:rPr>
          <w:t>государственной программы</w:t>
        </w:r>
      </w:hyperlink>
      <w:r w:rsidRPr="007F2C9B">
        <w:rPr>
          <w:sz w:val="26"/>
          <w:szCs w:val="26"/>
        </w:rPr>
        <w:t xml:space="preserve"> Российской Федерации </w:t>
      </w:r>
      <w:r w:rsidR="0079639E">
        <w:rPr>
          <w:sz w:val="26"/>
          <w:szCs w:val="26"/>
        </w:rPr>
        <w:t>«</w:t>
      </w:r>
      <w:r w:rsidRPr="007F2C9B">
        <w:rPr>
          <w:sz w:val="26"/>
          <w:szCs w:val="26"/>
        </w:rPr>
        <w:t>Обеспечение доступным и комфортным жильем и коммунальными услугами граждан Российской Федерации</w:t>
      </w:r>
      <w:r w:rsidR="0079639E">
        <w:rPr>
          <w:sz w:val="26"/>
          <w:szCs w:val="26"/>
        </w:rPr>
        <w:t>»</w:t>
      </w:r>
      <w:r w:rsidRPr="007F2C9B">
        <w:rPr>
          <w:sz w:val="26"/>
          <w:szCs w:val="26"/>
        </w:rPr>
        <w:t xml:space="preserve"> путем предоставления мер социальной поддержки за счет средств федерального бюджета.</w:t>
      </w:r>
    </w:p>
    <w:p w14:paraId="3767EB60" w14:textId="44EAC98F" w:rsidR="007F2C9B" w:rsidRPr="007F2C9B" w:rsidRDefault="007F2C9B" w:rsidP="007F2C9B">
      <w:pPr>
        <w:ind w:firstLine="709"/>
        <w:jc w:val="both"/>
        <w:rPr>
          <w:sz w:val="26"/>
          <w:szCs w:val="26"/>
        </w:rPr>
      </w:pPr>
      <w:r w:rsidRPr="007F2C9B">
        <w:rPr>
          <w:sz w:val="26"/>
          <w:szCs w:val="26"/>
        </w:rPr>
        <w:t xml:space="preserve">В результате проводимых мероприятий Программы с 2014 по </w:t>
      </w:r>
      <w:r w:rsidRPr="00E148F2">
        <w:rPr>
          <w:sz w:val="26"/>
          <w:szCs w:val="26"/>
        </w:rPr>
        <w:t>20</w:t>
      </w:r>
      <w:r w:rsidR="0079639E" w:rsidRPr="00E148F2">
        <w:rPr>
          <w:sz w:val="26"/>
          <w:szCs w:val="26"/>
        </w:rPr>
        <w:t>20</w:t>
      </w:r>
      <w:r w:rsidRPr="00E148F2">
        <w:rPr>
          <w:sz w:val="26"/>
          <w:szCs w:val="26"/>
        </w:rPr>
        <w:t> </w:t>
      </w:r>
      <w:r w:rsidRPr="007F2C9B">
        <w:rPr>
          <w:sz w:val="26"/>
          <w:szCs w:val="26"/>
        </w:rPr>
        <w:t>гг. достигнуты следующие результаты:</w:t>
      </w:r>
    </w:p>
    <w:p w14:paraId="28BD8071" w14:textId="77777777" w:rsidR="007F2C9B" w:rsidRPr="007F2C9B" w:rsidRDefault="007F2C9B" w:rsidP="007F2C9B">
      <w:pPr>
        <w:ind w:firstLine="709"/>
        <w:jc w:val="both"/>
        <w:rPr>
          <w:sz w:val="26"/>
          <w:szCs w:val="26"/>
        </w:rPr>
      </w:pPr>
      <w:r w:rsidRPr="007F2C9B">
        <w:rPr>
          <w:sz w:val="26"/>
          <w:szCs w:val="26"/>
        </w:rPr>
        <w:t xml:space="preserve">- в рамках </w:t>
      </w:r>
      <w:hyperlink w:anchor="sub_1001" w:history="1">
        <w:r w:rsidRPr="007F2C9B">
          <w:rPr>
            <w:rStyle w:val="aff0"/>
            <w:rFonts w:cs="Times New Roman CYR"/>
            <w:color w:val="auto"/>
            <w:sz w:val="26"/>
            <w:szCs w:val="26"/>
          </w:rPr>
          <w:t>Подпрограммы 1</w:t>
        </w:r>
      </w:hyperlink>
      <w:r w:rsidRPr="007F2C9B">
        <w:rPr>
          <w:sz w:val="26"/>
          <w:szCs w:val="26"/>
        </w:rPr>
        <w:t xml:space="preserve"> молодым семьям было выдано 32 свидетельства о праве на получение социальной выплаты на приобретение жилого помещения или создание объекта индивидуального жилищного строительства, в том числе: в 2015 г. - 8, 2016 г. - 6, в 2017 г. - 4, в 2018 г. - 7, в 2019 г. - 7, в 2020 г. - 4.</w:t>
      </w:r>
    </w:p>
    <w:p w14:paraId="08F53C3B" w14:textId="7260993A" w:rsidR="007F2C9B" w:rsidRPr="00E148F2" w:rsidRDefault="007F2C9B" w:rsidP="007F2C9B">
      <w:pPr>
        <w:ind w:firstLine="709"/>
        <w:jc w:val="both"/>
        <w:rPr>
          <w:sz w:val="26"/>
          <w:szCs w:val="26"/>
        </w:rPr>
      </w:pPr>
      <w:r w:rsidRPr="007F2C9B">
        <w:rPr>
          <w:sz w:val="26"/>
          <w:szCs w:val="26"/>
        </w:rPr>
        <w:t>По состоянию на 01.06</w:t>
      </w:r>
      <w:r w:rsidRPr="00E148F2">
        <w:rPr>
          <w:sz w:val="26"/>
          <w:szCs w:val="26"/>
        </w:rPr>
        <w:t>.202</w:t>
      </w:r>
      <w:r w:rsidR="0079639E" w:rsidRPr="00E148F2">
        <w:rPr>
          <w:sz w:val="26"/>
          <w:szCs w:val="26"/>
        </w:rPr>
        <w:t>1</w:t>
      </w:r>
      <w:r w:rsidRPr="00E148F2">
        <w:rPr>
          <w:sz w:val="26"/>
          <w:szCs w:val="26"/>
        </w:rPr>
        <w:t xml:space="preserve"> сформирован список молодых семей - участников мероприятия по обеспечению жильем молодых семей </w:t>
      </w:r>
      <w:hyperlink r:id="rId32" w:history="1">
        <w:r w:rsidRPr="00E148F2">
          <w:rPr>
            <w:rStyle w:val="aff0"/>
            <w:rFonts w:cs="Times New Roman CYR"/>
            <w:color w:val="auto"/>
            <w:sz w:val="26"/>
            <w:szCs w:val="26"/>
          </w:rPr>
          <w:t>ведомственной целевой программы</w:t>
        </w:r>
      </w:hyperlink>
      <w:r w:rsidRPr="00E148F2">
        <w:rPr>
          <w:sz w:val="26"/>
          <w:szCs w:val="26"/>
        </w:rPr>
        <w:t xml:space="preserve"> "Оказание государственной поддержки гражданам в обеспечении жильем и оплате жилищно-коммунальных услуг" </w:t>
      </w:r>
      <w:hyperlink r:id="rId33" w:history="1">
        <w:r w:rsidRPr="00E148F2">
          <w:rPr>
            <w:rStyle w:val="aff0"/>
            <w:rFonts w:cs="Times New Roman CYR"/>
            <w:color w:val="auto"/>
            <w:sz w:val="26"/>
            <w:szCs w:val="26"/>
          </w:rPr>
          <w:t>Государственной программы</w:t>
        </w:r>
      </w:hyperlink>
      <w:r w:rsidRPr="00E148F2">
        <w:rPr>
          <w:sz w:val="26"/>
          <w:szCs w:val="26"/>
        </w:rPr>
        <w:t>, изъявивших желание получить социальную выплату в 202</w:t>
      </w:r>
      <w:r w:rsidR="0079639E" w:rsidRPr="00E148F2">
        <w:rPr>
          <w:sz w:val="26"/>
          <w:szCs w:val="26"/>
        </w:rPr>
        <w:t>2</w:t>
      </w:r>
      <w:r w:rsidRPr="00E148F2">
        <w:rPr>
          <w:sz w:val="26"/>
          <w:szCs w:val="26"/>
        </w:rPr>
        <w:t xml:space="preserve"> г. по г. Череповцу, в который включено </w:t>
      </w:r>
      <w:r w:rsidR="0079639E" w:rsidRPr="00E148F2">
        <w:rPr>
          <w:sz w:val="26"/>
          <w:szCs w:val="26"/>
        </w:rPr>
        <w:t>53</w:t>
      </w:r>
      <w:r w:rsidRPr="00E148F2">
        <w:rPr>
          <w:sz w:val="26"/>
          <w:szCs w:val="26"/>
        </w:rPr>
        <w:t xml:space="preserve"> молодых семей;</w:t>
      </w:r>
    </w:p>
    <w:p w14:paraId="43145A5B" w14:textId="08B5F4FF" w:rsidR="007F2C9B" w:rsidRPr="00E148F2" w:rsidRDefault="007F2C9B" w:rsidP="007F2C9B">
      <w:pPr>
        <w:ind w:firstLine="709"/>
        <w:jc w:val="both"/>
        <w:rPr>
          <w:sz w:val="26"/>
          <w:szCs w:val="26"/>
        </w:rPr>
      </w:pPr>
      <w:r w:rsidRPr="00E148F2">
        <w:rPr>
          <w:sz w:val="26"/>
          <w:szCs w:val="26"/>
        </w:rPr>
        <w:t xml:space="preserve">- в рамках </w:t>
      </w:r>
      <w:hyperlink w:anchor="sub_1002" w:history="1">
        <w:r w:rsidRPr="00E148F2">
          <w:rPr>
            <w:rStyle w:val="aff0"/>
            <w:rFonts w:cs="Times New Roman CYR"/>
            <w:color w:val="auto"/>
            <w:sz w:val="26"/>
            <w:szCs w:val="26"/>
          </w:rPr>
          <w:t>Подпрограммы 2</w:t>
        </w:r>
      </w:hyperlink>
      <w:r w:rsidRPr="00E148F2">
        <w:rPr>
          <w:sz w:val="26"/>
          <w:szCs w:val="26"/>
        </w:rPr>
        <w:t xml:space="preserve"> за счет предоставления работникам бюджетных учреждений здравоохранения социальных выплат при приобретении жилого помещения привлечено 4</w:t>
      </w:r>
      <w:r w:rsidR="0079639E" w:rsidRPr="00E148F2">
        <w:rPr>
          <w:sz w:val="26"/>
          <w:szCs w:val="26"/>
        </w:rPr>
        <w:t>4</w:t>
      </w:r>
      <w:r w:rsidRPr="00E148F2">
        <w:rPr>
          <w:sz w:val="26"/>
          <w:szCs w:val="26"/>
        </w:rPr>
        <w:t xml:space="preserve"> квалифицированных специалиста, в том числе: в 2014 г. - 7 чел., 2015 г. - 8 чел., 2016 г. - 7 чел.; 2017 г. - 11 чел., в 2018 г. - 6 чел., в 2019 г. - 4 чел.</w:t>
      </w:r>
      <w:r w:rsidR="0079639E" w:rsidRPr="00E148F2">
        <w:rPr>
          <w:sz w:val="26"/>
          <w:szCs w:val="26"/>
        </w:rPr>
        <w:t>, в 2020 г. – 1 чел.</w:t>
      </w:r>
    </w:p>
    <w:p w14:paraId="7EDB345D" w14:textId="77777777" w:rsidR="007F2C9B" w:rsidRPr="007F2C9B" w:rsidRDefault="007F2C9B" w:rsidP="007F2C9B">
      <w:pPr>
        <w:ind w:firstLine="709"/>
        <w:jc w:val="both"/>
        <w:rPr>
          <w:sz w:val="26"/>
          <w:szCs w:val="26"/>
        </w:rPr>
      </w:pPr>
      <w:r w:rsidRPr="00E148F2">
        <w:rPr>
          <w:sz w:val="26"/>
          <w:szCs w:val="26"/>
        </w:rPr>
        <w:t xml:space="preserve">Муниципальными правовыми актами установлены меры социальной помощи работникам бюджетных учреждений здравоохранения </w:t>
      </w:r>
      <w:r w:rsidRPr="007F2C9B">
        <w:rPr>
          <w:sz w:val="26"/>
          <w:szCs w:val="26"/>
        </w:rPr>
        <w:t>в виде предоставления единовременной социальной выплаты при приобретении жилого помещения.</w:t>
      </w:r>
    </w:p>
    <w:p w14:paraId="2F3A5F8E" w14:textId="7EA3D883" w:rsidR="007F2C9B" w:rsidRPr="007F2C9B" w:rsidRDefault="0079639E" w:rsidP="007F2C9B">
      <w:pPr>
        <w:ind w:firstLine="709"/>
        <w:jc w:val="both"/>
        <w:rPr>
          <w:sz w:val="26"/>
          <w:szCs w:val="26"/>
        </w:rPr>
      </w:pPr>
      <w:r>
        <w:rPr>
          <w:sz w:val="26"/>
          <w:szCs w:val="26"/>
        </w:rPr>
        <w:t>В</w:t>
      </w:r>
      <w:r w:rsidR="007F2C9B" w:rsidRPr="007F2C9B">
        <w:rPr>
          <w:sz w:val="26"/>
          <w:szCs w:val="26"/>
        </w:rPr>
        <w:t xml:space="preserve"> рамках Основного мероприятия 1 мерой социальной поддержки в виде единовременной денежной выплаты на строительство или приобретение жилого помещения обеспечены:</w:t>
      </w:r>
    </w:p>
    <w:p w14:paraId="6D7094C3" w14:textId="77777777" w:rsidR="007F2C9B" w:rsidRPr="007F2C9B" w:rsidRDefault="007F2C9B" w:rsidP="007F2C9B">
      <w:pPr>
        <w:ind w:firstLine="709"/>
        <w:jc w:val="both"/>
        <w:rPr>
          <w:sz w:val="26"/>
          <w:szCs w:val="26"/>
        </w:rPr>
      </w:pPr>
      <w:r w:rsidRPr="007F2C9B">
        <w:rPr>
          <w:sz w:val="26"/>
          <w:szCs w:val="26"/>
        </w:rPr>
        <w:t xml:space="preserve">18 ветеранов Великой Отечественной войны, в том числе: в 2015 г. - 8 чел.; </w:t>
      </w:r>
      <w:r w:rsidRPr="007F2C9B">
        <w:rPr>
          <w:sz w:val="26"/>
          <w:szCs w:val="26"/>
        </w:rPr>
        <w:lastRenderedPageBreak/>
        <w:t>2016 г. - 5 чел.; 2017 г. - 2 чел.; 2018 г. - 1 чел.; 2019 г. - 2 чел.;</w:t>
      </w:r>
    </w:p>
    <w:p w14:paraId="1307F64D" w14:textId="2CF620DF" w:rsidR="007F2C9B" w:rsidRPr="00E148F2" w:rsidRDefault="0079639E" w:rsidP="007F2C9B">
      <w:pPr>
        <w:ind w:firstLine="709"/>
        <w:jc w:val="both"/>
        <w:rPr>
          <w:sz w:val="26"/>
          <w:szCs w:val="26"/>
        </w:rPr>
      </w:pPr>
      <w:r w:rsidRPr="00E148F2">
        <w:rPr>
          <w:sz w:val="26"/>
          <w:szCs w:val="26"/>
        </w:rPr>
        <w:t>5</w:t>
      </w:r>
      <w:r w:rsidR="007F2C9B" w:rsidRPr="00E148F2">
        <w:rPr>
          <w:sz w:val="26"/>
          <w:szCs w:val="26"/>
        </w:rPr>
        <w:t>4 ветерана боевых действий, в том числе: в 2014 г. - 2 чел.; 2015 г. - 4 чел.; 2016 г. - 5 чел.; 2017 г. - 4 чел.; 2018 г. - 11 чел.; 2019 г. - 18 чел.;</w:t>
      </w:r>
      <w:r w:rsidRPr="00E148F2">
        <w:rPr>
          <w:sz w:val="26"/>
          <w:szCs w:val="26"/>
        </w:rPr>
        <w:t xml:space="preserve"> 2020 г. – 10 чел.</w:t>
      </w:r>
    </w:p>
    <w:p w14:paraId="3380AC62" w14:textId="707457C9" w:rsidR="007F2C9B" w:rsidRPr="00E148F2" w:rsidRDefault="0079639E" w:rsidP="007F2C9B">
      <w:pPr>
        <w:ind w:firstLine="709"/>
        <w:jc w:val="both"/>
        <w:rPr>
          <w:sz w:val="26"/>
          <w:szCs w:val="26"/>
        </w:rPr>
      </w:pPr>
      <w:r w:rsidRPr="00E148F2">
        <w:rPr>
          <w:sz w:val="26"/>
          <w:szCs w:val="26"/>
        </w:rPr>
        <w:t>68</w:t>
      </w:r>
      <w:r w:rsidR="007F2C9B" w:rsidRPr="00E148F2">
        <w:rPr>
          <w:sz w:val="26"/>
          <w:szCs w:val="26"/>
        </w:rPr>
        <w:t xml:space="preserve"> граждан, относящихся к категории инвалидов и семей, имеющих детей инвалидов, в том числе: в 2014 г. - 17 чел.; 2015 г. - 15 чел.; 2016 г. - 11 чел.; 2017 г. - 10 чел.; 2018 г. - 4 чел.; 2019 г. - 7 чел.</w:t>
      </w:r>
      <w:r w:rsidRPr="00E148F2">
        <w:rPr>
          <w:sz w:val="26"/>
          <w:szCs w:val="26"/>
        </w:rPr>
        <w:t>, 2020 г. – 4 чел.</w:t>
      </w:r>
    </w:p>
    <w:p w14:paraId="6A61FF38" w14:textId="494F9D1C" w:rsidR="007F2C9B" w:rsidRPr="007F2C9B" w:rsidRDefault="007F2C9B" w:rsidP="007F2C9B">
      <w:pPr>
        <w:ind w:firstLine="709"/>
        <w:jc w:val="both"/>
        <w:rPr>
          <w:sz w:val="26"/>
          <w:szCs w:val="26"/>
        </w:rPr>
      </w:pPr>
      <w:r w:rsidRPr="007F2C9B">
        <w:rPr>
          <w:sz w:val="26"/>
          <w:szCs w:val="26"/>
        </w:rPr>
        <w:t xml:space="preserve">В списки, сформированные на 01.09.2020, по категории </w:t>
      </w:r>
      <w:r w:rsidR="00DC49E2">
        <w:rPr>
          <w:sz w:val="26"/>
          <w:szCs w:val="26"/>
        </w:rPr>
        <w:t>«</w:t>
      </w:r>
      <w:r w:rsidRPr="007F2C9B">
        <w:rPr>
          <w:sz w:val="26"/>
          <w:szCs w:val="26"/>
        </w:rPr>
        <w:t>инвалидов и семей, имеющих детей-инвалидов, нуждающихся в улучшении жилищных условий, вставших на учет до 01.01.2005 в мэрии г. Череповца</w:t>
      </w:r>
      <w:r w:rsidR="00DC49E2">
        <w:rPr>
          <w:sz w:val="26"/>
          <w:szCs w:val="26"/>
        </w:rPr>
        <w:t>»</w:t>
      </w:r>
      <w:r w:rsidRPr="007F2C9B">
        <w:rPr>
          <w:sz w:val="26"/>
          <w:szCs w:val="26"/>
        </w:rPr>
        <w:t xml:space="preserve"> включено 57 чел.; по категории </w:t>
      </w:r>
      <w:r w:rsidR="00DC49E2">
        <w:rPr>
          <w:sz w:val="26"/>
          <w:szCs w:val="26"/>
        </w:rPr>
        <w:t>«</w:t>
      </w:r>
      <w:r w:rsidRPr="007F2C9B">
        <w:rPr>
          <w:sz w:val="26"/>
          <w:szCs w:val="26"/>
        </w:rPr>
        <w:t>ветеранов боевых действий, нуждающихся в улучшении жилищных условий, вставших на учет до 01.01.2005 в мэрии г. Череповца</w:t>
      </w:r>
      <w:r w:rsidR="00DC49E2">
        <w:rPr>
          <w:sz w:val="26"/>
          <w:szCs w:val="26"/>
        </w:rPr>
        <w:t>»</w:t>
      </w:r>
      <w:r w:rsidRPr="007F2C9B">
        <w:rPr>
          <w:sz w:val="26"/>
          <w:szCs w:val="26"/>
        </w:rPr>
        <w:t xml:space="preserve"> - 22 чел.</w:t>
      </w:r>
    </w:p>
    <w:p w14:paraId="4C88FC75" w14:textId="77777777" w:rsidR="007F2C9B" w:rsidRPr="007F2C9B" w:rsidRDefault="007F2C9B" w:rsidP="007F2C9B">
      <w:pPr>
        <w:ind w:firstLine="709"/>
        <w:jc w:val="both"/>
        <w:rPr>
          <w:sz w:val="26"/>
          <w:szCs w:val="26"/>
        </w:rPr>
      </w:pPr>
      <w:r w:rsidRPr="007F2C9B">
        <w:rPr>
          <w:sz w:val="26"/>
          <w:szCs w:val="26"/>
        </w:rPr>
        <w:t xml:space="preserve">Следует отметить, что с 2018 г. финансирование данных категорий граждан осуществляется отдельно с разбивкой по кодам </w:t>
      </w:r>
      <w:hyperlink r:id="rId34" w:history="1">
        <w:r w:rsidRPr="007F2C9B">
          <w:rPr>
            <w:rStyle w:val="aff0"/>
            <w:rFonts w:cs="Times New Roman CYR"/>
            <w:color w:val="auto"/>
            <w:sz w:val="26"/>
            <w:szCs w:val="26"/>
          </w:rPr>
          <w:t>бюджетной классификации</w:t>
        </w:r>
      </w:hyperlink>
      <w:r w:rsidRPr="007F2C9B">
        <w:rPr>
          <w:sz w:val="26"/>
          <w:szCs w:val="26"/>
        </w:rPr>
        <w:t>.</w:t>
      </w:r>
    </w:p>
    <w:p w14:paraId="3E49EAAC" w14:textId="113BBE76" w:rsidR="007F2C9B" w:rsidRPr="00E148F2" w:rsidRDefault="007F2C9B" w:rsidP="007F2C9B">
      <w:pPr>
        <w:ind w:firstLine="709"/>
        <w:jc w:val="both"/>
        <w:rPr>
          <w:sz w:val="26"/>
          <w:szCs w:val="26"/>
        </w:rPr>
      </w:pPr>
      <w:r w:rsidRPr="00E148F2">
        <w:rPr>
          <w:sz w:val="26"/>
          <w:szCs w:val="26"/>
        </w:rPr>
        <w:t>Таким образом, в 202</w:t>
      </w:r>
      <w:r w:rsidR="0079639E" w:rsidRPr="00E148F2">
        <w:rPr>
          <w:sz w:val="26"/>
          <w:szCs w:val="26"/>
        </w:rPr>
        <w:t>1</w:t>
      </w:r>
      <w:r w:rsidRPr="00E148F2">
        <w:rPr>
          <w:sz w:val="26"/>
          <w:szCs w:val="26"/>
        </w:rPr>
        <w:t xml:space="preserve"> г. планируется обеспечить единовременной денежной выплатой на строительство или приобретение жилого помещения </w:t>
      </w:r>
      <w:r w:rsidR="0079639E" w:rsidRPr="00E148F2">
        <w:rPr>
          <w:sz w:val="26"/>
          <w:szCs w:val="26"/>
        </w:rPr>
        <w:t>6</w:t>
      </w:r>
      <w:r w:rsidRPr="00E148F2">
        <w:rPr>
          <w:sz w:val="26"/>
          <w:szCs w:val="26"/>
        </w:rPr>
        <w:t xml:space="preserve"> ветеранов боевых действий и </w:t>
      </w:r>
      <w:r w:rsidR="0079639E" w:rsidRPr="00E148F2">
        <w:rPr>
          <w:sz w:val="26"/>
          <w:szCs w:val="26"/>
        </w:rPr>
        <w:t>4</w:t>
      </w:r>
      <w:r w:rsidRPr="00E148F2">
        <w:rPr>
          <w:sz w:val="26"/>
          <w:szCs w:val="26"/>
        </w:rPr>
        <w:t xml:space="preserve"> граждан, относящихся к категории инвалидов и семей, имеющих детей инвалидов.</w:t>
      </w:r>
    </w:p>
    <w:p w14:paraId="34BC9DFB" w14:textId="5F3F4B21" w:rsidR="007F2C9B" w:rsidRPr="00E148F2" w:rsidRDefault="007F2C9B" w:rsidP="007F2C9B">
      <w:pPr>
        <w:ind w:firstLine="709"/>
        <w:jc w:val="both"/>
        <w:rPr>
          <w:sz w:val="26"/>
          <w:szCs w:val="26"/>
        </w:rPr>
      </w:pPr>
      <w:r w:rsidRPr="00E148F2">
        <w:rPr>
          <w:sz w:val="26"/>
          <w:szCs w:val="26"/>
        </w:rPr>
        <w:t>В 2014 - 20</w:t>
      </w:r>
      <w:r w:rsidR="0079639E" w:rsidRPr="00E148F2">
        <w:rPr>
          <w:sz w:val="26"/>
          <w:szCs w:val="26"/>
        </w:rPr>
        <w:t>20</w:t>
      </w:r>
      <w:r w:rsidRPr="00E148F2">
        <w:rPr>
          <w:sz w:val="26"/>
          <w:szCs w:val="26"/>
        </w:rPr>
        <w:t xml:space="preserve"> гг. земельные участки предоставлены </w:t>
      </w:r>
      <w:r w:rsidR="0079639E" w:rsidRPr="00E148F2">
        <w:rPr>
          <w:sz w:val="26"/>
          <w:szCs w:val="26"/>
        </w:rPr>
        <w:t>1 050</w:t>
      </w:r>
      <w:r w:rsidRPr="00E148F2">
        <w:rPr>
          <w:sz w:val="26"/>
          <w:szCs w:val="26"/>
        </w:rPr>
        <w:t xml:space="preserve"> гражданам, имеющем трех и более детей; в 2019</w:t>
      </w:r>
      <w:r w:rsidR="0079639E" w:rsidRPr="00E148F2">
        <w:rPr>
          <w:sz w:val="26"/>
          <w:szCs w:val="26"/>
        </w:rPr>
        <w:t xml:space="preserve"> и 2020</w:t>
      </w:r>
      <w:r w:rsidRPr="00E148F2">
        <w:rPr>
          <w:sz w:val="26"/>
          <w:szCs w:val="26"/>
        </w:rPr>
        <w:t> </w:t>
      </w:r>
      <w:r w:rsidR="0079639E" w:rsidRPr="00E148F2">
        <w:rPr>
          <w:sz w:val="26"/>
          <w:szCs w:val="26"/>
        </w:rPr>
        <w:t>г</w:t>
      </w:r>
      <w:r w:rsidRPr="00E148F2">
        <w:rPr>
          <w:sz w:val="26"/>
          <w:szCs w:val="26"/>
        </w:rPr>
        <w:t>г. единовременная денежная выплата взамен земельного участка предоставлена 357 гражданам</w:t>
      </w:r>
      <w:r w:rsidR="0079639E" w:rsidRPr="00E148F2">
        <w:rPr>
          <w:sz w:val="26"/>
          <w:szCs w:val="26"/>
        </w:rPr>
        <w:t xml:space="preserve"> ежегодно</w:t>
      </w:r>
      <w:r w:rsidRPr="00E148F2">
        <w:rPr>
          <w:sz w:val="26"/>
          <w:szCs w:val="26"/>
        </w:rPr>
        <w:t>.</w:t>
      </w:r>
    </w:p>
    <w:p w14:paraId="43056353" w14:textId="44706BA2" w:rsidR="007F2C9B" w:rsidRPr="00E148F2" w:rsidRDefault="007F2C9B" w:rsidP="007F2C9B">
      <w:pPr>
        <w:ind w:firstLine="709"/>
        <w:jc w:val="both"/>
        <w:rPr>
          <w:sz w:val="26"/>
          <w:szCs w:val="26"/>
        </w:rPr>
      </w:pPr>
      <w:r w:rsidRPr="00E148F2">
        <w:rPr>
          <w:sz w:val="26"/>
          <w:szCs w:val="26"/>
        </w:rPr>
        <w:t>По состоянию на 31.12.20</w:t>
      </w:r>
      <w:r w:rsidR="0079639E" w:rsidRPr="00E148F2">
        <w:rPr>
          <w:sz w:val="26"/>
          <w:szCs w:val="26"/>
        </w:rPr>
        <w:t>20</w:t>
      </w:r>
      <w:r w:rsidRPr="00E148F2">
        <w:rPr>
          <w:sz w:val="26"/>
          <w:szCs w:val="26"/>
        </w:rPr>
        <w:t xml:space="preserve"> в списки граждан, имеющих право на приобретение в собственность бесплатно земельных участков для индивидуального жилищного строительства на территории города Череповца, включено 1 </w:t>
      </w:r>
      <w:r w:rsidR="0079639E" w:rsidRPr="00E148F2">
        <w:rPr>
          <w:sz w:val="26"/>
          <w:szCs w:val="26"/>
        </w:rPr>
        <w:t>048</w:t>
      </w:r>
      <w:r w:rsidRPr="00E148F2">
        <w:rPr>
          <w:sz w:val="26"/>
          <w:szCs w:val="26"/>
        </w:rPr>
        <w:t xml:space="preserve"> человек. В 202</w:t>
      </w:r>
      <w:r w:rsidR="0079639E" w:rsidRPr="00E148F2">
        <w:rPr>
          <w:sz w:val="26"/>
          <w:szCs w:val="26"/>
        </w:rPr>
        <w:t>1</w:t>
      </w:r>
      <w:r w:rsidRPr="00E148F2">
        <w:rPr>
          <w:sz w:val="26"/>
          <w:szCs w:val="26"/>
        </w:rPr>
        <w:t xml:space="preserve"> году планируется обеспечить единовременной денежной выплатой взамен земельного участка </w:t>
      </w:r>
      <w:r w:rsidR="0079639E" w:rsidRPr="00E148F2">
        <w:rPr>
          <w:sz w:val="26"/>
          <w:szCs w:val="26"/>
        </w:rPr>
        <w:t>381</w:t>
      </w:r>
      <w:r w:rsidRPr="00E148F2">
        <w:rPr>
          <w:sz w:val="26"/>
          <w:szCs w:val="26"/>
        </w:rPr>
        <w:t xml:space="preserve"> человек</w:t>
      </w:r>
      <w:r w:rsidR="0079639E" w:rsidRPr="00E148F2">
        <w:rPr>
          <w:sz w:val="26"/>
          <w:szCs w:val="26"/>
        </w:rPr>
        <w:t>а</w:t>
      </w:r>
      <w:r w:rsidRPr="00E148F2">
        <w:rPr>
          <w:sz w:val="26"/>
          <w:szCs w:val="26"/>
        </w:rPr>
        <w:t>.</w:t>
      </w:r>
    </w:p>
    <w:p w14:paraId="0B427B11" w14:textId="77777777" w:rsidR="007F2C9B" w:rsidRDefault="007F2C9B" w:rsidP="00E8263A">
      <w:pPr>
        <w:pStyle w:val="1"/>
        <w:ind w:firstLine="5670"/>
        <w:rPr>
          <w:highlight w:val="yellow"/>
        </w:rPr>
      </w:pPr>
    </w:p>
    <w:p w14:paraId="70EB7E70" w14:textId="77777777" w:rsidR="00E148F2" w:rsidRDefault="00E148F2" w:rsidP="00E8263A">
      <w:pPr>
        <w:pStyle w:val="1"/>
        <w:ind w:firstLine="5670"/>
        <w:rPr>
          <w:highlight w:val="yellow"/>
        </w:rPr>
        <w:sectPr w:rsidR="00E148F2" w:rsidSect="00EA3103">
          <w:pgSz w:w="11907" w:h="16840" w:code="9"/>
          <w:pgMar w:top="1134" w:right="567" w:bottom="1134" w:left="1701" w:header="851" w:footer="0" w:gutter="0"/>
          <w:pgNumType w:start="1" w:chapStyle="1"/>
          <w:cols w:space="60"/>
          <w:noEndnote/>
          <w:titlePg/>
          <w:docGrid w:linePitch="272"/>
        </w:sectPr>
      </w:pPr>
    </w:p>
    <w:p w14:paraId="4B95123A" w14:textId="0628D6DA" w:rsidR="00E8263A" w:rsidRPr="009A15C1" w:rsidRDefault="00E8263A" w:rsidP="00E8263A">
      <w:pPr>
        <w:pStyle w:val="1"/>
        <w:ind w:firstLine="5670"/>
      </w:pPr>
      <w:r w:rsidRPr="009A15C1">
        <w:lastRenderedPageBreak/>
        <w:t xml:space="preserve">Приложение </w:t>
      </w:r>
      <w:r w:rsidR="009A15C1" w:rsidRPr="009A15C1">
        <w:t>3</w:t>
      </w:r>
      <w:r w:rsidRPr="009A15C1">
        <w:t xml:space="preserve"> </w:t>
      </w:r>
    </w:p>
    <w:p w14:paraId="30E90F24" w14:textId="77777777" w:rsidR="00E8263A" w:rsidRPr="009A15C1" w:rsidRDefault="00E8263A" w:rsidP="00E8263A">
      <w:pPr>
        <w:pStyle w:val="1"/>
        <w:ind w:firstLine="5670"/>
      </w:pPr>
      <w:r w:rsidRPr="009A15C1">
        <w:t xml:space="preserve">к постановлению мэрии города </w:t>
      </w:r>
    </w:p>
    <w:p w14:paraId="3579CD95" w14:textId="77777777" w:rsidR="00560457" w:rsidRPr="00F35D83" w:rsidRDefault="00560457" w:rsidP="00560457">
      <w:pPr>
        <w:ind w:firstLine="5670"/>
        <w:rPr>
          <w:sz w:val="26"/>
          <w:szCs w:val="26"/>
        </w:rPr>
      </w:pPr>
      <w:r w:rsidRPr="00F35D83">
        <w:rPr>
          <w:sz w:val="26"/>
          <w:szCs w:val="26"/>
        </w:rPr>
        <w:t xml:space="preserve">от </w:t>
      </w:r>
      <w:r>
        <w:rPr>
          <w:sz w:val="26"/>
          <w:szCs w:val="26"/>
        </w:rPr>
        <w:t xml:space="preserve">11.06.2021 </w:t>
      </w:r>
      <w:r w:rsidRPr="00F35D83">
        <w:rPr>
          <w:sz w:val="26"/>
          <w:szCs w:val="26"/>
        </w:rPr>
        <w:t>№</w:t>
      </w:r>
      <w:r>
        <w:rPr>
          <w:sz w:val="26"/>
          <w:szCs w:val="26"/>
        </w:rPr>
        <w:t xml:space="preserve"> 2435</w:t>
      </w:r>
    </w:p>
    <w:p w14:paraId="5D0ED6F7" w14:textId="77777777" w:rsidR="00E8263A" w:rsidRPr="009A15C1" w:rsidRDefault="00E8263A" w:rsidP="00175132">
      <w:pPr>
        <w:jc w:val="center"/>
        <w:rPr>
          <w:rFonts w:eastAsia="Calibri"/>
          <w:b/>
          <w:sz w:val="26"/>
          <w:szCs w:val="26"/>
        </w:rPr>
      </w:pPr>
    </w:p>
    <w:p w14:paraId="0CD48014" w14:textId="77777777" w:rsidR="00490CD4" w:rsidRPr="009A15C1" w:rsidRDefault="00490CD4" w:rsidP="00490CD4">
      <w:pPr>
        <w:jc w:val="center"/>
        <w:rPr>
          <w:rFonts w:eastAsia="Calibri"/>
          <w:b/>
          <w:sz w:val="26"/>
          <w:szCs w:val="26"/>
        </w:rPr>
      </w:pPr>
      <w:r w:rsidRPr="009A15C1">
        <w:rPr>
          <w:rFonts w:eastAsia="Calibri"/>
          <w:b/>
          <w:sz w:val="26"/>
          <w:szCs w:val="26"/>
        </w:rPr>
        <w:t xml:space="preserve">Обоснование объема финансовых ресурсов, </w:t>
      </w:r>
    </w:p>
    <w:p w14:paraId="4F423FEE" w14:textId="77777777" w:rsidR="00490CD4" w:rsidRPr="009A15C1" w:rsidRDefault="00490CD4" w:rsidP="00490CD4">
      <w:pPr>
        <w:jc w:val="center"/>
        <w:rPr>
          <w:rFonts w:eastAsia="Calibri"/>
          <w:b/>
          <w:sz w:val="26"/>
          <w:szCs w:val="26"/>
        </w:rPr>
      </w:pPr>
      <w:r w:rsidRPr="009A15C1">
        <w:rPr>
          <w:rFonts w:eastAsia="Calibri"/>
          <w:b/>
          <w:sz w:val="26"/>
          <w:szCs w:val="26"/>
        </w:rPr>
        <w:t>необходимых для реализации Программы</w:t>
      </w:r>
    </w:p>
    <w:p w14:paraId="3B9B5DEF" w14:textId="77777777" w:rsidR="00490CD4" w:rsidRPr="009A15C1" w:rsidRDefault="00490CD4" w:rsidP="00490CD4">
      <w:pPr>
        <w:jc w:val="center"/>
        <w:rPr>
          <w:rFonts w:eastAsia="Calibri"/>
          <w:b/>
          <w:sz w:val="26"/>
          <w:szCs w:val="26"/>
        </w:rPr>
      </w:pPr>
    </w:p>
    <w:p w14:paraId="526F76CF" w14:textId="77777777" w:rsidR="00490CD4" w:rsidRPr="009A15C1" w:rsidRDefault="00490CD4" w:rsidP="00490CD4">
      <w:pPr>
        <w:jc w:val="center"/>
        <w:rPr>
          <w:rFonts w:eastAsia="Calibri"/>
          <w:b/>
          <w:sz w:val="26"/>
          <w:szCs w:val="26"/>
        </w:rPr>
      </w:pPr>
    </w:p>
    <w:p w14:paraId="192DCD00" w14:textId="77777777" w:rsidR="00490CD4" w:rsidRPr="009A15C1" w:rsidRDefault="00490CD4" w:rsidP="00490CD4">
      <w:pPr>
        <w:ind w:firstLine="709"/>
        <w:jc w:val="both"/>
        <w:rPr>
          <w:rFonts w:eastAsia="Calibri"/>
          <w:sz w:val="26"/>
          <w:szCs w:val="26"/>
        </w:rPr>
      </w:pPr>
      <w:r w:rsidRPr="009A15C1">
        <w:rPr>
          <w:rFonts w:eastAsia="Calibri"/>
          <w:sz w:val="26"/>
          <w:szCs w:val="26"/>
        </w:rPr>
        <w:t>Финансовое обеспечение реализации Программы заключается в планировании ассигнований в расходной части городского бюджета для предоставления социальных выплат, уточнении объемов средств, необходимых для реализации Программы, определении размера предоставляемых социальных выплат, обеспечении своевременного перечисления молодым семьям, работникам бюджетных учреждений здравоохранения и отдельным категориям граждан мэрией города денежных средств.</w:t>
      </w:r>
    </w:p>
    <w:p w14:paraId="0D1E3EC3" w14:textId="77777777" w:rsidR="00490CD4" w:rsidRPr="009A15C1" w:rsidRDefault="00490CD4" w:rsidP="00490CD4">
      <w:pPr>
        <w:ind w:firstLine="709"/>
        <w:jc w:val="both"/>
        <w:rPr>
          <w:rFonts w:eastAsia="Calibri"/>
          <w:sz w:val="26"/>
          <w:szCs w:val="26"/>
        </w:rPr>
      </w:pPr>
      <w:r w:rsidRPr="009A15C1">
        <w:rPr>
          <w:rFonts w:eastAsia="Calibri"/>
          <w:sz w:val="26"/>
          <w:szCs w:val="26"/>
        </w:rPr>
        <w:t>Объемы финансирования Программы должны обеспечить возможность реализации мероприятий, направленных на достижение ее цели и задач.</w:t>
      </w:r>
    </w:p>
    <w:p w14:paraId="5C5A766F" w14:textId="33B3584D" w:rsidR="00490CD4" w:rsidRPr="009A15C1" w:rsidRDefault="00490CD4" w:rsidP="00490CD4">
      <w:pPr>
        <w:ind w:firstLine="709"/>
        <w:jc w:val="both"/>
        <w:rPr>
          <w:rFonts w:eastAsia="Calibri"/>
          <w:sz w:val="26"/>
          <w:szCs w:val="26"/>
        </w:rPr>
      </w:pPr>
      <w:r w:rsidRPr="009A15C1">
        <w:rPr>
          <w:rFonts w:eastAsia="Calibri"/>
          <w:sz w:val="26"/>
          <w:szCs w:val="26"/>
        </w:rPr>
        <w:t xml:space="preserve">Объем финансового обеспечения Программы </w:t>
      </w:r>
      <w:r w:rsidRPr="00E148F2">
        <w:rPr>
          <w:rFonts w:eastAsia="Calibri"/>
          <w:sz w:val="26"/>
          <w:szCs w:val="26"/>
        </w:rPr>
        <w:t xml:space="preserve">составит </w:t>
      </w:r>
      <w:r w:rsidR="009A15C1" w:rsidRPr="00E148F2">
        <w:rPr>
          <w:rFonts w:eastAsia="Calibri"/>
          <w:sz w:val="26"/>
          <w:szCs w:val="26"/>
        </w:rPr>
        <w:t>764 273,4</w:t>
      </w:r>
      <w:r w:rsidRPr="00E148F2">
        <w:rPr>
          <w:rFonts w:eastAsia="Calibri"/>
          <w:sz w:val="26"/>
          <w:szCs w:val="26"/>
        </w:rPr>
        <w:t xml:space="preserve"> </w:t>
      </w:r>
      <w:r w:rsidRPr="009A15C1">
        <w:rPr>
          <w:rFonts w:eastAsia="Calibri"/>
          <w:sz w:val="26"/>
          <w:szCs w:val="26"/>
        </w:rPr>
        <w:t>тыс. руб., в том числе:</w:t>
      </w:r>
    </w:p>
    <w:p w14:paraId="157E77FD" w14:textId="77777777" w:rsidR="00490CD4" w:rsidRPr="009A15C1" w:rsidRDefault="00490CD4" w:rsidP="00490CD4">
      <w:pPr>
        <w:ind w:firstLine="709"/>
        <w:rPr>
          <w:rFonts w:eastAsia="Calibri"/>
          <w:sz w:val="26"/>
          <w:szCs w:val="26"/>
        </w:rPr>
      </w:pPr>
      <w:r w:rsidRPr="009A15C1">
        <w:rPr>
          <w:rFonts w:eastAsia="Calibri"/>
          <w:sz w:val="26"/>
          <w:szCs w:val="26"/>
        </w:rPr>
        <w:t>- за счет городского бюджета 50 713,3 тыс. руб.:</w:t>
      </w:r>
    </w:p>
    <w:p w14:paraId="2FCDDB76" w14:textId="77777777" w:rsidR="00490CD4" w:rsidRPr="009A15C1" w:rsidRDefault="00490CD4" w:rsidP="00490CD4">
      <w:pPr>
        <w:ind w:firstLine="709"/>
        <w:rPr>
          <w:rFonts w:eastAsia="Calibri"/>
          <w:sz w:val="26"/>
          <w:szCs w:val="26"/>
        </w:rPr>
      </w:pPr>
      <w:r w:rsidRPr="009A15C1">
        <w:rPr>
          <w:rFonts w:eastAsia="Calibri"/>
          <w:sz w:val="26"/>
          <w:szCs w:val="26"/>
        </w:rPr>
        <w:t>2014 г. - 4 201,3 тыс. руб.,</w:t>
      </w:r>
    </w:p>
    <w:p w14:paraId="0768FA57" w14:textId="77777777" w:rsidR="00490CD4" w:rsidRPr="009A15C1" w:rsidRDefault="00490CD4" w:rsidP="00490CD4">
      <w:pPr>
        <w:ind w:firstLine="709"/>
        <w:rPr>
          <w:rFonts w:eastAsia="Calibri"/>
          <w:sz w:val="26"/>
          <w:szCs w:val="26"/>
        </w:rPr>
      </w:pPr>
      <w:r w:rsidRPr="009A15C1">
        <w:rPr>
          <w:rFonts w:eastAsia="Calibri"/>
          <w:sz w:val="26"/>
          <w:szCs w:val="26"/>
        </w:rPr>
        <w:t>2015 г. - 5 348,7 тыс. руб.,</w:t>
      </w:r>
    </w:p>
    <w:p w14:paraId="61587F1F" w14:textId="77777777" w:rsidR="00490CD4" w:rsidRPr="009A15C1" w:rsidRDefault="00490CD4" w:rsidP="00490CD4">
      <w:pPr>
        <w:ind w:firstLine="709"/>
        <w:rPr>
          <w:rFonts w:eastAsia="Calibri"/>
          <w:sz w:val="26"/>
          <w:szCs w:val="26"/>
        </w:rPr>
      </w:pPr>
      <w:r w:rsidRPr="009A15C1">
        <w:rPr>
          <w:rFonts w:eastAsia="Calibri"/>
          <w:sz w:val="26"/>
          <w:szCs w:val="26"/>
        </w:rPr>
        <w:t>2016 г. - 6 159,7 тыс. руб.,</w:t>
      </w:r>
    </w:p>
    <w:p w14:paraId="1B11A5DA" w14:textId="77777777" w:rsidR="00490CD4" w:rsidRPr="009A15C1" w:rsidRDefault="00490CD4" w:rsidP="00490CD4">
      <w:pPr>
        <w:ind w:firstLine="709"/>
        <w:rPr>
          <w:rFonts w:eastAsia="Calibri"/>
          <w:sz w:val="26"/>
          <w:szCs w:val="26"/>
        </w:rPr>
      </w:pPr>
      <w:r w:rsidRPr="009A15C1">
        <w:rPr>
          <w:rFonts w:eastAsia="Calibri"/>
          <w:sz w:val="26"/>
          <w:szCs w:val="26"/>
        </w:rPr>
        <w:t>2017 г. - 7 480,3 тыс. руб.,</w:t>
      </w:r>
    </w:p>
    <w:p w14:paraId="0F144AA7" w14:textId="77777777" w:rsidR="00490CD4" w:rsidRPr="009A15C1" w:rsidRDefault="00490CD4" w:rsidP="00490CD4">
      <w:pPr>
        <w:ind w:firstLine="709"/>
        <w:rPr>
          <w:rFonts w:eastAsia="Calibri"/>
          <w:sz w:val="26"/>
          <w:szCs w:val="26"/>
        </w:rPr>
      </w:pPr>
      <w:r w:rsidRPr="009A15C1">
        <w:rPr>
          <w:rFonts w:eastAsia="Calibri"/>
          <w:sz w:val="26"/>
          <w:szCs w:val="26"/>
        </w:rPr>
        <w:t>2018 г. - 6 867,8 тыс. руб.,</w:t>
      </w:r>
    </w:p>
    <w:p w14:paraId="1880B3D3" w14:textId="77777777" w:rsidR="00490CD4" w:rsidRPr="009A15C1" w:rsidRDefault="00490CD4" w:rsidP="00490CD4">
      <w:pPr>
        <w:ind w:firstLine="709"/>
        <w:rPr>
          <w:rFonts w:eastAsia="Calibri"/>
          <w:sz w:val="26"/>
          <w:szCs w:val="26"/>
        </w:rPr>
      </w:pPr>
      <w:r w:rsidRPr="009A15C1">
        <w:rPr>
          <w:rFonts w:eastAsia="Calibri"/>
          <w:sz w:val="26"/>
          <w:szCs w:val="26"/>
        </w:rPr>
        <w:t>2019 г. - 5 634,0 тыс. руб.,</w:t>
      </w:r>
    </w:p>
    <w:p w14:paraId="1C7F6040" w14:textId="77777777" w:rsidR="00490CD4" w:rsidRPr="009A15C1" w:rsidRDefault="00490CD4" w:rsidP="00490CD4">
      <w:pPr>
        <w:ind w:firstLine="709"/>
        <w:rPr>
          <w:rFonts w:eastAsia="Calibri"/>
          <w:sz w:val="26"/>
          <w:szCs w:val="26"/>
        </w:rPr>
      </w:pPr>
      <w:r w:rsidRPr="009A15C1">
        <w:rPr>
          <w:rFonts w:eastAsia="Calibri"/>
          <w:sz w:val="26"/>
          <w:szCs w:val="26"/>
        </w:rPr>
        <w:t>2020 г. - 4 148,2 тыс. руб.,</w:t>
      </w:r>
    </w:p>
    <w:p w14:paraId="5D9C2C5F" w14:textId="77777777" w:rsidR="00490CD4" w:rsidRPr="009A15C1" w:rsidRDefault="00490CD4" w:rsidP="00490CD4">
      <w:pPr>
        <w:ind w:firstLine="709"/>
        <w:rPr>
          <w:rFonts w:eastAsia="Calibri"/>
          <w:sz w:val="26"/>
          <w:szCs w:val="26"/>
        </w:rPr>
      </w:pPr>
      <w:r w:rsidRPr="009A15C1">
        <w:rPr>
          <w:rFonts w:eastAsia="Calibri"/>
          <w:sz w:val="26"/>
          <w:szCs w:val="26"/>
        </w:rPr>
        <w:t>2021 г. - 3 555,7 тыс. руб.,</w:t>
      </w:r>
    </w:p>
    <w:p w14:paraId="4B5F3066" w14:textId="77777777" w:rsidR="00490CD4" w:rsidRPr="009A15C1" w:rsidRDefault="00490CD4" w:rsidP="00490CD4">
      <w:pPr>
        <w:ind w:firstLine="709"/>
        <w:rPr>
          <w:rFonts w:eastAsia="Calibri"/>
          <w:sz w:val="26"/>
          <w:szCs w:val="26"/>
        </w:rPr>
      </w:pPr>
      <w:r w:rsidRPr="009A15C1">
        <w:rPr>
          <w:rFonts w:eastAsia="Calibri"/>
          <w:sz w:val="26"/>
          <w:szCs w:val="26"/>
        </w:rPr>
        <w:t>2022 г. - 3 594,8 тыс. руб.,</w:t>
      </w:r>
    </w:p>
    <w:p w14:paraId="1DD08483" w14:textId="77777777" w:rsidR="00490CD4" w:rsidRPr="009A15C1" w:rsidRDefault="00490CD4" w:rsidP="00490CD4">
      <w:pPr>
        <w:ind w:firstLine="709"/>
        <w:rPr>
          <w:rFonts w:eastAsia="Calibri"/>
          <w:sz w:val="26"/>
          <w:szCs w:val="26"/>
        </w:rPr>
      </w:pPr>
      <w:r w:rsidRPr="009A15C1">
        <w:rPr>
          <w:rFonts w:eastAsia="Calibri"/>
          <w:sz w:val="26"/>
          <w:szCs w:val="26"/>
        </w:rPr>
        <w:t>2023 г. - 3 722,8 тыс. руб.</w:t>
      </w:r>
    </w:p>
    <w:p w14:paraId="637845B1" w14:textId="7DF91928" w:rsidR="00490CD4" w:rsidRPr="009A15C1" w:rsidRDefault="00490CD4" w:rsidP="00490CD4">
      <w:pPr>
        <w:ind w:firstLine="709"/>
        <w:rPr>
          <w:rFonts w:eastAsia="Calibri"/>
          <w:sz w:val="26"/>
          <w:szCs w:val="26"/>
        </w:rPr>
      </w:pPr>
      <w:r w:rsidRPr="009A15C1">
        <w:rPr>
          <w:rFonts w:eastAsia="Calibri"/>
          <w:sz w:val="26"/>
          <w:szCs w:val="26"/>
        </w:rPr>
        <w:t xml:space="preserve">- за счет средств областного бюджета </w:t>
      </w:r>
      <w:r w:rsidR="009A15C1" w:rsidRPr="00E148F2">
        <w:rPr>
          <w:rFonts w:eastAsia="Calibri"/>
          <w:sz w:val="26"/>
          <w:szCs w:val="26"/>
        </w:rPr>
        <w:t>441 703,7</w:t>
      </w:r>
      <w:r w:rsidRPr="00E148F2">
        <w:rPr>
          <w:rFonts w:eastAsia="Calibri"/>
          <w:sz w:val="26"/>
          <w:szCs w:val="26"/>
        </w:rPr>
        <w:t xml:space="preserve"> </w:t>
      </w:r>
      <w:r w:rsidRPr="009A15C1">
        <w:rPr>
          <w:rFonts w:eastAsia="Calibri"/>
          <w:sz w:val="26"/>
          <w:szCs w:val="26"/>
        </w:rPr>
        <w:t>тыс. руб., в том числе по годам реализации:</w:t>
      </w:r>
    </w:p>
    <w:p w14:paraId="181688AC" w14:textId="77777777" w:rsidR="00490CD4" w:rsidRPr="009A15C1" w:rsidRDefault="00490CD4" w:rsidP="00490CD4">
      <w:pPr>
        <w:ind w:firstLine="709"/>
        <w:rPr>
          <w:rFonts w:eastAsia="Calibri"/>
          <w:sz w:val="26"/>
          <w:szCs w:val="26"/>
        </w:rPr>
      </w:pPr>
      <w:r w:rsidRPr="009A15C1">
        <w:rPr>
          <w:rFonts w:eastAsia="Calibri"/>
          <w:sz w:val="26"/>
          <w:szCs w:val="26"/>
        </w:rPr>
        <w:t>2014 г. - 920,2 тыс. руб.,</w:t>
      </w:r>
    </w:p>
    <w:p w14:paraId="3385DB25" w14:textId="77777777" w:rsidR="00490CD4" w:rsidRPr="009A15C1" w:rsidRDefault="00490CD4" w:rsidP="00490CD4">
      <w:pPr>
        <w:ind w:firstLine="709"/>
        <w:rPr>
          <w:rFonts w:eastAsia="Calibri"/>
          <w:sz w:val="26"/>
          <w:szCs w:val="26"/>
        </w:rPr>
      </w:pPr>
      <w:r w:rsidRPr="009A15C1">
        <w:rPr>
          <w:rFonts w:eastAsia="Calibri"/>
          <w:sz w:val="26"/>
          <w:szCs w:val="26"/>
        </w:rPr>
        <w:t>2015 г. - 2 101,3 тыс. руб.,</w:t>
      </w:r>
    </w:p>
    <w:p w14:paraId="3134D7CF" w14:textId="77777777" w:rsidR="00490CD4" w:rsidRPr="009A15C1" w:rsidRDefault="00490CD4" w:rsidP="00490CD4">
      <w:pPr>
        <w:ind w:firstLine="709"/>
        <w:rPr>
          <w:rFonts w:eastAsia="Calibri"/>
          <w:sz w:val="26"/>
          <w:szCs w:val="26"/>
        </w:rPr>
      </w:pPr>
      <w:r w:rsidRPr="009A15C1">
        <w:rPr>
          <w:rFonts w:eastAsia="Calibri"/>
          <w:sz w:val="26"/>
          <w:szCs w:val="26"/>
        </w:rPr>
        <w:t>2016 г. - 1 803,1 тыс. руб.,</w:t>
      </w:r>
    </w:p>
    <w:p w14:paraId="5347F0F9" w14:textId="77777777" w:rsidR="00490CD4" w:rsidRPr="009A15C1" w:rsidRDefault="00490CD4" w:rsidP="00490CD4">
      <w:pPr>
        <w:ind w:firstLine="709"/>
        <w:rPr>
          <w:rFonts w:eastAsia="Calibri"/>
          <w:sz w:val="26"/>
          <w:szCs w:val="26"/>
        </w:rPr>
      </w:pPr>
      <w:r w:rsidRPr="009A15C1">
        <w:rPr>
          <w:rFonts w:eastAsia="Calibri"/>
          <w:sz w:val="26"/>
          <w:szCs w:val="26"/>
        </w:rPr>
        <w:t>2017 г. - 550,6 тыс. руб.,</w:t>
      </w:r>
    </w:p>
    <w:p w14:paraId="09F452F5" w14:textId="77777777" w:rsidR="00490CD4" w:rsidRPr="009A15C1" w:rsidRDefault="00490CD4" w:rsidP="00490CD4">
      <w:pPr>
        <w:ind w:firstLine="709"/>
        <w:rPr>
          <w:rFonts w:eastAsia="Calibri"/>
          <w:sz w:val="26"/>
          <w:szCs w:val="26"/>
        </w:rPr>
      </w:pPr>
      <w:r w:rsidRPr="009A15C1">
        <w:rPr>
          <w:rFonts w:eastAsia="Calibri"/>
          <w:sz w:val="26"/>
          <w:szCs w:val="26"/>
        </w:rPr>
        <w:t>2018 г. - 3 218,3 тыс. руб.,</w:t>
      </w:r>
    </w:p>
    <w:p w14:paraId="7D1F33F4" w14:textId="77777777" w:rsidR="00490CD4" w:rsidRPr="009A15C1" w:rsidRDefault="00490CD4" w:rsidP="00490CD4">
      <w:pPr>
        <w:ind w:firstLine="709"/>
        <w:rPr>
          <w:rFonts w:eastAsia="Calibri"/>
          <w:sz w:val="26"/>
          <w:szCs w:val="26"/>
        </w:rPr>
      </w:pPr>
      <w:r w:rsidRPr="009A15C1">
        <w:rPr>
          <w:rFonts w:eastAsia="Calibri"/>
          <w:sz w:val="26"/>
          <w:szCs w:val="26"/>
        </w:rPr>
        <w:t>2019 г. - 84 251,5 тыс. руб.,</w:t>
      </w:r>
    </w:p>
    <w:p w14:paraId="31190543" w14:textId="77777777" w:rsidR="00490CD4" w:rsidRPr="009A15C1" w:rsidRDefault="00490CD4" w:rsidP="00490CD4">
      <w:pPr>
        <w:ind w:firstLine="709"/>
        <w:rPr>
          <w:rFonts w:eastAsia="Calibri"/>
          <w:sz w:val="26"/>
          <w:szCs w:val="26"/>
        </w:rPr>
      </w:pPr>
      <w:r w:rsidRPr="009A15C1">
        <w:rPr>
          <w:rFonts w:eastAsia="Calibri"/>
          <w:sz w:val="26"/>
          <w:szCs w:val="26"/>
        </w:rPr>
        <w:t xml:space="preserve">2020 г. - 82 677,3 тыс. руб., </w:t>
      </w:r>
    </w:p>
    <w:p w14:paraId="27EBAB4A" w14:textId="51A1BD2E" w:rsidR="00490CD4" w:rsidRPr="00E148F2" w:rsidRDefault="00490CD4" w:rsidP="00490CD4">
      <w:pPr>
        <w:ind w:firstLine="709"/>
        <w:rPr>
          <w:rFonts w:eastAsia="Calibri"/>
          <w:sz w:val="26"/>
          <w:szCs w:val="26"/>
        </w:rPr>
      </w:pPr>
      <w:r w:rsidRPr="009A15C1">
        <w:rPr>
          <w:rFonts w:eastAsia="Calibri"/>
          <w:sz w:val="26"/>
          <w:szCs w:val="26"/>
        </w:rPr>
        <w:t xml:space="preserve">2021 г. </w:t>
      </w:r>
      <w:r w:rsidR="009A15C1">
        <w:rPr>
          <w:rFonts w:eastAsia="Calibri"/>
          <w:sz w:val="26"/>
          <w:szCs w:val="26"/>
        </w:rPr>
        <w:t>-</w:t>
      </w:r>
      <w:r w:rsidRPr="009A15C1">
        <w:rPr>
          <w:rFonts w:eastAsia="Calibri"/>
          <w:sz w:val="26"/>
          <w:szCs w:val="26"/>
        </w:rPr>
        <w:t xml:space="preserve"> </w:t>
      </w:r>
      <w:r w:rsidR="009A15C1" w:rsidRPr="00E148F2">
        <w:rPr>
          <w:rFonts w:eastAsia="Calibri"/>
          <w:sz w:val="26"/>
          <w:szCs w:val="26"/>
        </w:rPr>
        <w:t>88 737,8</w:t>
      </w:r>
      <w:r w:rsidRPr="00E148F2">
        <w:rPr>
          <w:rFonts w:eastAsia="Calibri"/>
          <w:sz w:val="26"/>
          <w:szCs w:val="26"/>
        </w:rPr>
        <w:t xml:space="preserve"> тыс. руб.,</w:t>
      </w:r>
    </w:p>
    <w:p w14:paraId="17170875" w14:textId="77777777" w:rsidR="00490CD4" w:rsidRPr="00E148F2" w:rsidRDefault="00490CD4" w:rsidP="00490CD4">
      <w:pPr>
        <w:ind w:firstLine="709"/>
        <w:jc w:val="both"/>
        <w:rPr>
          <w:rFonts w:eastAsia="Calibri"/>
          <w:sz w:val="26"/>
          <w:szCs w:val="26"/>
        </w:rPr>
      </w:pPr>
      <w:r w:rsidRPr="00E148F2">
        <w:rPr>
          <w:rFonts w:eastAsia="Calibri"/>
          <w:sz w:val="26"/>
          <w:szCs w:val="26"/>
        </w:rPr>
        <w:t>2022 г. - 88 721,8 тыс. руб.,</w:t>
      </w:r>
    </w:p>
    <w:p w14:paraId="69AC2A6C" w14:textId="77777777" w:rsidR="00490CD4" w:rsidRPr="00E148F2" w:rsidRDefault="00490CD4" w:rsidP="00490CD4">
      <w:pPr>
        <w:ind w:firstLine="709"/>
        <w:jc w:val="both"/>
        <w:rPr>
          <w:rFonts w:eastAsia="Calibri"/>
          <w:sz w:val="26"/>
          <w:szCs w:val="26"/>
        </w:rPr>
      </w:pPr>
      <w:r w:rsidRPr="00E148F2">
        <w:rPr>
          <w:rFonts w:eastAsia="Calibri"/>
          <w:sz w:val="26"/>
          <w:szCs w:val="26"/>
        </w:rPr>
        <w:t>2023 г. - 88 721,8 тыс. руб.</w:t>
      </w:r>
    </w:p>
    <w:p w14:paraId="0CE45ABD" w14:textId="3676DA7F" w:rsidR="00490CD4" w:rsidRPr="009A15C1" w:rsidRDefault="00490CD4" w:rsidP="00490CD4">
      <w:pPr>
        <w:ind w:firstLine="709"/>
        <w:rPr>
          <w:rFonts w:eastAsia="Calibri"/>
          <w:sz w:val="26"/>
          <w:szCs w:val="26"/>
        </w:rPr>
      </w:pPr>
      <w:r w:rsidRPr="00E148F2">
        <w:rPr>
          <w:rFonts w:eastAsia="Calibri"/>
          <w:sz w:val="26"/>
          <w:szCs w:val="26"/>
        </w:rPr>
        <w:t xml:space="preserve">- за счет средств федерального бюджета </w:t>
      </w:r>
      <w:r w:rsidR="009A15C1" w:rsidRPr="00E148F2">
        <w:rPr>
          <w:rFonts w:eastAsia="Calibri"/>
          <w:sz w:val="26"/>
          <w:szCs w:val="26"/>
        </w:rPr>
        <w:t>135 965,1</w:t>
      </w:r>
      <w:r w:rsidRPr="00E148F2">
        <w:rPr>
          <w:rFonts w:eastAsia="Calibri"/>
          <w:sz w:val="26"/>
          <w:szCs w:val="26"/>
        </w:rPr>
        <w:t xml:space="preserve"> тыс</w:t>
      </w:r>
      <w:r w:rsidRPr="009A15C1">
        <w:rPr>
          <w:rFonts w:eastAsia="Calibri"/>
          <w:sz w:val="26"/>
          <w:szCs w:val="26"/>
        </w:rPr>
        <w:t>. руб., в том числе по годам реализации:</w:t>
      </w:r>
    </w:p>
    <w:p w14:paraId="2F79AE8C" w14:textId="77777777" w:rsidR="00490CD4" w:rsidRPr="009A15C1" w:rsidRDefault="00490CD4" w:rsidP="00490CD4">
      <w:pPr>
        <w:ind w:firstLine="709"/>
        <w:rPr>
          <w:rFonts w:eastAsia="Calibri"/>
          <w:sz w:val="26"/>
          <w:szCs w:val="26"/>
        </w:rPr>
      </w:pPr>
      <w:r w:rsidRPr="009A15C1">
        <w:rPr>
          <w:rFonts w:eastAsia="Calibri"/>
          <w:sz w:val="26"/>
          <w:szCs w:val="26"/>
        </w:rPr>
        <w:t>2014 г. - 12 868,2 тыс. руб.,</w:t>
      </w:r>
    </w:p>
    <w:p w14:paraId="6A29F8F0" w14:textId="77777777" w:rsidR="00490CD4" w:rsidRPr="009A15C1" w:rsidRDefault="00490CD4" w:rsidP="00490CD4">
      <w:pPr>
        <w:ind w:firstLine="709"/>
        <w:rPr>
          <w:rFonts w:eastAsia="Calibri"/>
          <w:sz w:val="26"/>
          <w:szCs w:val="26"/>
        </w:rPr>
      </w:pPr>
      <w:r w:rsidRPr="009A15C1">
        <w:rPr>
          <w:rFonts w:eastAsia="Calibri"/>
          <w:sz w:val="26"/>
          <w:szCs w:val="26"/>
        </w:rPr>
        <w:t>2015 г. - 23 925,9 тыс. руб.,</w:t>
      </w:r>
    </w:p>
    <w:p w14:paraId="67400559" w14:textId="77777777" w:rsidR="00490CD4" w:rsidRPr="009A15C1" w:rsidRDefault="00490CD4" w:rsidP="00490CD4">
      <w:pPr>
        <w:ind w:firstLine="709"/>
        <w:rPr>
          <w:rFonts w:eastAsia="Calibri"/>
          <w:sz w:val="26"/>
          <w:szCs w:val="26"/>
        </w:rPr>
      </w:pPr>
      <w:r w:rsidRPr="009A15C1">
        <w:rPr>
          <w:rFonts w:eastAsia="Calibri"/>
          <w:sz w:val="26"/>
          <w:szCs w:val="26"/>
        </w:rPr>
        <w:t>2016 г. - 18 674,2 тыс. руб.,</w:t>
      </w:r>
    </w:p>
    <w:p w14:paraId="1E1A1255" w14:textId="77777777" w:rsidR="00490CD4" w:rsidRPr="009A15C1" w:rsidRDefault="00490CD4" w:rsidP="00490CD4">
      <w:pPr>
        <w:ind w:firstLine="709"/>
        <w:rPr>
          <w:rFonts w:eastAsia="Calibri"/>
          <w:sz w:val="26"/>
          <w:szCs w:val="26"/>
        </w:rPr>
      </w:pPr>
      <w:r w:rsidRPr="009A15C1">
        <w:rPr>
          <w:rFonts w:eastAsia="Calibri"/>
          <w:sz w:val="26"/>
          <w:szCs w:val="26"/>
        </w:rPr>
        <w:t>2017 г. - 12 680,0 тыс. руб.,</w:t>
      </w:r>
    </w:p>
    <w:p w14:paraId="693E090A" w14:textId="77777777" w:rsidR="00490CD4" w:rsidRPr="009A15C1" w:rsidRDefault="00490CD4" w:rsidP="00490CD4">
      <w:pPr>
        <w:ind w:firstLine="709"/>
        <w:rPr>
          <w:rFonts w:eastAsia="Calibri"/>
          <w:sz w:val="26"/>
          <w:szCs w:val="26"/>
        </w:rPr>
      </w:pPr>
      <w:r w:rsidRPr="009A15C1">
        <w:rPr>
          <w:rFonts w:eastAsia="Calibri"/>
          <w:sz w:val="26"/>
          <w:szCs w:val="26"/>
        </w:rPr>
        <w:t>2018 г. - 12 512,4 тыс. руб.,</w:t>
      </w:r>
    </w:p>
    <w:p w14:paraId="0BEDAD63" w14:textId="77777777" w:rsidR="00490CD4" w:rsidRPr="009A15C1" w:rsidRDefault="00490CD4" w:rsidP="00490CD4">
      <w:pPr>
        <w:ind w:firstLine="709"/>
        <w:rPr>
          <w:rFonts w:eastAsia="Calibri"/>
          <w:sz w:val="26"/>
          <w:szCs w:val="26"/>
        </w:rPr>
      </w:pPr>
      <w:r w:rsidRPr="009A15C1">
        <w:rPr>
          <w:rFonts w:eastAsia="Calibri"/>
          <w:sz w:val="26"/>
          <w:szCs w:val="26"/>
        </w:rPr>
        <w:lastRenderedPageBreak/>
        <w:t>2019 г. - 19 247,4 тыс. руб.,</w:t>
      </w:r>
    </w:p>
    <w:p w14:paraId="38215FE5" w14:textId="77777777" w:rsidR="00490CD4" w:rsidRPr="009A15C1" w:rsidRDefault="00490CD4" w:rsidP="00490CD4">
      <w:pPr>
        <w:ind w:firstLine="709"/>
        <w:rPr>
          <w:rFonts w:eastAsia="Calibri"/>
          <w:sz w:val="26"/>
          <w:szCs w:val="26"/>
        </w:rPr>
      </w:pPr>
      <w:r w:rsidRPr="009A15C1">
        <w:rPr>
          <w:rFonts w:eastAsia="Calibri"/>
          <w:sz w:val="26"/>
          <w:szCs w:val="26"/>
        </w:rPr>
        <w:t>2020 г. - 9 665,9 тыс. руб.,</w:t>
      </w:r>
    </w:p>
    <w:p w14:paraId="73689F1E" w14:textId="5F32B9BE" w:rsidR="00490CD4" w:rsidRPr="009A15C1" w:rsidRDefault="00490CD4" w:rsidP="00490CD4">
      <w:pPr>
        <w:ind w:firstLine="709"/>
        <w:jc w:val="both"/>
        <w:rPr>
          <w:rFonts w:eastAsia="Calibri"/>
          <w:sz w:val="26"/>
          <w:szCs w:val="26"/>
        </w:rPr>
      </w:pPr>
      <w:r w:rsidRPr="009A15C1">
        <w:rPr>
          <w:rFonts w:eastAsia="Calibri"/>
          <w:sz w:val="26"/>
          <w:szCs w:val="26"/>
        </w:rPr>
        <w:t xml:space="preserve">2021 г. </w:t>
      </w:r>
      <w:r w:rsidR="009A15C1">
        <w:rPr>
          <w:rFonts w:eastAsia="Calibri"/>
          <w:sz w:val="26"/>
          <w:szCs w:val="26"/>
        </w:rPr>
        <w:t>-</w:t>
      </w:r>
      <w:r w:rsidRPr="009A15C1">
        <w:rPr>
          <w:rFonts w:eastAsia="Calibri"/>
          <w:color w:val="FF0000"/>
          <w:sz w:val="26"/>
          <w:szCs w:val="26"/>
        </w:rPr>
        <w:t xml:space="preserve"> </w:t>
      </w:r>
      <w:r w:rsidR="009A15C1" w:rsidRPr="00E148F2">
        <w:rPr>
          <w:rFonts w:eastAsia="Calibri"/>
          <w:sz w:val="26"/>
          <w:szCs w:val="26"/>
        </w:rPr>
        <w:t>8 967,5</w:t>
      </w:r>
      <w:r w:rsidRPr="00E148F2">
        <w:rPr>
          <w:rFonts w:eastAsia="Calibri"/>
          <w:sz w:val="26"/>
          <w:szCs w:val="26"/>
        </w:rPr>
        <w:t xml:space="preserve"> тыс</w:t>
      </w:r>
      <w:r w:rsidRPr="009A15C1">
        <w:rPr>
          <w:rFonts w:eastAsia="Calibri"/>
          <w:sz w:val="26"/>
          <w:szCs w:val="26"/>
        </w:rPr>
        <w:t xml:space="preserve">. руб., </w:t>
      </w:r>
    </w:p>
    <w:p w14:paraId="0FAD3451" w14:textId="77777777" w:rsidR="00490CD4" w:rsidRPr="009A15C1" w:rsidRDefault="00490CD4" w:rsidP="00490CD4">
      <w:pPr>
        <w:ind w:firstLine="709"/>
        <w:jc w:val="both"/>
        <w:rPr>
          <w:rFonts w:eastAsia="Calibri"/>
          <w:sz w:val="26"/>
          <w:szCs w:val="26"/>
        </w:rPr>
      </w:pPr>
      <w:r w:rsidRPr="009A15C1">
        <w:rPr>
          <w:rFonts w:eastAsia="Calibri"/>
          <w:sz w:val="26"/>
          <w:szCs w:val="26"/>
        </w:rPr>
        <w:t>2022 г. - 8 131,8 тыс. руб.,</w:t>
      </w:r>
    </w:p>
    <w:p w14:paraId="02BCC8FE" w14:textId="77777777" w:rsidR="00490CD4" w:rsidRPr="009A15C1" w:rsidRDefault="00490CD4" w:rsidP="00490CD4">
      <w:pPr>
        <w:ind w:firstLine="709"/>
        <w:jc w:val="both"/>
        <w:rPr>
          <w:rFonts w:eastAsia="Calibri"/>
          <w:sz w:val="26"/>
          <w:szCs w:val="26"/>
        </w:rPr>
      </w:pPr>
      <w:r w:rsidRPr="009A15C1">
        <w:rPr>
          <w:rFonts w:eastAsia="Calibri"/>
          <w:sz w:val="26"/>
          <w:szCs w:val="26"/>
        </w:rPr>
        <w:t>2023 г. - 9 291,7 тыс. руб.</w:t>
      </w:r>
    </w:p>
    <w:p w14:paraId="1F776947" w14:textId="77777777" w:rsidR="00490CD4" w:rsidRPr="009A15C1" w:rsidRDefault="00490CD4" w:rsidP="00490CD4">
      <w:pPr>
        <w:ind w:firstLine="709"/>
        <w:rPr>
          <w:rFonts w:eastAsia="Calibri"/>
          <w:sz w:val="26"/>
          <w:szCs w:val="26"/>
        </w:rPr>
      </w:pPr>
      <w:r w:rsidRPr="009A15C1">
        <w:rPr>
          <w:rFonts w:eastAsia="Calibri"/>
          <w:sz w:val="26"/>
          <w:szCs w:val="26"/>
        </w:rPr>
        <w:t>- за счет внебюджетных источников составит 135 891,4 тыс. руб., в том числе по годам реализации:</w:t>
      </w:r>
    </w:p>
    <w:p w14:paraId="430E9AB1" w14:textId="77777777" w:rsidR="00490CD4" w:rsidRPr="009A15C1" w:rsidRDefault="00490CD4" w:rsidP="00490CD4">
      <w:pPr>
        <w:ind w:firstLine="709"/>
        <w:rPr>
          <w:rFonts w:eastAsia="Calibri"/>
          <w:sz w:val="26"/>
          <w:szCs w:val="26"/>
        </w:rPr>
      </w:pPr>
      <w:r w:rsidRPr="009A15C1">
        <w:rPr>
          <w:rFonts w:eastAsia="Calibri"/>
          <w:sz w:val="26"/>
          <w:szCs w:val="26"/>
        </w:rPr>
        <w:t>2014 г. - 7 849,8 тыс. руб.,</w:t>
      </w:r>
    </w:p>
    <w:p w14:paraId="2251573D" w14:textId="77777777" w:rsidR="00490CD4" w:rsidRPr="009A15C1" w:rsidRDefault="00490CD4" w:rsidP="00490CD4">
      <w:pPr>
        <w:ind w:firstLine="709"/>
        <w:rPr>
          <w:rFonts w:eastAsia="Calibri"/>
          <w:sz w:val="26"/>
          <w:szCs w:val="26"/>
        </w:rPr>
      </w:pPr>
      <w:r w:rsidRPr="009A15C1">
        <w:rPr>
          <w:rFonts w:eastAsia="Calibri"/>
          <w:sz w:val="26"/>
          <w:szCs w:val="26"/>
        </w:rPr>
        <w:t>2015 г. - 14 443,2 тыс. руб.,</w:t>
      </w:r>
    </w:p>
    <w:p w14:paraId="258C77F5" w14:textId="77777777" w:rsidR="00490CD4" w:rsidRPr="009A15C1" w:rsidRDefault="00490CD4" w:rsidP="00490CD4">
      <w:pPr>
        <w:ind w:firstLine="709"/>
        <w:rPr>
          <w:rFonts w:eastAsia="Calibri"/>
          <w:sz w:val="26"/>
          <w:szCs w:val="26"/>
        </w:rPr>
      </w:pPr>
      <w:r w:rsidRPr="009A15C1">
        <w:rPr>
          <w:rFonts w:eastAsia="Calibri"/>
          <w:sz w:val="26"/>
          <w:szCs w:val="26"/>
        </w:rPr>
        <w:t>2016 г. - 11 295,0 тыс. руб.,</w:t>
      </w:r>
    </w:p>
    <w:p w14:paraId="18E2BFB5" w14:textId="77777777" w:rsidR="00490CD4" w:rsidRPr="009A15C1" w:rsidRDefault="00490CD4" w:rsidP="00490CD4">
      <w:pPr>
        <w:ind w:firstLine="709"/>
        <w:rPr>
          <w:rFonts w:eastAsia="Calibri"/>
          <w:sz w:val="26"/>
          <w:szCs w:val="26"/>
        </w:rPr>
      </w:pPr>
      <w:r w:rsidRPr="009A15C1">
        <w:rPr>
          <w:rFonts w:eastAsia="Calibri"/>
          <w:sz w:val="26"/>
          <w:szCs w:val="26"/>
        </w:rPr>
        <w:t>2017 г. - 12 712,1 тыс. руб.,</w:t>
      </w:r>
    </w:p>
    <w:p w14:paraId="4DE14417" w14:textId="77777777" w:rsidR="00490CD4" w:rsidRPr="009A15C1" w:rsidRDefault="00490CD4" w:rsidP="00490CD4">
      <w:pPr>
        <w:ind w:firstLine="709"/>
        <w:rPr>
          <w:rFonts w:eastAsia="Calibri"/>
          <w:sz w:val="26"/>
          <w:szCs w:val="26"/>
        </w:rPr>
      </w:pPr>
      <w:r w:rsidRPr="009A15C1">
        <w:rPr>
          <w:rFonts w:eastAsia="Calibri"/>
          <w:sz w:val="26"/>
          <w:szCs w:val="26"/>
        </w:rPr>
        <w:t>2018 г. - 17 052,2 тыс. руб.,</w:t>
      </w:r>
    </w:p>
    <w:p w14:paraId="55FE0F2E" w14:textId="77777777" w:rsidR="00490CD4" w:rsidRPr="009A15C1" w:rsidRDefault="00490CD4" w:rsidP="00490CD4">
      <w:pPr>
        <w:ind w:firstLine="709"/>
        <w:rPr>
          <w:rFonts w:eastAsia="Calibri"/>
          <w:sz w:val="26"/>
          <w:szCs w:val="26"/>
        </w:rPr>
      </w:pPr>
      <w:r w:rsidRPr="009A15C1">
        <w:rPr>
          <w:rFonts w:eastAsia="Calibri"/>
          <w:sz w:val="26"/>
          <w:szCs w:val="26"/>
        </w:rPr>
        <w:t>2019 г. - 16 580,4 тыс. руб.,</w:t>
      </w:r>
    </w:p>
    <w:p w14:paraId="0E9935F9" w14:textId="77777777" w:rsidR="00490CD4" w:rsidRPr="009A15C1" w:rsidRDefault="00490CD4" w:rsidP="00490CD4">
      <w:pPr>
        <w:ind w:firstLine="709"/>
        <w:jc w:val="both"/>
        <w:rPr>
          <w:rFonts w:eastAsia="Calibri"/>
          <w:sz w:val="26"/>
          <w:szCs w:val="26"/>
        </w:rPr>
      </w:pPr>
      <w:r w:rsidRPr="009A15C1">
        <w:rPr>
          <w:rFonts w:eastAsia="Calibri"/>
          <w:sz w:val="26"/>
          <w:szCs w:val="26"/>
        </w:rPr>
        <w:t>2020 г. - 7 174,5 тыс. руб.;</w:t>
      </w:r>
    </w:p>
    <w:p w14:paraId="26B85844" w14:textId="77777777" w:rsidR="00490CD4" w:rsidRPr="009A15C1" w:rsidRDefault="00490CD4" w:rsidP="00490CD4">
      <w:pPr>
        <w:ind w:firstLine="709"/>
        <w:jc w:val="both"/>
        <w:rPr>
          <w:rFonts w:eastAsia="Calibri"/>
          <w:sz w:val="26"/>
          <w:szCs w:val="26"/>
        </w:rPr>
      </w:pPr>
      <w:r w:rsidRPr="009A15C1">
        <w:rPr>
          <w:rFonts w:eastAsia="Calibri"/>
          <w:sz w:val="26"/>
          <w:szCs w:val="26"/>
        </w:rPr>
        <w:t>2021 г. - 13 855,6 тыс. руб.,</w:t>
      </w:r>
    </w:p>
    <w:p w14:paraId="091EF522" w14:textId="77777777" w:rsidR="00490CD4" w:rsidRPr="009A15C1" w:rsidRDefault="00490CD4" w:rsidP="00490CD4">
      <w:pPr>
        <w:ind w:firstLine="709"/>
        <w:jc w:val="both"/>
        <w:rPr>
          <w:rFonts w:eastAsia="Calibri"/>
          <w:sz w:val="26"/>
          <w:szCs w:val="26"/>
        </w:rPr>
      </w:pPr>
      <w:r w:rsidRPr="009A15C1">
        <w:rPr>
          <w:rFonts w:eastAsia="Calibri"/>
          <w:sz w:val="26"/>
          <w:szCs w:val="26"/>
        </w:rPr>
        <w:t>2022 г. - 13 855,6 тыс. руб.,</w:t>
      </w:r>
    </w:p>
    <w:p w14:paraId="03AED752" w14:textId="77777777" w:rsidR="00490CD4" w:rsidRPr="009A15C1" w:rsidRDefault="00490CD4" w:rsidP="00490CD4">
      <w:pPr>
        <w:ind w:firstLine="709"/>
        <w:jc w:val="both"/>
        <w:rPr>
          <w:rFonts w:eastAsia="Calibri"/>
          <w:sz w:val="26"/>
          <w:szCs w:val="26"/>
        </w:rPr>
      </w:pPr>
      <w:r w:rsidRPr="009A15C1">
        <w:rPr>
          <w:rFonts w:eastAsia="Calibri"/>
          <w:sz w:val="26"/>
          <w:szCs w:val="26"/>
        </w:rPr>
        <w:t xml:space="preserve">2023 г. - 13 855,6 тыс. руб. </w:t>
      </w:r>
    </w:p>
    <w:p w14:paraId="65872094" w14:textId="0A9FE797" w:rsidR="00490CD4" w:rsidRPr="00E148F2" w:rsidRDefault="00490CD4" w:rsidP="00490CD4">
      <w:pPr>
        <w:ind w:firstLine="709"/>
        <w:jc w:val="both"/>
        <w:rPr>
          <w:rFonts w:eastAsia="Calibri"/>
          <w:sz w:val="26"/>
          <w:szCs w:val="26"/>
        </w:rPr>
      </w:pPr>
      <w:r w:rsidRPr="009A15C1">
        <w:rPr>
          <w:rFonts w:eastAsia="Calibri"/>
          <w:sz w:val="26"/>
          <w:szCs w:val="26"/>
        </w:rPr>
        <w:t xml:space="preserve">По подпрограмме 1: финансирование </w:t>
      </w:r>
      <w:r w:rsidRPr="00E148F2">
        <w:rPr>
          <w:rFonts w:eastAsia="Calibri"/>
          <w:sz w:val="26"/>
          <w:szCs w:val="26"/>
        </w:rPr>
        <w:t xml:space="preserve">составит </w:t>
      </w:r>
      <w:r w:rsidR="009A15C1" w:rsidRPr="00E148F2">
        <w:rPr>
          <w:rFonts w:eastAsia="Calibri"/>
          <w:sz w:val="26"/>
          <w:szCs w:val="26"/>
        </w:rPr>
        <w:t>153 313,4</w:t>
      </w:r>
      <w:r w:rsidRPr="00E148F2">
        <w:rPr>
          <w:rFonts w:eastAsia="Calibri"/>
          <w:sz w:val="26"/>
          <w:szCs w:val="26"/>
        </w:rPr>
        <w:t xml:space="preserve"> тыс. руб., в том числе - за счет средств городского бюджета 21 886,8 тыс. руб.:</w:t>
      </w:r>
    </w:p>
    <w:p w14:paraId="0BF9CC06" w14:textId="77777777" w:rsidR="00490CD4" w:rsidRPr="00E148F2" w:rsidRDefault="00490CD4" w:rsidP="00490CD4">
      <w:pPr>
        <w:ind w:firstLine="709"/>
        <w:jc w:val="both"/>
        <w:rPr>
          <w:rFonts w:eastAsia="Calibri"/>
          <w:sz w:val="26"/>
          <w:szCs w:val="26"/>
        </w:rPr>
      </w:pPr>
      <w:r w:rsidRPr="00E148F2">
        <w:rPr>
          <w:rFonts w:eastAsia="Calibri"/>
          <w:sz w:val="26"/>
          <w:szCs w:val="26"/>
        </w:rPr>
        <w:t>2014 г. - 1 666,1 тыс. руб.,</w:t>
      </w:r>
    </w:p>
    <w:p w14:paraId="0914B822" w14:textId="77777777" w:rsidR="00490CD4" w:rsidRPr="00E148F2" w:rsidRDefault="00490CD4" w:rsidP="00490CD4">
      <w:pPr>
        <w:ind w:firstLine="709"/>
        <w:jc w:val="both"/>
        <w:rPr>
          <w:rFonts w:eastAsia="Calibri"/>
          <w:sz w:val="26"/>
          <w:szCs w:val="26"/>
        </w:rPr>
      </w:pPr>
      <w:r w:rsidRPr="00E148F2">
        <w:rPr>
          <w:rFonts w:eastAsia="Calibri"/>
          <w:sz w:val="26"/>
          <w:szCs w:val="26"/>
        </w:rPr>
        <w:t>2015 г. - 1 830,7 тыс. руб.,</w:t>
      </w:r>
    </w:p>
    <w:p w14:paraId="7AE89B6F" w14:textId="77777777" w:rsidR="00490CD4" w:rsidRPr="00E148F2" w:rsidRDefault="00490CD4" w:rsidP="00490CD4">
      <w:pPr>
        <w:ind w:firstLine="709"/>
        <w:jc w:val="both"/>
        <w:rPr>
          <w:rFonts w:eastAsia="Calibri"/>
          <w:sz w:val="26"/>
          <w:szCs w:val="26"/>
        </w:rPr>
      </w:pPr>
      <w:r w:rsidRPr="00E148F2">
        <w:rPr>
          <w:rFonts w:eastAsia="Calibri"/>
          <w:sz w:val="26"/>
          <w:szCs w:val="26"/>
        </w:rPr>
        <w:t>2016 г. - 2 017,4 тыс. руб.,</w:t>
      </w:r>
    </w:p>
    <w:p w14:paraId="489FDC2C" w14:textId="77777777" w:rsidR="00490CD4" w:rsidRPr="00E148F2" w:rsidRDefault="00490CD4" w:rsidP="00490CD4">
      <w:pPr>
        <w:ind w:firstLine="709"/>
        <w:jc w:val="both"/>
        <w:rPr>
          <w:rFonts w:eastAsia="Calibri"/>
          <w:sz w:val="26"/>
          <w:szCs w:val="26"/>
        </w:rPr>
      </w:pPr>
      <w:r w:rsidRPr="00E148F2">
        <w:rPr>
          <w:rFonts w:eastAsia="Calibri"/>
          <w:sz w:val="26"/>
          <w:szCs w:val="26"/>
        </w:rPr>
        <w:t>2017 г. - 1 576,0 тыс. руб.,</w:t>
      </w:r>
    </w:p>
    <w:p w14:paraId="37CE5EB9" w14:textId="77777777" w:rsidR="00490CD4" w:rsidRPr="00E148F2" w:rsidRDefault="00490CD4" w:rsidP="00490CD4">
      <w:pPr>
        <w:ind w:firstLine="709"/>
        <w:jc w:val="both"/>
        <w:rPr>
          <w:rFonts w:eastAsia="Calibri"/>
          <w:sz w:val="26"/>
          <w:szCs w:val="26"/>
        </w:rPr>
      </w:pPr>
      <w:r w:rsidRPr="00E148F2">
        <w:rPr>
          <w:rFonts w:eastAsia="Calibri"/>
          <w:sz w:val="26"/>
          <w:szCs w:val="26"/>
        </w:rPr>
        <w:t>2018 г. - 1 854,2 тыс. руб.,</w:t>
      </w:r>
    </w:p>
    <w:p w14:paraId="0314B7C7" w14:textId="77777777" w:rsidR="00490CD4" w:rsidRPr="00E148F2" w:rsidRDefault="00490CD4" w:rsidP="00490CD4">
      <w:pPr>
        <w:ind w:firstLine="709"/>
        <w:jc w:val="both"/>
        <w:rPr>
          <w:rFonts w:eastAsia="Calibri"/>
          <w:sz w:val="26"/>
          <w:szCs w:val="26"/>
        </w:rPr>
      </w:pPr>
      <w:r w:rsidRPr="00E148F2">
        <w:rPr>
          <w:rFonts w:eastAsia="Calibri"/>
          <w:sz w:val="26"/>
          <w:szCs w:val="26"/>
        </w:rPr>
        <w:t>2019 г. - 1 020,8 тыс. руб.,</w:t>
      </w:r>
    </w:p>
    <w:p w14:paraId="4CDAF53B" w14:textId="77777777" w:rsidR="00490CD4" w:rsidRPr="00E148F2" w:rsidRDefault="00490CD4" w:rsidP="00490CD4">
      <w:pPr>
        <w:ind w:firstLine="709"/>
        <w:jc w:val="both"/>
        <w:rPr>
          <w:rFonts w:eastAsia="Calibri"/>
          <w:sz w:val="26"/>
          <w:szCs w:val="26"/>
        </w:rPr>
      </w:pPr>
      <w:r w:rsidRPr="00E148F2">
        <w:rPr>
          <w:rFonts w:eastAsia="Calibri"/>
          <w:sz w:val="26"/>
          <w:szCs w:val="26"/>
        </w:rPr>
        <w:t>2020 г. - 1 048,3 тыс. руб.,</w:t>
      </w:r>
    </w:p>
    <w:p w14:paraId="06FEAB29" w14:textId="77777777" w:rsidR="00490CD4" w:rsidRPr="00E148F2" w:rsidRDefault="00490CD4" w:rsidP="00490CD4">
      <w:pPr>
        <w:ind w:firstLine="709"/>
        <w:jc w:val="both"/>
        <w:rPr>
          <w:rFonts w:eastAsia="Calibri"/>
          <w:sz w:val="26"/>
          <w:szCs w:val="26"/>
        </w:rPr>
      </w:pPr>
      <w:r w:rsidRPr="00E148F2">
        <w:rPr>
          <w:rFonts w:eastAsia="Calibri"/>
          <w:sz w:val="26"/>
          <w:szCs w:val="26"/>
        </w:rPr>
        <w:t>2021 г. - 3 555,7 тыс. руб.,</w:t>
      </w:r>
    </w:p>
    <w:p w14:paraId="72F8FC63" w14:textId="77777777" w:rsidR="00490CD4" w:rsidRPr="00E148F2" w:rsidRDefault="00490CD4" w:rsidP="00490CD4">
      <w:pPr>
        <w:ind w:firstLine="709"/>
        <w:jc w:val="both"/>
        <w:rPr>
          <w:rFonts w:eastAsia="Calibri"/>
          <w:sz w:val="26"/>
          <w:szCs w:val="26"/>
        </w:rPr>
      </w:pPr>
      <w:r w:rsidRPr="00E148F2">
        <w:rPr>
          <w:rFonts w:eastAsia="Calibri"/>
          <w:sz w:val="26"/>
          <w:szCs w:val="26"/>
        </w:rPr>
        <w:t>2022 г. - 3 594,8 тыс. руб.,</w:t>
      </w:r>
    </w:p>
    <w:p w14:paraId="54F76085" w14:textId="77777777" w:rsidR="00490CD4" w:rsidRPr="00E148F2" w:rsidRDefault="00490CD4" w:rsidP="00490CD4">
      <w:pPr>
        <w:ind w:firstLine="709"/>
        <w:jc w:val="both"/>
        <w:rPr>
          <w:rFonts w:eastAsia="Calibri"/>
          <w:sz w:val="26"/>
          <w:szCs w:val="26"/>
        </w:rPr>
      </w:pPr>
      <w:r w:rsidRPr="00E148F2">
        <w:rPr>
          <w:rFonts w:eastAsia="Calibri"/>
          <w:sz w:val="26"/>
          <w:szCs w:val="26"/>
        </w:rPr>
        <w:t>2023 г. - 3722,8 тыс. руб.</w:t>
      </w:r>
    </w:p>
    <w:p w14:paraId="313EA037" w14:textId="31CC6364" w:rsidR="00490CD4" w:rsidRPr="00E148F2" w:rsidRDefault="00490CD4" w:rsidP="00490CD4">
      <w:pPr>
        <w:ind w:firstLine="709"/>
        <w:jc w:val="both"/>
        <w:rPr>
          <w:rFonts w:eastAsia="Calibri"/>
          <w:sz w:val="26"/>
          <w:szCs w:val="26"/>
        </w:rPr>
      </w:pPr>
      <w:r w:rsidRPr="00E148F2">
        <w:rPr>
          <w:rFonts w:eastAsia="Calibri"/>
          <w:sz w:val="26"/>
          <w:szCs w:val="26"/>
        </w:rPr>
        <w:t xml:space="preserve">- за счет средств областного бюджета составит </w:t>
      </w:r>
      <w:r w:rsidR="009A15C1" w:rsidRPr="00E148F2">
        <w:rPr>
          <w:rFonts w:eastAsia="Calibri"/>
          <w:sz w:val="26"/>
          <w:szCs w:val="26"/>
        </w:rPr>
        <w:t>20 627,2</w:t>
      </w:r>
      <w:r w:rsidRPr="00E148F2">
        <w:rPr>
          <w:rFonts w:eastAsia="Calibri"/>
          <w:sz w:val="26"/>
          <w:szCs w:val="26"/>
        </w:rPr>
        <w:t xml:space="preserve"> тыс. руб., в том числе по годам реализации:</w:t>
      </w:r>
    </w:p>
    <w:p w14:paraId="4A9525E9" w14:textId="77777777" w:rsidR="00490CD4" w:rsidRPr="00E148F2" w:rsidRDefault="00490CD4" w:rsidP="00490CD4">
      <w:pPr>
        <w:ind w:firstLine="709"/>
        <w:jc w:val="both"/>
        <w:rPr>
          <w:rFonts w:eastAsia="Calibri"/>
          <w:sz w:val="26"/>
          <w:szCs w:val="26"/>
        </w:rPr>
      </w:pPr>
      <w:r w:rsidRPr="00E148F2">
        <w:rPr>
          <w:rFonts w:eastAsia="Calibri"/>
          <w:sz w:val="26"/>
          <w:szCs w:val="26"/>
        </w:rPr>
        <w:t>2014 г. - 920,2 тыс. руб.,</w:t>
      </w:r>
    </w:p>
    <w:p w14:paraId="56DC43DE" w14:textId="77777777" w:rsidR="00490CD4" w:rsidRPr="00E148F2" w:rsidRDefault="00490CD4" w:rsidP="00490CD4">
      <w:pPr>
        <w:ind w:firstLine="709"/>
        <w:jc w:val="both"/>
        <w:rPr>
          <w:rFonts w:eastAsia="Calibri"/>
          <w:sz w:val="26"/>
          <w:szCs w:val="26"/>
        </w:rPr>
      </w:pPr>
      <w:r w:rsidRPr="00E148F2">
        <w:rPr>
          <w:rFonts w:eastAsia="Calibri"/>
          <w:sz w:val="26"/>
          <w:szCs w:val="26"/>
        </w:rPr>
        <w:t>2015 г. - 2 101,3 тыс. руб.,</w:t>
      </w:r>
    </w:p>
    <w:p w14:paraId="5B248EE3" w14:textId="77777777" w:rsidR="00490CD4" w:rsidRPr="00E148F2" w:rsidRDefault="00490CD4" w:rsidP="00490CD4">
      <w:pPr>
        <w:ind w:firstLine="709"/>
        <w:jc w:val="both"/>
        <w:rPr>
          <w:rFonts w:eastAsia="Calibri"/>
          <w:sz w:val="26"/>
          <w:szCs w:val="26"/>
        </w:rPr>
      </w:pPr>
      <w:r w:rsidRPr="00E148F2">
        <w:rPr>
          <w:rFonts w:eastAsia="Calibri"/>
          <w:sz w:val="26"/>
          <w:szCs w:val="26"/>
        </w:rPr>
        <w:t>2016 г. - 1 803,1 тыс. руб.,</w:t>
      </w:r>
    </w:p>
    <w:p w14:paraId="248A823E" w14:textId="77777777" w:rsidR="00490CD4" w:rsidRPr="00E148F2" w:rsidRDefault="00490CD4" w:rsidP="00490CD4">
      <w:pPr>
        <w:ind w:firstLine="709"/>
        <w:jc w:val="both"/>
        <w:rPr>
          <w:rFonts w:eastAsia="Calibri"/>
          <w:sz w:val="26"/>
          <w:szCs w:val="26"/>
        </w:rPr>
      </w:pPr>
      <w:r w:rsidRPr="00E148F2">
        <w:rPr>
          <w:rFonts w:eastAsia="Calibri"/>
          <w:sz w:val="26"/>
          <w:szCs w:val="26"/>
        </w:rPr>
        <w:t>2017 г. - 550,6 тыс. руб.,</w:t>
      </w:r>
    </w:p>
    <w:p w14:paraId="70B34DF3" w14:textId="77777777" w:rsidR="00490CD4" w:rsidRPr="00E148F2" w:rsidRDefault="00490CD4" w:rsidP="00490CD4">
      <w:pPr>
        <w:ind w:firstLine="709"/>
        <w:jc w:val="both"/>
        <w:rPr>
          <w:rFonts w:eastAsia="Calibri"/>
          <w:sz w:val="26"/>
          <w:szCs w:val="26"/>
        </w:rPr>
      </w:pPr>
      <w:r w:rsidRPr="00E148F2">
        <w:rPr>
          <w:rFonts w:eastAsia="Calibri"/>
          <w:sz w:val="26"/>
          <w:szCs w:val="26"/>
        </w:rPr>
        <w:t>2018 г. - 3 218,3 тыс. руб.,</w:t>
      </w:r>
    </w:p>
    <w:p w14:paraId="29C263C8" w14:textId="77777777" w:rsidR="00490CD4" w:rsidRPr="00E148F2" w:rsidRDefault="00490CD4" w:rsidP="00490CD4">
      <w:pPr>
        <w:ind w:firstLine="709"/>
        <w:rPr>
          <w:rFonts w:eastAsia="Calibri"/>
          <w:sz w:val="26"/>
          <w:szCs w:val="26"/>
        </w:rPr>
      </w:pPr>
      <w:r w:rsidRPr="00E148F2">
        <w:rPr>
          <w:rFonts w:eastAsia="Calibri"/>
          <w:sz w:val="26"/>
          <w:szCs w:val="26"/>
        </w:rPr>
        <w:t>2019 г. - 3 301,4 тыс. руб.,</w:t>
      </w:r>
    </w:p>
    <w:p w14:paraId="217AB6EA" w14:textId="77777777" w:rsidR="00490CD4" w:rsidRPr="00E148F2" w:rsidRDefault="00490CD4" w:rsidP="00490CD4">
      <w:pPr>
        <w:ind w:firstLine="709"/>
        <w:rPr>
          <w:rFonts w:eastAsia="Calibri"/>
          <w:sz w:val="26"/>
          <w:szCs w:val="26"/>
        </w:rPr>
      </w:pPr>
      <w:r w:rsidRPr="00E148F2">
        <w:rPr>
          <w:rFonts w:eastAsia="Calibri"/>
          <w:sz w:val="26"/>
          <w:szCs w:val="26"/>
        </w:rPr>
        <w:t xml:space="preserve">2020 г. - 1 727,2 тыс. руб., </w:t>
      </w:r>
    </w:p>
    <w:p w14:paraId="7BC7FEE1" w14:textId="438D5ECE" w:rsidR="00490CD4" w:rsidRPr="00E148F2" w:rsidRDefault="00490CD4" w:rsidP="00490CD4">
      <w:pPr>
        <w:ind w:firstLine="709"/>
        <w:jc w:val="both"/>
        <w:rPr>
          <w:rFonts w:eastAsia="Calibri"/>
          <w:sz w:val="26"/>
          <w:szCs w:val="26"/>
        </w:rPr>
      </w:pPr>
      <w:r w:rsidRPr="00E148F2">
        <w:rPr>
          <w:rFonts w:eastAsia="Calibri"/>
          <w:sz w:val="26"/>
          <w:szCs w:val="26"/>
        </w:rPr>
        <w:t xml:space="preserve">2021 г. </w:t>
      </w:r>
      <w:r w:rsidR="009A15C1" w:rsidRPr="00E148F2">
        <w:rPr>
          <w:rFonts w:eastAsia="Calibri"/>
          <w:sz w:val="26"/>
          <w:szCs w:val="26"/>
        </w:rPr>
        <w:t>-</w:t>
      </w:r>
      <w:r w:rsidRPr="00E148F2">
        <w:rPr>
          <w:rFonts w:eastAsia="Calibri"/>
          <w:sz w:val="26"/>
          <w:szCs w:val="26"/>
        </w:rPr>
        <w:t xml:space="preserve"> </w:t>
      </w:r>
      <w:r w:rsidR="009A15C1" w:rsidRPr="00E148F2">
        <w:rPr>
          <w:rFonts w:eastAsia="Calibri"/>
          <w:sz w:val="26"/>
          <w:szCs w:val="26"/>
        </w:rPr>
        <w:t>2 345,7</w:t>
      </w:r>
      <w:r w:rsidRPr="00E148F2">
        <w:rPr>
          <w:rFonts w:eastAsia="Calibri"/>
          <w:sz w:val="26"/>
          <w:szCs w:val="26"/>
        </w:rPr>
        <w:t xml:space="preserve"> тыс. руб.,</w:t>
      </w:r>
    </w:p>
    <w:p w14:paraId="4289EFB4" w14:textId="77777777" w:rsidR="00490CD4" w:rsidRPr="00E148F2" w:rsidRDefault="00490CD4" w:rsidP="00490CD4">
      <w:pPr>
        <w:ind w:firstLine="709"/>
        <w:jc w:val="both"/>
        <w:rPr>
          <w:rFonts w:eastAsia="Calibri"/>
          <w:sz w:val="26"/>
          <w:szCs w:val="26"/>
        </w:rPr>
      </w:pPr>
      <w:r w:rsidRPr="00E148F2">
        <w:rPr>
          <w:rFonts w:eastAsia="Calibri"/>
          <w:sz w:val="26"/>
          <w:szCs w:val="26"/>
        </w:rPr>
        <w:t>2022 г. - 2 329,7 тыс. руб.,</w:t>
      </w:r>
    </w:p>
    <w:p w14:paraId="40BDB0DF" w14:textId="77777777" w:rsidR="00490CD4" w:rsidRPr="00E148F2" w:rsidRDefault="00490CD4" w:rsidP="00490CD4">
      <w:pPr>
        <w:ind w:firstLine="709"/>
        <w:jc w:val="both"/>
        <w:rPr>
          <w:rFonts w:eastAsia="Calibri"/>
          <w:sz w:val="26"/>
          <w:szCs w:val="26"/>
        </w:rPr>
      </w:pPr>
      <w:r w:rsidRPr="00E148F2">
        <w:rPr>
          <w:rFonts w:eastAsia="Calibri"/>
          <w:sz w:val="26"/>
          <w:szCs w:val="26"/>
        </w:rPr>
        <w:t>2023 г. - 2 329,7 тыс. руб.,</w:t>
      </w:r>
    </w:p>
    <w:p w14:paraId="483724BE" w14:textId="7F45C7E5" w:rsidR="00490CD4" w:rsidRPr="00E148F2" w:rsidRDefault="00490CD4" w:rsidP="00490CD4">
      <w:pPr>
        <w:ind w:firstLine="709"/>
        <w:jc w:val="both"/>
        <w:rPr>
          <w:rFonts w:eastAsia="Calibri"/>
          <w:sz w:val="26"/>
          <w:szCs w:val="26"/>
        </w:rPr>
      </w:pPr>
      <w:r w:rsidRPr="00E148F2">
        <w:rPr>
          <w:rFonts w:eastAsia="Calibri"/>
          <w:sz w:val="26"/>
          <w:szCs w:val="26"/>
        </w:rPr>
        <w:t xml:space="preserve">- за счет средств федерального бюджета составит </w:t>
      </w:r>
      <w:r w:rsidR="009A15C1" w:rsidRPr="00E148F2">
        <w:rPr>
          <w:rFonts w:eastAsia="Calibri"/>
          <w:sz w:val="26"/>
          <w:szCs w:val="26"/>
        </w:rPr>
        <w:t>13 308,6</w:t>
      </w:r>
      <w:r w:rsidRPr="00E148F2">
        <w:rPr>
          <w:rFonts w:eastAsia="Calibri"/>
          <w:sz w:val="26"/>
          <w:szCs w:val="26"/>
        </w:rPr>
        <w:t xml:space="preserve"> тыс. руб., в том числе по годам реализации:</w:t>
      </w:r>
    </w:p>
    <w:p w14:paraId="06895CAD" w14:textId="77777777" w:rsidR="00490CD4" w:rsidRPr="009A15C1" w:rsidRDefault="00490CD4" w:rsidP="00490CD4">
      <w:pPr>
        <w:ind w:firstLine="709"/>
        <w:rPr>
          <w:rFonts w:eastAsia="Calibri"/>
          <w:sz w:val="26"/>
          <w:szCs w:val="26"/>
        </w:rPr>
      </w:pPr>
      <w:r w:rsidRPr="009A15C1">
        <w:rPr>
          <w:rFonts w:eastAsia="Calibri"/>
          <w:sz w:val="26"/>
          <w:szCs w:val="26"/>
        </w:rPr>
        <w:t>2014 г. - 804,0 тыс. руб.,</w:t>
      </w:r>
    </w:p>
    <w:p w14:paraId="5EB50F8B" w14:textId="77777777" w:rsidR="00490CD4" w:rsidRPr="009A15C1" w:rsidRDefault="00490CD4" w:rsidP="00490CD4">
      <w:pPr>
        <w:ind w:firstLine="709"/>
        <w:rPr>
          <w:rFonts w:eastAsia="Calibri"/>
          <w:sz w:val="26"/>
          <w:szCs w:val="26"/>
        </w:rPr>
      </w:pPr>
      <w:r w:rsidRPr="009A15C1">
        <w:rPr>
          <w:rFonts w:eastAsia="Calibri"/>
          <w:sz w:val="26"/>
          <w:szCs w:val="26"/>
        </w:rPr>
        <w:t>2015 г. - 1 639,6 тыс. руб.,</w:t>
      </w:r>
    </w:p>
    <w:p w14:paraId="63223843" w14:textId="77777777" w:rsidR="00490CD4" w:rsidRPr="009A15C1" w:rsidRDefault="00490CD4" w:rsidP="00490CD4">
      <w:pPr>
        <w:ind w:firstLine="709"/>
        <w:rPr>
          <w:rFonts w:eastAsia="Calibri"/>
          <w:sz w:val="26"/>
          <w:szCs w:val="26"/>
        </w:rPr>
      </w:pPr>
      <w:r w:rsidRPr="009A15C1">
        <w:rPr>
          <w:rFonts w:eastAsia="Calibri"/>
          <w:sz w:val="26"/>
          <w:szCs w:val="26"/>
        </w:rPr>
        <w:t>2016 г. - 2 025,9 тыс. руб.,</w:t>
      </w:r>
    </w:p>
    <w:p w14:paraId="32D54A57" w14:textId="77777777" w:rsidR="00490CD4" w:rsidRPr="009A15C1" w:rsidRDefault="00490CD4" w:rsidP="00490CD4">
      <w:pPr>
        <w:ind w:firstLine="709"/>
        <w:rPr>
          <w:rFonts w:eastAsia="Calibri"/>
          <w:sz w:val="26"/>
          <w:szCs w:val="26"/>
        </w:rPr>
      </w:pPr>
      <w:r w:rsidRPr="009A15C1">
        <w:rPr>
          <w:rFonts w:eastAsia="Calibri"/>
          <w:sz w:val="26"/>
          <w:szCs w:val="26"/>
        </w:rPr>
        <w:t>2017 г. - 1 217,8 тыс. руб.,</w:t>
      </w:r>
    </w:p>
    <w:p w14:paraId="3B91C9F1" w14:textId="77777777" w:rsidR="00490CD4" w:rsidRPr="009A15C1" w:rsidRDefault="00490CD4" w:rsidP="00490CD4">
      <w:pPr>
        <w:ind w:firstLine="709"/>
        <w:rPr>
          <w:rFonts w:eastAsia="Calibri"/>
          <w:sz w:val="26"/>
          <w:szCs w:val="26"/>
        </w:rPr>
      </w:pPr>
      <w:r w:rsidRPr="009A15C1">
        <w:rPr>
          <w:rFonts w:eastAsia="Calibri"/>
          <w:sz w:val="26"/>
          <w:szCs w:val="26"/>
        </w:rPr>
        <w:lastRenderedPageBreak/>
        <w:t xml:space="preserve">2018 г. - 1 687,7 тыс. руб., </w:t>
      </w:r>
    </w:p>
    <w:p w14:paraId="62FCF053" w14:textId="77777777" w:rsidR="00490CD4" w:rsidRPr="009A15C1" w:rsidRDefault="00490CD4" w:rsidP="00490CD4">
      <w:pPr>
        <w:ind w:firstLine="709"/>
        <w:rPr>
          <w:rFonts w:eastAsia="Calibri"/>
          <w:sz w:val="26"/>
          <w:szCs w:val="26"/>
        </w:rPr>
      </w:pPr>
      <w:r w:rsidRPr="009A15C1">
        <w:rPr>
          <w:rFonts w:eastAsia="Calibri"/>
          <w:sz w:val="26"/>
          <w:szCs w:val="26"/>
        </w:rPr>
        <w:t>2019 г. - 781,6 тыс. руб.,</w:t>
      </w:r>
    </w:p>
    <w:p w14:paraId="1C9C8ED3" w14:textId="77777777" w:rsidR="00490CD4" w:rsidRPr="009A15C1" w:rsidRDefault="00490CD4" w:rsidP="00490CD4">
      <w:pPr>
        <w:ind w:firstLine="709"/>
        <w:jc w:val="both"/>
        <w:rPr>
          <w:rFonts w:eastAsia="Calibri"/>
          <w:sz w:val="26"/>
          <w:szCs w:val="26"/>
        </w:rPr>
      </w:pPr>
      <w:r w:rsidRPr="009A15C1">
        <w:rPr>
          <w:rFonts w:eastAsia="Calibri"/>
          <w:sz w:val="26"/>
          <w:szCs w:val="26"/>
        </w:rPr>
        <w:t>2020 г. - 621,6 тыс. руб.;</w:t>
      </w:r>
    </w:p>
    <w:p w14:paraId="3D1FF2FE" w14:textId="3E3EF460" w:rsidR="00490CD4" w:rsidRPr="009A15C1" w:rsidRDefault="00490CD4" w:rsidP="00490CD4">
      <w:pPr>
        <w:ind w:firstLine="709"/>
        <w:jc w:val="both"/>
        <w:rPr>
          <w:rFonts w:eastAsia="Calibri"/>
          <w:sz w:val="26"/>
          <w:szCs w:val="26"/>
        </w:rPr>
      </w:pPr>
      <w:r w:rsidRPr="009A15C1">
        <w:rPr>
          <w:rFonts w:eastAsia="Calibri"/>
          <w:sz w:val="26"/>
          <w:szCs w:val="26"/>
        </w:rPr>
        <w:t xml:space="preserve">2021 г. </w:t>
      </w:r>
      <w:r w:rsidRPr="00E148F2">
        <w:rPr>
          <w:rFonts w:eastAsia="Calibri"/>
          <w:sz w:val="26"/>
          <w:szCs w:val="26"/>
        </w:rPr>
        <w:t>- 1</w:t>
      </w:r>
      <w:r w:rsidR="009A15C1" w:rsidRPr="00E148F2">
        <w:rPr>
          <w:rFonts w:eastAsia="Calibri"/>
          <w:sz w:val="26"/>
          <w:szCs w:val="26"/>
        </w:rPr>
        <w:t> 586,1</w:t>
      </w:r>
      <w:r w:rsidRPr="00E148F2">
        <w:rPr>
          <w:rFonts w:eastAsia="Calibri"/>
          <w:sz w:val="26"/>
          <w:szCs w:val="26"/>
        </w:rPr>
        <w:t xml:space="preserve"> тыс. </w:t>
      </w:r>
      <w:r w:rsidRPr="009A15C1">
        <w:rPr>
          <w:rFonts w:eastAsia="Calibri"/>
          <w:sz w:val="26"/>
          <w:szCs w:val="26"/>
        </w:rPr>
        <w:t>руб.;</w:t>
      </w:r>
    </w:p>
    <w:p w14:paraId="0DB9D8E9" w14:textId="77777777" w:rsidR="00490CD4" w:rsidRPr="009A15C1" w:rsidRDefault="00490CD4" w:rsidP="00490CD4">
      <w:pPr>
        <w:ind w:firstLine="709"/>
        <w:jc w:val="both"/>
        <w:rPr>
          <w:rFonts w:eastAsia="Calibri"/>
          <w:sz w:val="26"/>
          <w:szCs w:val="26"/>
        </w:rPr>
      </w:pPr>
      <w:r w:rsidRPr="009A15C1">
        <w:rPr>
          <w:rFonts w:eastAsia="Calibri"/>
          <w:sz w:val="26"/>
          <w:szCs w:val="26"/>
        </w:rPr>
        <w:t>2022 г. - 1 536,2 тыс. руб.;</w:t>
      </w:r>
    </w:p>
    <w:p w14:paraId="2DC325EE" w14:textId="77777777" w:rsidR="00490CD4" w:rsidRPr="009A15C1" w:rsidRDefault="00490CD4" w:rsidP="00490CD4">
      <w:pPr>
        <w:ind w:firstLine="709"/>
        <w:jc w:val="both"/>
        <w:rPr>
          <w:rFonts w:eastAsia="Calibri"/>
          <w:sz w:val="26"/>
          <w:szCs w:val="26"/>
        </w:rPr>
      </w:pPr>
      <w:r w:rsidRPr="009A15C1">
        <w:rPr>
          <w:rFonts w:eastAsia="Calibri"/>
          <w:sz w:val="26"/>
          <w:szCs w:val="26"/>
        </w:rPr>
        <w:t>2023 г. - 1 408,2 тыс. руб.</w:t>
      </w:r>
    </w:p>
    <w:p w14:paraId="3292F9A6" w14:textId="77777777" w:rsidR="00490CD4" w:rsidRPr="009A15C1" w:rsidRDefault="00490CD4" w:rsidP="00490CD4">
      <w:pPr>
        <w:ind w:firstLine="709"/>
        <w:jc w:val="both"/>
        <w:rPr>
          <w:rFonts w:eastAsia="Calibri"/>
          <w:sz w:val="26"/>
          <w:szCs w:val="26"/>
        </w:rPr>
      </w:pPr>
      <w:r w:rsidRPr="009A15C1">
        <w:rPr>
          <w:rFonts w:eastAsia="Calibri"/>
          <w:sz w:val="26"/>
          <w:szCs w:val="26"/>
        </w:rPr>
        <w:t>- за счет внебюджетных источников составит 97 490,8 тыс. руб., в том числе по годам реализации:</w:t>
      </w:r>
    </w:p>
    <w:p w14:paraId="4B801525" w14:textId="77777777" w:rsidR="00490CD4" w:rsidRPr="009A15C1" w:rsidRDefault="00490CD4" w:rsidP="00490CD4">
      <w:pPr>
        <w:ind w:firstLine="709"/>
        <w:rPr>
          <w:rFonts w:eastAsia="Calibri"/>
          <w:sz w:val="26"/>
          <w:szCs w:val="26"/>
        </w:rPr>
      </w:pPr>
      <w:r w:rsidRPr="009A15C1">
        <w:rPr>
          <w:rFonts w:eastAsia="Calibri"/>
          <w:sz w:val="26"/>
          <w:szCs w:val="26"/>
        </w:rPr>
        <w:t>2014 г. - 6 296,1 тыс. руб.,</w:t>
      </w:r>
    </w:p>
    <w:p w14:paraId="0BB7FCFE" w14:textId="77777777" w:rsidR="00490CD4" w:rsidRPr="009A15C1" w:rsidRDefault="00490CD4" w:rsidP="00490CD4">
      <w:pPr>
        <w:ind w:firstLine="709"/>
        <w:rPr>
          <w:rFonts w:eastAsia="Calibri"/>
          <w:sz w:val="26"/>
          <w:szCs w:val="26"/>
        </w:rPr>
      </w:pPr>
      <w:r w:rsidRPr="009A15C1">
        <w:rPr>
          <w:rFonts w:eastAsia="Calibri"/>
          <w:sz w:val="26"/>
          <w:szCs w:val="26"/>
        </w:rPr>
        <w:t>2015 г. - 10 347,2 тыс. руб.,</w:t>
      </w:r>
    </w:p>
    <w:p w14:paraId="2C7159DE" w14:textId="77777777" w:rsidR="00490CD4" w:rsidRPr="009A15C1" w:rsidRDefault="00490CD4" w:rsidP="00490CD4">
      <w:pPr>
        <w:ind w:firstLine="709"/>
        <w:rPr>
          <w:rFonts w:eastAsia="Calibri"/>
          <w:sz w:val="26"/>
          <w:szCs w:val="26"/>
        </w:rPr>
      </w:pPr>
      <w:r w:rsidRPr="009A15C1">
        <w:rPr>
          <w:rFonts w:eastAsia="Calibri"/>
          <w:sz w:val="26"/>
          <w:szCs w:val="26"/>
        </w:rPr>
        <w:t>2016 г. - 6 470,7 тыс. руб.,</w:t>
      </w:r>
    </w:p>
    <w:p w14:paraId="139158F7" w14:textId="77777777" w:rsidR="00490CD4" w:rsidRPr="009A15C1" w:rsidRDefault="00490CD4" w:rsidP="00490CD4">
      <w:pPr>
        <w:ind w:firstLine="709"/>
        <w:rPr>
          <w:rFonts w:eastAsia="Calibri"/>
          <w:sz w:val="26"/>
          <w:szCs w:val="26"/>
        </w:rPr>
      </w:pPr>
      <w:r w:rsidRPr="009A15C1">
        <w:rPr>
          <w:rFonts w:eastAsia="Calibri"/>
          <w:sz w:val="26"/>
          <w:szCs w:val="26"/>
        </w:rPr>
        <w:t>2017 г. - 4 907,1 тыс. руб.,</w:t>
      </w:r>
    </w:p>
    <w:p w14:paraId="4A0EC1DD" w14:textId="77777777" w:rsidR="00490CD4" w:rsidRPr="009A15C1" w:rsidRDefault="00490CD4" w:rsidP="00490CD4">
      <w:pPr>
        <w:ind w:firstLine="709"/>
        <w:rPr>
          <w:rFonts w:eastAsia="Calibri"/>
          <w:sz w:val="26"/>
          <w:szCs w:val="26"/>
        </w:rPr>
      </w:pPr>
      <w:r w:rsidRPr="009A15C1">
        <w:rPr>
          <w:rFonts w:eastAsia="Calibri"/>
          <w:sz w:val="26"/>
          <w:szCs w:val="26"/>
        </w:rPr>
        <w:t>2018 г. - 10 679,8 тыс. руб.,</w:t>
      </w:r>
    </w:p>
    <w:p w14:paraId="333015BA" w14:textId="77777777" w:rsidR="00490CD4" w:rsidRPr="009A15C1" w:rsidRDefault="00490CD4" w:rsidP="00490CD4">
      <w:pPr>
        <w:ind w:firstLine="709"/>
        <w:rPr>
          <w:rFonts w:eastAsia="Calibri"/>
          <w:sz w:val="26"/>
          <w:szCs w:val="26"/>
        </w:rPr>
      </w:pPr>
      <w:r w:rsidRPr="009A15C1">
        <w:rPr>
          <w:rFonts w:eastAsia="Calibri"/>
          <w:sz w:val="26"/>
          <w:szCs w:val="26"/>
        </w:rPr>
        <w:t>2019 г. - 10 048,6 тыс. руб.,</w:t>
      </w:r>
    </w:p>
    <w:p w14:paraId="56BE3D43" w14:textId="77777777" w:rsidR="00490CD4" w:rsidRPr="009A15C1" w:rsidRDefault="00490CD4" w:rsidP="00490CD4">
      <w:pPr>
        <w:ind w:firstLine="709"/>
        <w:rPr>
          <w:rFonts w:eastAsia="Calibri"/>
          <w:sz w:val="26"/>
          <w:szCs w:val="26"/>
        </w:rPr>
      </w:pPr>
      <w:r w:rsidRPr="009A15C1">
        <w:rPr>
          <w:rFonts w:eastAsia="Calibri"/>
          <w:sz w:val="26"/>
          <w:szCs w:val="26"/>
        </w:rPr>
        <w:t>2020 г. - 7 174,5 тыс. руб.,</w:t>
      </w:r>
    </w:p>
    <w:p w14:paraId="5B41121F" w14:textId="77777777" w:rsidR="00490CD4" w:rsidRPr="009A15C1" w:rsidRDefault="00490CD4" w:rsidP="00490CD4">
      <w:pPr>
        <w:ind w:firstLine="709"/>
        <w:rPr>
          <w:rFonts w:eastAsia="Calibri"/>
          <w:sz w:val="26"/>
          <w:szCs w:val="26"/>
        </w:rPr>
      </w:pPr>
      <w:r w:rsidRPr="009A15C1">
        <w:rPr>
          <w:rFonts w:eastAsia="Calibri"/>
          <w:sz w:val="26"/>
          <w:szCs w:val="26"/>
        </w:rPr>
        <w:t xml:space="preserve">2021 г. - 13 855,6 тыс. руб., </w:t>
      </w:r>
    </w:p>
    <w:p w14:paraId="6A6126D8" w14:textId="77777777" w:rsidR="00490CD4" w:rsidRPr="009A15C1" w:rsidRDefault="00490CD4" w:rsidP="00490CD4">
      <w:pPr>
        <w:ind w:firstLine="709"/>
        <w:rPr>
          <w:rFonts w:eastAsia="Calibri"/>
          <w:sz w:val="26"/>
          <w:szCs w:val="26"/>
        </w:rPr>
      </w:pPr>
      <w:r w:rsidRPr="009A15C1">
        <w:rPr>
          <w:rFonts w:eastAsia="Calibri"/>
          <w:sz w:val="26"/>
          <w:szCs w:val="26"/>
        </w:rPr>
        <w:t>2022 г. - 13 855,6 тыс. руб.,</w:t>
      </w:r>
    </w:p>
    <w:p w14:paraId="2C1C28C7" w14:textId="77777777" w:rsidR="00490CD4" w:rsidRPr="009A15C1" w:rsidRDefault="00490CD4" w:rsidP="00490CD4">
      <w:pPr>
        <w:ind w:firstLine="709"/>
        <w:rPr>
          <w:rFonts w:eastAsia="Calibri"/>
          <w:sz w:val="26"/>
          <w:szCs w:val="26"/>
        </w:rPr>
      </w:pPr>
      <w:r w:rsidRPr="009A15C1">
        <w:rPr>
          <w:rFonts w:eastAsia="Calibri"/>
          <w:sz w:val="26"/>
          <w:szCs w:val="26"/>
        </w:rPr>
        <w:t>2023 г. - 13 855,6 тыс. руб.</w:t>
      </w:r>
    </w:p>
    <w:p w14:paraId="4F551AE1" w14:textId="77777777" w:rsidR="00490CD4" w:rsidRPr="009A15C1" w:rsidRDefault="00490CD4" w:rsidP="00490CD4">
      <w:pPr>
        <w:ind w:firstLine="709"/>
        <w:jc w:val="both"/>
        <w:rPr>
          <w:rFonts w:eastAsia="Calibri"/>
          <w:sz w:val="26"/>
          <w:szCs w:val="26"/>
        </w:rPr>
      </w:pPr>
      <w:r w:rsidRPr="009A15C1">
        <w:rPr>
          <w:rFonts w:eastAsia="Calibri"/>
          <w:sz w:val="26"/>
          <w:szCs w:val="26"/>
        </w:rPr>
        <w:t>По подпрограмме 2: финансирование составит 67 227,1 тыс. руб., в том числе:</w:t>
      </w:r>
    </w:p>
    <w:p w14:paraId="0EF5199C" w14:textId="77777777" w:rsidR="00490CD4" w:rsidRPr="009A15C1" w:rsidRDefault="00490CD4" w:rsidP="00490CD4">
      <w:pPr>
        <w:ind w:firstLine="709"/>
        <w:rPr>
          <w:rFonts w:eastAsia="Calibri"/>
          <w:sz w:val="26"/>
          <w:szCs w:val="26"/>
        </w:rPr>
      </w:pPr>
      <w:r w:rsidRPr="009A15C1">
        <w:rPr>
          <w:rFonts w:eastAsia="Calibri"/>
          <w:sz w:val="26"/>
          <w:szCs w:val="26"/>
        </w:rPr>
        <w:t>- за счет средств городского бюджета составит 28 826,5 тыс. руб.:</w:t>
      </w:r>
    </w:p>
    <w:p w14:paraId="6BE4306A" w14:textId="77777777" w:rsidR="00490CD4" w:rsidRPr="009A15C1" w:rsidRDefault="00490CD4" w:rsidP="00490CD4">
      <w:pPr>
        <w:ind w:firstLine="709"/>
        <w:rPr>
          <w:rFonts w:eastAsia="Calibri"/>
          <w:sz w:val="26"/>
          <w:szCs w:val="26"/>
        </w:rPr>
      </w:pPr>
      <w:r w:rsidRPr="009A15C1">
        <w:rPr>
          <w:rFonts w:eastAsia="Calibri"/>
          <w:sz w:val="26"/>
          <w:szCs w:val="26"/>
        </w:rPr>
        <w:t>2014 г. - 2 535,2 тыс. руб.,</w:t>
      </w:r>
    </w:p>
    <w:p w14:paraId="2C223BEF" w14:textId="77777777" w:rsidR="00490CD4" w:rsidRPr="009A15C1" w:rsidRDefault="00490CD4" w:rsidP="00490CD4">
      <w:pPr>
        <w:ind w:firstLine="709"/>
        <w:rPr>
          <w:rFonts w:eastAsia="Calibri"/>
          <w:sz w:val="26"/>
          <w:szCs w:val="26"/>
        </w:rPr>
      </w:pPr>
      <w:r w:rsidRPr="009A15C1">
        <w:rPr>
          <w:rFonts w:eastAsia="Calibri"/>
          <w:sz w:val="26"/>
          <w:szCs w:val="26"/>
        </w:rPr>
        <w:t>2015 г. - 3 518,0 тыс. руб.,</w:t>
      </w:r>
    </w:p>
    <w:p w14:paraId="3862092E" w14:textId="77777777" w:rsidR="00490CD4" w:rsidRPr="009A15C1" w:rsidRDefault="00490CD4" w:rsidP="00490CD4">
      <w:pPr>
        <w:ind w:firstLine="709"/>
        <w:rPr>
          <w:rFonts w:eastAsia="Calibri"/>
          <w:sz w:val="26"/>
          <w:szCs w:val="26"/>
        </w:rPr>
      </w:pPr>
      <w:r w:rsidRPr="009A15C1">
        <w:rPr>
          <w:rFonts w:eastAsia="Calibri"/>
          <w:sz w:val="26"/>
          <w:szCs w:val="26"/>
        </w:rPr>
        <w:t>2016 г. - 4 142,3 тыс. руб.,</w:t>
      </w:r>
    </w:p>
    <w:p w14:paraId="2406FCE2" w14:textId="77777777" w:rsidR="00490CD4" w:rsidRPr="009A15C1" w:rsidRDefault="00490CD4" w:rsidP="00490CD4">
      <w:pPr>
        <w:ind w:firstLine="709"/>
        <w:rPr>
          <w:rFonts w:eastAsia="Calibri"/>
          <w:sz w:val="26"/>
          <w:szCs w:val="26"/>
        </w:rPr>
      </w:pPr>
      <w:r w:rsidRPr="009A15C1">
        <w:rPr>
          <w:rFonts w:eastAsia="Calibri"/>
          <w:sz w:val="26"/>
          <w:szCs w:val="26"/>
        </w:rPr>
        <w:t>2017 г. - 5 904,3 тыс. руб.,</w:t>
      </w:r>
    </w:p>
    <w:p w14:paraId="3B203568" w14:textId="77777777" w:rsidR="00490CD4" w:rsidRPr="009A15C1" w:rsidRDefault="00490CD4" w:rsidP="00490CD4">
      <w:pPr>
        <w:ind w:firstLine="709"/>
        <w:rPr>
          <w:rFonts w:eastAsia="Calibri"/>
          <w:sz w:val="26"/>
          <w:szCs w:val="26"/>
        </w:rPr>
      </w:pPr>
      <w:r w:rsidRPr="009A15C1">
        <w:rPr>
          <w:rFonts w:eastAsia="Calibri"/>
          <w:sz w:val="26"/>
          <w:szCs w:val="26"/>
        </w:rPr>
        <w:t>2018 г. - 5 013,6 тыс. руб.,</w:t>
      </w:r>
    </w:p>
    <w:p w14:paraId="5DAD9F4F" w14:textId="77777777" w:rsidR="00490CD4" w:rsidRPr="009A15C1" w:rsidRDefault="00490CD4" w:rsidP="00490CD4">
      <w:pPr>
        <w:ind w:firstLine="709"/>
        <w:rPr>
          <w:rFonts w:eastAsia="Calibri"/>
          <w:sz w:val="26"/>
          <w:szCs w:val="26"/>
        </w:rPr>
      </w:pPr>
      <w:r w:rsidRPr="009A15C1">
        <w:rPr>
          <w:rFonts w:eastAsia="Calibri"/>
          <w:sz w:val="26"/>
          <w:szCs w:val="26"/>
        </w:rPr>
        <w:t>2019 г. - 4 613,2 тыс. руб.,</w:t>
      </w:r>
    </w:p>
    <w:p w14:paraId="68C5934E" w14:textId="77777777" w:rsidR="00490CD4" w:rsidRPr="009A15C1" w:rsidRDefault="00490CD4" w:rsidP="00490CD4">
      <w:pPr>
        <w:ind w:firstLine="709"/>
        <w:rPr>
          <w:rFonts w:eastAsia="Calibri"/>
          <w:sz w:val="26"/>
          <w:szCs w:val="26"/>
        </w:rPr>
      </w:pPr>
      <w:r w:rsidRPr="009A15C1">
        <w:rPr>
          <w:rFonts w:eastAsia="Calibri"/>
          <w:sz w:val="26"/>
          <w:szCs w:val="26"/>
        </w:rPr>
        <w:t>2020 г. - 3 099,9 тыс. руб.,</w:t>
      </w:r>
    </w:p>
    <w:p w14:paraId="7EB10FF8" w14:textId="77777777" w:rsidR="00490CD4" w:rsidRPr="009A15C1" w:rsidRDefault="00490CD4" w:rsidP="00490CD4">
      <w:pPr>
        <w:ind w:firstLine="709"/>
        <w:jc w:val="both"/>
        <w:rPr>
          <w:sz w:val="26"/>
          <w:szCs w:val="26"/>
        </w:rPr>
      </w:pPr>
      <w:r w:rsidRPr="009A15C1">
        <w:rPr>
          <w:sz w:val="26"/>
          <w:szCs w:val="26"/>
        </w:rPr>
        <w:t>с 2021 года финансовое обеспечение мероприятия по оказанию социальной помощи работникам бюджетных учреждений здравоохранения включено в муниципальную программу «Социальная поддержка граждан» на 2014-2023 годы;</w:t>
      </w:r>
    </w:p>
    <w:p w14:paraId="69BE87DD" w14:textId="77777777" w:rsidR="00490CD4" w:rsidRPr="009A15C1" w:rsidRDefault="00490CD4" w:rsidP="00490CD4">
      <w:pPr>
        <w:ind w:firstLine="709"/>
        <w:rPr>
          <w:rFonts w:eastAsia="Calibri"/>
          <w:sz w:val="26"/>
          <w:szCs w:val="26"/>
        </w:rPr>
      </w:pPr>
      <w:r w:rsidRPr="009A15C1">
        <w:rPr>
          <w:rFonts w:eastAsia="Calibri"/>
          <w:sz w:val="26"/>
          <w:szCs w:val="26"/>
        </w:rPr>
        <w:t>- за счет внебюджетных источников составит 38 400,6 тыс. руб.:</w:t>
      </w:r>
    </w:p>
    <w:p w14:paraId="4D6F2358" w14:textId="77777777" w:rsidR="00490CD4" w:rsidRPr="009A15C1" w:rsidRDefault="00490CD4" w:rsidP="00490CD4">
      <w:pPr>
        <w:ind w:firstLine="709"/>
        <w:rPr>
          <w:rFonts w:eastAsia="Calibri"/>
          <w:sz w:val="26"/>
          <w:szCs w:val="26"/>
        </w:rPr>
      </w:pPr>
      <w:r w:rsidRPr="009A15C1">
        <w:rPr>
          <w:rFonts w:eastAsia="Calibri"/>
          <w:sz w:val="26"/>
          <w:szCs w:val="26"/>
        </w:rPr>
        <w:t>2014 г. - 1 553,7 тыс. руб.,</w:t>
      </w:r>
    </w:p>
    <w:p w14:paraId="3BABBCB0" w14:textId="77777777" w:rsidR="00490CD4" w:rsidRPr="009A15C1" w:rsidRDefault="00490CD4" w:rsidP="00490CD4">
      <w:pPr>
        <w:ind w:firstLine="709"/>
        <w:rPr>
          <w:rFonts w:eastAsia="Calibri"/>
          <w:sz w:val="26"/>
          <w:szCs w:val="26"/>
        </w:rPr>
      </w:pPr>
      <w:r w:rsidRPr="009A15C1">
        <w:rPr>
          <w:rFonts w:eastAsia="Calibri"/>
          <w:sz w:val="26"/>
          <w:szCs w:val="26"/>
        </w:rPr>
        <w:t>2015 г. - 4 096,0 тыс. руб.,</w:t>
      </w:r>
    </w:p>
    <w:p w14:paraId="46727DFC" w14:textId="77777777" w:rsidR="00490CD4" w:rsidRPr="009A15C1" w:rsidRDefault="00490CD4" w:rsidP="00490CD4">
      <w:pPr>
        <w:ind w:firstLine="709"/>
        <w:rPr>
          <w:rFonts w:eastAsia="Calibri"/>
          <w:sz w:val="26"/>
          <w:szCs w:val="26"/>
        </w:rPr>
      </w:pPr>
      <w:r w:rsidRPr="009A15C1">
        <w:rPr>
          <w:rFonts w:eastAsia="Calibri"/>
          <w:sz w:val="26"/>
          <w:szCs w:val="26"/>
        </w:rPr>
        <w:t>2016 г. - 4 824,3 тыс. руб.,</w:t>
      </w:r>
    </w:p>
    <w:p w14:paraId="3158026A" w14:textId="77777777" w:rsidR="00490CD4" w:rsidRPr="009A15C1" w:rsidRDefault="00490CD4" w:rsidP="00490CD4">
      <w:pPr>
        <w:ind w:firstLine="709"/>
        <w:rPr>
          <w:rFonts w:eastAsia="Calibri"/>
          <w:sz w:val="26"/>
          <w:szCs w:val="26"/>
        </w:rPr>
      </w:pPr>
      <w:r w:rsidRPr="009A15C1">
        <w:rPr>
          <w:rFonts w:eastAsia="Calibri"/>
          <w:sz w:val="26"/>
          <w:szCs w:val="26"/>
        </w:rPr>
        <w:t>2017 г. - 7 805,0 тыс. руб.,</w:t>
      </w:r>
    </w:p>
    <w:p w14:paraId="18617C7E" w14:textId="77777777" w:rsidR="00490CD4" w:rsidRPr="009A15C1" w:rsidRDefault="00490CD4" w:rsidP="00490CD4">
      <w:pPr>
        <w:ind w:firstLine="709"/>
        <w:rPr>
          <w:rFonts w:eastAsia="Calibri"/>
          <w:sz w:val="26"/>
          <w:szCs w:val="26"/>
        </w:rPr>
      </w:pPr>
      <w:r w:rsidRPr="009A15C1">
        <w:rPr>
          <w:rFonts w:eastAsia="Calibri"/>
          <w:sz w:val="26"/>
          <w:szCs w:val="26"/>
        </w:rPr>
        <w:t>2018 г. - 6 372,4 тыс. руб.,</w:t>
      </w:r>
    </w:p>
    <w:p w14:paraId="6EF1BB66" w14:textId="77777777" w:rsidR="00490CD4" w:rsidRPr="009A15C1" w:rsidRDefault="00490CD4" w:rsidP="00490CD4">
      <w:pPr>
        <w:ind w:firstLine="709"/>
        <w:rPr>
          <w:rFonts w:eastAsia="Calibri"/>
          <w:sz w:val="26"/>
          <w:szCs w:val="26"/>
        </w:rPr>
      </w:pPr>
      <w:r w:rsidRPr="009A15C1">
        <w:rPr>
          <w:rFonts w:eastAsia="Calibri"/>
          <w:sz w:val="26"/>
          <w:szCs w:val="26"/>
        </w:rPr>
        <w:t>2019 г. - 6 531,8 тыс. руб.,</w:t>
      </w:r>
    </w:p>
    <w:p w14:paraId="4AAF18C9" w14:textId="77777777" w:rsidR="00490CD4" w:rsidRPr="009A15C1" w:rsidRDefault="00490CD4" w:rsidP="00490CD4">
      <w:pPr>
        <w:ind w:firstLine="709"/>
        <w:rPr>
          <w:rFonts w:eastAsia="Calibri"/>
          <w:sz w:val="26"/>
          <w:szCs w:val="26"/>
        </w:rPr>
      </w:pPr>
      <w:r w:rsidRPr="009A15C1">
        <w:rPr>
          <w:rFonts w:eastAsia="Calibri"/>
          <w:sz w:val="26"/>
          <w:szCs w:val="26"/>
        </w:rPr>
        <w:t>2020 г. – 7 217,4 тыс. руб.</w:t>
      </w:r>
    </w:p>
    <w:p w14:paraId="3A56C40A" w14:textId="1AF4AF4F" w:rsidR="00490CD4" w:rsidRPr="009A15C1" w:rsidRDefault="00490CD4" w:rsidP="00490CD4">
      <w:pPr>
        <w:ind w:firstLine="709"/>
        <w:rPr>
          <w:rFonts w:eastAsia="Calibri"/>
          <w:sz w:val="26"/>
          <w:szCs w:val="26"/>
        </w:rPr>
      </w:pPr>
      <w:r w:rsidRPr="009A15C1">
        <w:rPr>
          <w:rFonts w:eastAsia="Calibri"/>
          <w:sz w:val="26"/>
          <w:szCs w:val="26"/>
        </w:rPr>
        <w:t xml:space="preserve">По основному мероприятию 1: финансирование за счет средств федерального бюджета </w:t>
      </w:r>
      <w:r w:rsidRPr="00E148F2">
        <w:rPr>
          <w:rFonts w:eastAsia="Calibri"/>
          <w:sz w:val="26"/>
          <w:szCs w:val="26"/>
        </w:rPr>
        <w:t xml:space="preserve">составит </w:t>
      </w:r>
      <w:r w:rsidR="009A15C1" w:rsidRPr="00E148F2">
        <w:rPr>
          <w:rFonts w:eastAsia="Calibri"/>
          <w:sz w:val="26"/>
          <w:szCs w:val="26"/>
        </w:rPr>
        <w:t>122 656,5</w:t>
      </w:r>
      <w:r w:rsidRPr="00E148F2">
        <w:rPr>
          <w:rFonts w:eastAsia="Calibri"/>
          <w:sz w:val="26"/>
          <w:szCs w:val="26"/>
        </w:rPr>
        <w:t xml:space="preserve"> тыс</w:t>
      </w:r>
      <w:r w:rsidRPr="009A15C1">
        <w:rPr>
          <w:rFonts w:eastAsia="Calibri"/>
          <w:sz w:val="26"/>
          <w:szCs w:val="26"/>
        </w:rPr>
        <w:t>. руб.:</w:t>
      </w:r>
    </w:p>
    <w:p w14:paraId="2DAB987D" w14:textId="77777777" w:rsidR="00490CD4" w:rsidRPr="009A15C1" w:rsidRDefault="00490CD4" w:rsidP="00490CD4">
      <w:pPr>
        <w:ind w:firstLine="709"/>
        <w:rPr>
          <w:rFonts w:eastAsia="Calibri"/>
          <w:sz w:val="26"/>
          <w:szCs w:val="26"/>
        </w:rPr>
      </w:pPr>
      <w:r w:rsidRPr="009A15C1">
        <w:rPr>
          <w:rFonts w:eastAsia="Calibri"/>
          <w:sz w:val="26"/>
          <w:szCs w:val="26"/>
        </w:rPr>
        <w:t>2014 г. - 12 064,2 тыс. руб.,</w:t>
      </w:r>
    </w:p>
    <w:p w14:paraId="2B05B99F" w14:textId="77777777" w:rsidR="00490CD4" w:rsidRPr="009A15C1" w:rsidRDefault="00490CD4" w:rsidP="00490CD4">
      <w:pPr>
        <w:ind w:firstLine="709"/>
        <w:rPr>
          <w:rFonts w:eastAsia="Calibri"/>
          <w:sz w:val="26"/>
          <w:szCs w:val="26"/>
        </w:rPr>
      </w:pPr>
      <w:r w:rsidRPr="009A15C1">
        <w:rPr>
          <w:rFonts w:eastAsia="Calibri"/>
          <w:sz w:val="26"/>
          <w:szCs w:val="26"/>
        </w:rPr>
        <w:t>2015 г. - 22 286,3 тыс. руб.,</w:t>
      </w:r>
    </w:p>
    <w:p w14:paraId="15AEC3CF" w14:textId="77777777" w:rsidR="00490CD4" w:rsidRPr="009A15C1" w:rsidRDefault="00490CD4" w:rsidP="00490CD4">
      <w:pPr>
        <w:ind w:firstLine="709"/>
        <w:rPr>
          <w:rFonts w:eastAsia="Calibri"/>
          <w:sz w:val="26"/>
          <w:szCs w:val="26"/>
        </w:rPr>
      </w:pPr>
      <w:r w:rsidRPr="009A15C1">
        <w:rPr>
          <w:rFonts w:eastAsia="Calibri"/>
          <w:sz w:val="26"/>
          <w:szCs w:val="26"/>
        </w:rPr>
        <w:t>2016 г. - 16 648,3 тыс. руб.,</w:t>
      </w:r>
    </w:p>
    <w:p w14:paraId="6C9A94C5" w14:textId="77777777" w:rsidR="00490CD4" w:rsidRPr="009A15C1" w:rsidRDefault="00490CD4" w:rsidP="00490CD4">
      <w:pPr>
        <w:ind w:firstLine="709"/>
        <w:rPr>
          <w:rFonts w:eastAsia="Calibri"/>
          <w:sz w:val="26"/>
          <w:szCs w:val="26"/>
        </w:rPr>
      </w:pPr>
      <w:r w:rsidRPr="009A15C1">
        <w:rPr>
          <w:rFonts w:eastAsia="Calibri"/>
          <w:sz w:val="26"/>
          <w:szCs w:val="26"/>
        </w:rPr>
        <w:t>2017 г. -11 462,2 тыс. руб.,</w:t>
      </w:r>
    </w:p>
    <w:p w14:paraId="014A28BB" w14:textId="77777777" w:rsidR="00490CD4" w:rsidRPr="009A15C1" w:rsidRDefault="00490CD4" w:rsidP="00490CD4">
      <w:pPr>
        <w:ind w:right="-114" w:firstLine="709"/>
        <w:rPr>
          <w:rFonts w:eastAsia="Calibri"/>
          <w:sz w:val="26"/>
          <w:szCs w:val="26"/>
        </w:rPr>
      </w:pPr>
      <w:r w:rsidRPr="009A15C1">
        <w:rPr>
          <w:rFonts w:eastAsia="Calibri"/>
          <w:sz w:val="26"/>
          <w:szCs w:val="26"/>
        </w:rPr>
        <w:t xml:space="preserve">2018 г. - 10 824,8 тыс. руб., в том числе: </w:t>
      </w:r>
    </w:p>
    <w:p w14:paraId="1509356C" w14:textId="2F5786E2" w:rsidR="00490CD4" w:rsidRPr="009A15C1" w:rsidRDefault="00490CD4" w:rsidP="00490CD4">
      <w:pPr>
        <w:ind w:right="-114" w:firstLine="709"/>
        <w:jc w:val="both"/>
        <w:rPr>
          <w:rFonts w:eastAsia="Calibri"/>
          <w:sz w:val="26"/>
          <w:szCs w:val="26"/>
        </w:rPr>
      </w:pPr>
      <w:r w:rsidRPr="009A15C1">
        <w:rPr>
          <w:rFonts w:eastAsia="Calibri"/>
          <w:sz w:val="26"/>
          <w:szCs w:val="26"/>
        </w:rPr>
        <w:t>- на обеспечение жильем ветеранов Великой Отечественной войны - 1 273,6 тыс. руб.;</w:t>
      </w:r>
    </w:p>
    <w:p w14:paraId="1D533F83" w14:textId="77777777" w:rsidR="00490CD4" w:rsidRPr="009A15C1" w:rsidRDefault="00490CD4" w:rsidP="00490CD4">
      <w:pPr>
        <w:ind w:right="-114" w:firstLine="709"/>
        <w:jc w:val="both"/>
        <w:rPr>
          <w:rFonts w:eastAsia="Calibri"/>
          <w:sz w:val="26"/>
          <w:szCs w:val="26"/>
        </w:rPr>
      </w:pPr>
      <w:r w:rsidRPr="009A15C1">
        <w:rPr>
          <w:rFonts w:eastAsia="Calibri"/>
          <w:sz w:val="26"/>
          <w:szCs w:val="26"/>
        </w:rPr>
        <w:lastRenderedPageBreak/>
        <w:t>- на обеспечение жильем ветеранов боевых действий - 7 004,3 тыс. руб.;</w:t>
      </w:r>
    </w:p>
    <w:p w14:paraId="1DB84A50" w14:textId="3EFCB0FB" w:rsidR="00490CD4" w:rsidRPr="009A15C1" w:rsidRDefault="00490CD4" w:rsidP="00490CD4">
      <w:pPr>
        <w:ind w:right="-114" w:firstLine="709"/>
        <w:jc w:val="both"/>
        <w:rPr>
          <w:rFonts w:eastAsia="Calibri"/>
          <w:sz w:val="26"/>
          <w:szCs w:val="26"/>
        </w:rPr>
      </w:pPr>
      <w:r w:rsidRPr="009A15C1">
        <w:rPr>
          <w:rFonts w:eastAsia="Calibri"/>
          <w:sz w:val="26"/>
          <w:szCs w:val="26"/>
        </w:rPr>
        <w:t xml:space="preserve">- на обеспечение жильем инвалидов и семей, имеющих детей-инвалидов - </w:t>
      </w:r>
      <w:r w:rsidR="00DC49E2">
        <w:rPr>
          <w:rFonts w:eastAsia="Calibri"/>
          <w:sz w:val="26"/>
          <w:szCs w:val="26"/>
        </w:rPr>
        <w:t xml:space="preserve">    </w:t>
      </w:r>
      <w:r w:rsidRPr="009A15C1">
        <w:rPr>
          <w:rFonts w:eastAsia="Calibri"/>
          <w:sz w:val="26"/>
          <w:szCs w:val="26"/>
        </w:rPr>
        <w:t>2 547,0 тыс. руб.;</w:t>
      </w:r>
    </w:p>
    <w:p w14:paraId="4207A65B" w14:textId="77777777" w:rsidR="00490CD4" w:rsidRPr="009A15C1" w:rsidRDefault="00490CD4" w:rsidP="00490CD4">
      <w:pPr>
        <w:ind w:right="-114" w:firstLine="709"/>
        <w:jc w:val="both"/>
        <w:rPr>
          <w:rFonts w:eastAsia="Calibri"/>
          <w:sz w:val="26"/>
          <w:szCs w:val="26"/>
        </w:rPr>
      </w:pPr>
      <w:r w:rsidRPr="009A15C1">
        <w:rPr>
          <w:rFonts w:eastAsia="Calibri"/>
          <w:sz w:val="26"/>
          <w:szCs w:val="26"/>
        </w:rPr>
        <w:t xml:space="preserve">2019 г. - 18 465,8 тыс. руб., в том числе: </w:t>
      </w:r>
    </w:p>
    <w:p w14:paraId="3A85D799" w14:textId="77777777" w:rsidR="00490CD4" w:rsidRPr="00DC49E2" w:rsidRDefault="00490CD4" w:rsidP="00490CD4">
      <w:pPr>
        <w:ind w:right="-114" w:firstLine="709"/>
        <w:jc w:val="both"/>
        <w:rPr>
          <w:rFonts w:eastAsia="Calibri"/>
          <w:spacing w:val="-6"/>
          <w:sz w:val="26"/>
          <w:szCs w:val="26"/>
        </w:rPr>
      </w:pPr>
      <w:r w:rsidRPr="009A15C1">
        <w:rPr>
          <w:rFonts w:eastAsia="Calibri"/>
          <w:sz w:val="26"/>
          <w:szCs w:val="26"/>
        </w:rPr>
        <w:t xml:space="preserve">- </w:t>
      </w:r>
      <w:r w:rsidRPr="00DC49E2">
        <w:rPr>
          <w:rFonts w:eastAsia="Calibri"/>
          <w:spacing w:val="-6"/>
          <w:sz w:val="26"/>
          <w:szCs w:val="26"/>
        </w:rPr>
        <w:t>на обеспечение жильем ветеранов Великой Отечественной войны - 2 547,0 тыс. руб.;</w:t>
      </w:r>
    </w:p>
    <w:p w14:paraId="3BACE558" w14:textId="77777777" w:rsidR="00490CD4" w:rsidRPr="009A15C1" w:rsidRDefault="00490CD4" w:rsidP="00490CD4">
      <w:pPr>
        <w:ind w:right="-114" w:firstLine="709"/>
        <w:jc w:val="both"/>
        <w:rPr>
          <w:rFonts w:eastAsia="Calibri"/>
          <w:sz w:val="26"/>
          <w:szCs w:val="26"/>
        </w:rPr>
      </w:pPr>
      <w:r w:rsidRPr="009A15C1">
        <w:rPr>
          <w:rFonts w:eastAsia="Calibri"/>
          <w:sz w:val="26"/>
          <w:szCs w:val="26"/>
        </w:rPr>
        <w:t>- на обеспечение жильем ветеранов боевых действий - 11 461,5 тыс. руб.;</w:t>
      </w:r>
    </w:p>
    <w:p w14:paraId="72E735DC" w14:textId="57050FD2" w:rsidR="00490CD4" w:rsidRPr="009A15C1" w:rsidRDefault="00490CD4" w:rsidP="00490CD4">
      <w:pPr>
        <w:ind w:right="-114" w:firstLine="709"/>
        <w:jc w:val="both"/>
        <w:rPr>
          <w:rFonts w:eastAsia="Calibri"/>
          <w:sz w:val="26"/>
          <w:szCs w:val="26"/>
        </w:rPr>
      </w:pPr>
      <w:r w:rsidRPr="009A15C1">
        <w:rPr>
          <w:rFonts w:eastAsia="Calibri"/>
          <w:sz w:val="26"/>
          <w:szCs w:val="26"/>
        </w:rPr>
        <w:t xml:space="preserve">- на обеспечение жильем инвалидов и семей, имеющих детей-инвалидов - </w:t>
      </w:r>
      <w:r w:rsidR="00DC49E2">
        <w:rPr>
          <w:rFonts w:eastAsia="Calibri"/>
          <w:sz w:val="26"/>
          <w:szCs w:val="26"/>
        </w:rPr>
        <w:t xml:space="preserve">    </w:t>
      </w:r>
      <w:r w:rsidRPr="009A15C1">
        <w:rPr>
          <w:rFonts w:eastAsia="Calibri"/>
          <w:sz w:val="26"/>
          <w:szCs w:val="26"/>
        </w:rPr>
        <w:t>4 457,3 тыс. руб.;</w:t>
      </w:r>
    </w:p>
    <w:p w14:paraId="2B0A3168" w14:textId="77777777" w:rsidR="00490CD4" w:rsidRPr="009A15C1" w:rsidRDefault="00490CD4" w:rsidP="00490CD4">
      <w:pPr>
        <w:ind w:firstLine="709"/>
        <w:jc w:val="both"/>
        <w:rPr>
          <w:rFonts w:eastAsia="Calibri"/>
          <w:sz w:val="26"/>
          <w:szCs w:val="26"/>
        </w:rPr>
      </w:pPr>
      <w:r w:rsidRPr="009A15C1">
        <w:rPr>
          <w:rFonts w:eastAsia="Calibri"/>
          <w:sz w:val="26"/>
          <w:szCs w:val="26"/>
        </w:rPr>
        <w:t>2020 г. - 9 044,3 тыс. руб., в том числе:</w:t>
      </w:r>
    </w:p>
    <w:p w14:paraId="41163F9E" w14:textId="77777777" w:rsidR="00490CD4" w:rsidRPr="009A15C1" w:rsidRDefault="00490CD4" w:rsidP="00490CD4">
      <w:pPr>
        <w:ind w:right="-114" w:firstLine="709"/>
        <w:jc w:val="both"/>
        <w:rPr>
          <w:rFonts w:eastAsia="Calibri"/>
          <w:sz w:val="26"/>
          <w:szCs w:val="26"/>
        </w:rPr>
      </w:pPr>
      <w:r w:rsidRPr="009A15C1">
        <w:rPr>
          <w:rFonts w:eastAsia="Calibri"/>
          <w:sz w:val="26"/>
          <w:szCs w:val="26"/>
        </w:rPr>
        <w:t>- на обеспечение жильем ветеранов боевых действий 6 462,8 тыс. руб.;</w:t>
      </w:r>
    </w:p>
    <w:p w14:paraId="0D936C44" w14:textId="783CC739" w:rsidR="00490CD4" w:rsidRPr="009A15C1" w:rsidRDefault="00490CD4" w:rsidP="00490CD4">
      <w:pPr>
        <w:ind w:right="-114" w:firstLine="709"/>
        <w:jc w:val="both"/>
        <w:rPr>
          <w:rFonts w:eastAsia="Calibri"/>
          <w:sz w:val="26"/>
          <w:szCs w:val="26"/>
        </w:rPr>
      </w:pPr>
      <w:r w:rsidRPr="009A15C1">
        <w:rPr>
          <w:rFonts w:eastAsia="Calibri"/>
          <w:sz w:val="26"/>
          <w:szCs w:val="26"/>
        </w:rPr>
        <w:t xml:space="preserve">- на обеспечение жильем инвалидов и семей, имеющих детей-инвалидов - </w:t>
      </w:r>
      <w:r w:rsidR="00DC49E2">
        <w:rPr>
          <w:rFonts w:eastAsia="Calibri"/>
          <w:sz w:val="26"/>
          <w:szCs w:val="26"/>
        </w:rPr>
        <w:t xml:space="preserve">     </w:t>
      </w:r>
      <w:r w:rsidRPr="009A15C1">
        <w:rPr>
          <w:rFonts w:eastAsia="Calibri"/>
          <w:sz w:val="26"/>
          <w:szCs w:val="26"/>
        </w:rPr>
        <w:t>2 581,5 тыс. руб.;</w:t>
      </w:r>
    </w:p>
    <w:p w14:paraId="6BAD1456" w14:textId="10D25FF0" w:rsidR="00490CD4" w:rsidRPr="009A15C1" w:rsidRDefault="00490CD4" w:rsidP="00490CD4">
      <w:pPr>
        <w:ind w:firstLine="709"/>
        <w:jc w:val="both"/>
        <w:rPr>
          <w:rFonts w:eastAsia="Calibri"/>
          <w:sz w:val="26"/>
          <w:szCs w:val="26"/>
        </w:rPr>
      </w:pPr>
      <w:r w:rsidRPr="00E148F2">
        <w:rPr>
          <w:rFonts w:eastAsia="Calibri"/>
          <w:sz w:val="26"/>
          <w:szCs w:val="26"/>
        </w:rPr>
        <w:t xml:space="preserve">2021 г. </w:t>
      </w:r>
      <w:r w:rsidR="00247D18" w:rsidRPr="00E148F2">
        <w:rPr>
          <w:rFonts w:eastAsia="Calibri"/>
          <w:sz w:val="26"/>
          <w:szCs w:val="26"/>
        </w:rPr>
        <w:t>-</w:t>
      </w:r>
      <w:r w:rsidRPr="00E148F2">
        <w:rPr>
          <w:rFonts w:eastAsia="Calibri"/>
          <w:sz w:val="26"/>
          <w:szCs w:val="26"/>
        </w:rPr>
        <w:t xml:space="preserve"> </w:t>
      </w:r>
      <w:r w:rsidR="00247D18" w:rsidRPr="00E148F2">
        <w:rPr>
          <w:rFonts w:eastAsia="Calibri"/>
          <w:sz w:val="26"/>
          <w:szCs w:val="26"/>
        </w:rPr>
        <w:t>7 381,4</w:t>
      </w:r>
      <w:r w:rsidRPr="00E148F2">
        <w:rPr>
          <w:rFonts w:eastAsia="Calibri"/>
          <w:sz w:val="26"/>
          <w:szCs w:val="26"/>
        </w:rPr>
        <w:t xml:space="preserve"> тыс.</w:t>
      </w:r>
      <w:r w:rsidRPr="009A15C1">
        <w:rPr>
          <w:rFonts w:eastAsia="Calibri"/>
          <w:sz w:val="26"/>
          <w:szCs w:val="26"/>
        </w:rPr>
        <w:t xml:space="preserve"> руб., в том числе:</w:t>
      </w:r>
    </w:p>
    <w:p w14:paraId="69F22AD0" w14:textId="77777777" w:rsidR="00490CD4" w:rsidRPr="009A15C1" w:rsidRDefault="00490CD4" w:rsidP="00490CD4">
      <w:pPr>
        <w:ind w:right="-114" w:firstLine="709"/>
        <w:jc w:val="both"/>
        <w:rPr>
          <w:rFonts w:eastAsia="Calibri"/>
          <w:sz w:val="26"/>
          <w:szCs w:val="26"/>
        </w:rPr>
      </w:pPr>
      <w:r w:rsidRPr="009A15C1">
        <w:rPr>
          <w:rFonts w:eastAsia="Calibri"/>
          <w:sz w:val="26"/>
          <w:szCs w:val="26"/>
        </w:rPr>
        <w:t>- на обеспечение жильем ветеранов боевых действий - 4 655,7 тыс. руб.;</w:t>
      </w:r>
    </w:p>
    <w:p w14:paraId="0A616C45" w14:textId="4EB3D10A" w:rsidR="00490CD4" w:rsidRPr="009A15C1" w:rsidRDefault="00490CD4" w:rsidP="00490CD4">
      <w:pPr>
        <w:ind w:right="-114" w:firstLine="709"/>
        <w:jc w:val="both"/>
        <w:rPr>
          <w:rFonts w:eastAsia="Calibri"/>
          <w:sz w:val="26"/>
          <w:szCs w:val="26"/>
        </w:rPr>
      </w:pPr>
      <w:r w:rsidRPr="009A15C1">
        <w:rPr>
          <w:rFonts w:eastAsia="Calibri"/>
          <w:sz w:val="26"/>
          <w:szCs w:val="26"/>
        </w:rPr>
        <w:t xml:space="preserve">- на обеспечение жильем инвалидов и семей, имеющих детей-инвалидов </w:t>
      </w:r>
      <w:r w:rsidRPr="007A0A6D">
        <w:rPr>
          <w:rFonts w:eastAsia="Calibri"/>
          <w:sz w:val="26"/>
          <w:szCs w:val="26"/>
        </w:rPr>
        <w:t xml:space="preserve">- </w:t>
      </w:r>
      <w:r w:rsidR="00DC49E2">
        <w:rPr>
          <w:rFonts w:eastAsia="Calibri"/>
          <w:sz w:val="26"/>
          <w:szCs w:val="26"/>
        </w:rPr>
        <w:t xml:space="preserve">     </w:t>
      </w:r>
      <w:r w:rsidRPr="007A0A6D">
        <w:rPr>
          <w:rFonts w:eastAsia="Calibri"/>
          <w:sz w:val="26"/>
          <w:szCs w:val="26"/>
        </w:rPr>
        <w:t>2</w:t>
      </w:r>
      <w:r w:rsidR="00247D18" w:rsidRPr="007A0A6D">
        <w:rPr>
          <w:rFonts w:eastAsia="Calibri"/>
          <w:sz w:val="26"/>
          <w:szCs w:val="26"/>
        </w:rPr>
        <w:t> 725,7</w:t>
      </w:r>
      <w:r w:rsidRPr="007A0A6D">
        <w:rPr>
          <w:rFonts w:eastAsia="Calibri"/>
          <w:sz w:val="26"/>
          <w:szCs w:val="26"/>
        </w:rPr>
        <w:t xml:space="preserve"> </w:t>
      </w:r>
      <w:r w:rsidRPr="009A15C1">
        <w:rPr>
          <w:rFonts w:eastAsia="Calibri"/>
          <w:sz w:val="26"/>
          <w:szCs w:val="26"/>
        </w:rPr>
        <w:t>тыс. руб.;</w:t>
      </w:r>
    </w:p>
    <w:p w14:paraId="56834C76" w14:textId="77777777" w:rsidR="00490CD4" w:rsidRPr="00247D18" w:rsidRDefault="00490CD4" w:rsidP="00490CD4">
      <w:pPr>
        <w:ind w:firstLine="709"/>
        <w:jc w:val="both"/>
        <w:rPr>
          <w:rFonts w:eastAsia="Calibri"/>
          <w:sz w:val="26"/>
          <w:szCs w:val="26"/>
        </w:rPr>
      </w:pPr>
      <w:r w:rsidRPr="00247D18">
        <w:rPr>
          <w:rFonts w:eastAsia="Calibri"/>
          <w:sz w:val="26"/>
          <w:szCs w:val="26"/>
        </w:rPr>
        <w:t>2022 г. - 6 595,6 тыс. руб., в том числе:</w:t>
      </w:r>
    </w:p>
    <w:p w14:paraId="061929F4" w14:textId="77777777" w:rsidR="00490CD4" w:rsidRPr="00247D18" w:rsidRDefault="00490CD4" w:rsidP="00490CD4">
      <w:pPr>
        <w:ind w:right="-114" w:firstLine="709"/>
        <w:jc w:val="both"/>
        <w:rPr>
          <w:rFonts w:eastAsia="Calibri"/>
          <w:sz w:val="26"/>
          <w:szCs w:val="26"/>
        </w:rPr>
      </w:pPr>
      <w:r w:rsidRPr="00247D18">
        <w:rPr>
          <w:rFonts w:eastAsia="Calibri"/>
          <w:sz w:val="26"/>
          <w:szCs w:val="26"/>
        </w:rPr>
        <w:t>- на обеспечение жильем ветеранов боевых действий - 3 978,0 тыс. руб.;</w:t>
      </w:r>
    </w:p>
    <w:p w14:paraId="0E6B3C60" w14:textId="636745DF" w:rsidR="00490CD4" w:rsidRPr="00247D18" w:rsidRDefault="00490CD4" w:rsidP="00490CD4">
      <w:pPr>
        <w:ind w:right="-114" w:firstLine="709"/>
        <w:jc w:val="both"/>
        <w:rPr>
          <w:rFonts w:eastAsia="Calibri"/>
          <w:sz w:val="26"/>
          <w:szCs w:val="26"/>
        </w:rPr>
      </w:pPr>
      <w:r w:rsidRPr="00247D18">
        <w:rPr>
          <w:rFonts w:eastAsia="Calibri"/>
          <w:sz w:val="26"/>
          <w:szCs w:val="26"/>
        </w:rPr>
        <w:t xml:space="preserve">- на обеспечение жильем инвалидов и семей, имеющих детей-инвалидов - </w:t>
      </w:r>
      <w:r w:rsidR="00DC49E2">
        <w:rPr>
          <w:rFonts w:eastAsia="Calibri"/>
          <w:sz w:val="26"/>
          <w:szCs w:val="26"/>
        </w:rPr>
        <w:t xml:space="preserve">     </w:t>
      </w:r>
      <w:r w:rsidRPr="00247D18">
        <w:rPr>
          <w:rFonts w:eastAsia="Calibri"/>
          <w:sz w:val="26"/>
          <w:szCs w:val="26"/>
        </w:rPr>
        <w:t>2 617,6 тыс. руб.;</w:t>
      </w:r>
    </w:p>
    <w:p w14:paraId="42F7F455" w14:textId="77777777" w:rsidR="00490CD4" w:rsidRPr="00247D18" w:rsidRDefault="00490CD4" w:rsidP="00490CD4">
      <w:pPr>
        <w:ind w:firstLine="709"/>
        <w:jc w:val="both"/>
        <w:rPr>
          <w:rFonts w:eastAsia="Calibri"/>
          <w:sz w:val="26"/>
          <w:szCs w:val="26"/>
        </w:rPr>
      </w:pPr>
      <w:r w:rsidRPr="00247D18">
        <w:rPr>
          <w:rFonts w:eastAsia="Calibri"/>
          <w:sz w:val="26"/>
          <w:szCs w:val="26"/>
        </w:rPr>
        <w:t>2023 г. - 7 883,5 тыс. руб., в том числе:</w:t>
      </w:r>
    </w:p>
    <w:p w14:paraId="3D654954" w14:textId="77777777" w:rsidR="00490CD4" w:rsidRPr="00247D18" w:rsidRDefault="00490CD4" w:rsidP="00490CD4">
      <w:pPr>
        <w:ind w:right="-114" w:firstLine="709"/>
        <w:jc w:val="both"/>
        <w:rPr>
          <w:rFonts w:eastAsia="Calibri"/>
          <w:sz w:val="26"/>
          <w:szCs w:val="26"/>
        </w:rPr>
      </w:pPr>
      <w:r w:rsidRPr="00247D18">
        <w:rPr>
          <w:rFonts w:eastAsia="Calibri"/>
          <w:sz w:val="26"/>
          <w:szCs w:val="26"/>
        </w:rPr>
        <w:t>- на обеспечение жильем ветеранов боевых действий - 4 616,5 тыс. руб.;</w:t>
      </w:r>
    </w:p>
    <w:p w14:paraId="71BAFD4B" w14:textId="0BF062AB" w:rsidR="00490CD4" w:rsidRPr="00247D18" w:rsidRDefault="00490CD4" w:rsidP="00490CD4">
      <w:pPr>
        <w:ind w:right="-114" w:firstLine="709"/>
        <w:jc w:val="both"/>
        <w:rPr>
          <w:rFonts w:eastAsia="Calibri"/>
          <w:sz w:val="26"/>
          <w:szCs w:val="26"/>
        </w:rPr>
      </w:pPr>
      <w:r w:rsidRPr="00247D18">
        <w:rPr>
          <w:rFonts w:eastAsia="Calibri"/>
          <w:sz w:val="26"/>
          <w:szCs w:val="26"/>
        </w:rPr>
        <w:t>- на обеспечение жильем инвалидов и семей, имеющих детей-инвалидов -</w:t>
      </w:r>
      <w:r w:rsidR="00DC49E2">
        <w:rPr>
          <w:rFonts w:eastAsia="Calibri"/>
          <w:sz w:val="26"/>
          <w:szCs w:val="26"/>
        </w:rPr>
        <w:t xml:space="preserve">    </w:t>
      </w:r>
      <w:r w:rsidRPr="00247D18">
        <w:rPr>
          <w:rFonts w:eastAsia="Calibri"/>
          <w:sz w:val="26"/>
          <w:szCs w:val="26"/>
        </w:rPr>
        <w:t xml:space="preserve"> 3 267,0 тыс. руб.</w:t>
      </w:r>
    </w:p>
    <w:p w14:paraId="2D942806" w14:textId="77777777" w:rsidR="00490CD4" w:rsidRPr="00247D18" w:rsidRDefault="00490CD4" w:rsidP="00490CD4">
      <w:pPr>
        <w:ind w:firstLine="709"/>
        <w:jc w:val="both"/>
        <w:rPr>
          <w:rFonts w:eastAsia="Calibri"/>
          <w:sz w:val="26"/>
          <w:szCs w:val="26"/>
        </w:rPr>
      </w:pPr>
      <w:r w:rsidRPr="00247D18">
        <w:rPr>
          <w:rFonts w:eastAsia="Calibri"/>
          <w:sz w:val="26"/>
          <w:szCs w:val="26"/>
        </w:rPr>
        <w:t>По основному мероприятию 2: финансирование за счет средств областного бюджета составит 421 076,5 тыс. руб.:</w:t>
      </w:r>
    </w:p>
    <w:p w14:paraId="27D038BC" w14:textId="77777777" w:rsidR="00490CD4" w:rsidRPr="00247D18" w:rsidRDefault="00490CD4" w:rsidP="00490CD4">
      <w:pPr>
        <w:ind w:firstLine="709"/>
        <w:rPr>
          <w:rFonts w:eastAsia="Calibri"/>
          <w:sz w:val="26"/>
          <w:szCs w:val="26"/>
        </w:rPr>
      </w:pPr>
      <w:r w:rsidRPr="00247D18">
        <w:rPr>
          <w:rFonts w:eastAsia="Calibri"/>
          <w:sz w:val="26"/>
          <w:szCs w:val="26"/>
        </w:rPr>
        <w:t>2019 г. - 80 950,1 тыс. руб.,</w:t>
      </w:r>
    </w:p>
    <w:p w14:paraId="7A1D53DE" w14:textId="77777777" w:rsidR="00490CD4" w:rsidRPr="00247D18" w:rsidRDefault="00490CD4" w:rsidP="00490CD4">
      <w:pPr>
        <w:ind w:firstLine="709"/>
        <w:rPr>
          <w:rFonts w:eastAsia="Calibri"/>
          <w:sz w:val="26"/>
          <w:szCs w:val="26"/>
        </w:rPr>
      </w:pPr>
      <w:r w:rsidRPr="00247D18">
        <w:rPr>
          <w:rFonts w:eastAsia="Calibri"/>
          <w:sz w:val="26"/>
          <w:szCs w:val="26"/>
        </w:rPr>
        <w:t>2020 г. - 80 950,1 тыс. руб.,</w:t>
      </w:r>
    </w:p>
    <w:p w14:paraId="5227681B" w14:textId="77777777" w:rsidR="00490CD4" w:rsidRPr="00247D18" w:rsidRDefault="00490CD4" w:rsidP="00490CD4">
      <w:pPr>
        <w:ind w:firstLine="709"/>
        <w:rPr>
          <w:rFonts w:eastAsia="Calibri"/>
          <w:sz w:val="26"/>
          <w:szCs w:val="26"/>
        </w:rPr>
      </w:pPr>
      <w:r w:rsidRPr="00247D18">
        <w:rPr>
          <w:rFonts w:eastAsia="Calibri"/>
          <w:sz w:val="26"/>
          <w:szCs w:val="26"/>
        </w:rPr>
        <w:t xml:space="preserve">2021 г. - 86 392,1 тыс. руб., </w:t>
      </w:r>
    </w:p>
    <w:p w14:paraId="4CD1A268" w14:textId="77777777" w:rsidR="00490CD4" w:rsidRPr="00247D18" w:rsidRDefault="00490CD4" w:rsidP="00490CD4">
      <w:pPr>
        <w:ind w:firstLine="709"/>
        <w:rPr>
          <w:rFonts w:eastAsia="Calibri"/>
          <w:sz w:val="26"/>
          <w:szCs w:val="26"/>
        </w:rPr>
      </w:pPr>
      <w:r w:rsidRPr="00247D18">
        <w:rPr>
          <w:rFonts w:eastAsia="Calibri"/>
          <w:sz w:val="26"/>
          <w:szCs w:val="26"/>
        </w:rPr>
        <w:t xml:space="preserve">2022 г. - 86 392,1 тыс. руб., </w:t>
      </w:r>
    </w:p>
    <w:p w14:paraId="21505E61" w14:textId="77777777" w:rsidR="00490CD4" w:rsidRPr="00247D18" w:rsidRDefault="00490CD4" w:rsidP="00490CD4">
      <w:pPr>
        <w:ind w:firstLine="709"/>
        <w:rPr>
          <w:rFonts w:eastAsia="Calibri"/>
          <w:sz w:val="26"/>
          <w:szCs w:val="26"/>
        </w:rPr>
      </w:pPr>
      <w:r w:rsidRPr="00247D18">
        <w:rPr>
          <w:rFonts w:eastAsia="Calibri"/>
          <w:sz w:val="26"/>
          <w:szCs w:val="26"/>
        </w:rPr>
        <w:t>2023 г. - 86 392,1 тыс. руб.</w:t>
      </w:r>
    </w:p>
    <w:p w14:paraId="2341669D" w14:textId="5CA586EE" w:rsidR="00490CD4" w:rsidRPr="00E148F2" w:rsidRDefault="00490CD4" w:rsidP="00490CD4">
      <w:pPr>
        <w:ind w:firstLine="709"/>
        <w:jc w:val="both"/>
        <w:rPr>
          <w:sz w:val="26"/>
          <w:szCs w:val="26"/>
        </w:rPr>
      </w:pPr>
      <w:r w:rsidRPr="00247D18">
        <w:rPr>
          <w:rFonts w:eastAsia="Calibri"/>
          <w:sz w:val="26"/>
          <w:szCs w:val="26"/>
        </w:rPr>
        <w:t xml:space="preserve">Объем бюджетных ассигнований областного и федерального бюджета Программы предусмотрен законом Вологодской области </w:t>
      </w:r>
      <w:r w:rsidRPr="00E148F2">
        <w:rPr>
          <w:rFonts w:eastAsia="Calibri"/>
          <w:sz w:val="26"/>
          <w:szCs w:val="26"/>
        </w:rPr>
        <w:t>от 1</w:t>
      </w:r>
      <w:r w:rsidR="00247D18" w:rsidRPr="00E148F2">
        <w:rPr>
          <w:rFonts w:eastAsia="Calibri"/>
          <w:sz w:val="26"/>
          <w:szCs w:val="26"/>
        </w:rPr>
        <w:t>5</w:t>
      </w:r>
      <w:r w:rsidRPr="00E148F2">
        <w:rPr>
          <w:rFonts w:eastAsia="Calibri"/>
          <w:sz w:val="26"/>
          <w:szCs w:val="26"/>
        </w:rPr>
        <w:t>.12.20</w:t>
      </w:r>
      <w:r w:rsidR="00247D18" w:rsidRPr="00E148F2">
        <w:rPr>
          <w:rFonts w:eastAsia="Calibri"/>
          <w:sz w:val="26"/>
          <w:szCs w:val="26"/>
        </w:rPr>
        <w:t>20</w:t>
      </w:r>
      <w:r w:rsidRPr="00E148F2">
        <w:rPr>
          <w:rFonts w:eastAsia="Calibri"/>
          <w:sz w:val="26"/>
          <w:szCs w:val="26"/>
        </w:rPr>
        <w:t xml:space="preserve"> № 4</w:t>
      </w:r>
      <w:r w:rsidR="00247D18" w:rsidRPr="00E148F2">
        <w:rPr>
          <w:rFonts w:eastAsia="Calibri"/>
          <w:sz w:val="26"/>
          <w:szCs w:val="26"/>
        </w:rPr>
        <w:t>822</w:t>
      </w:r>
      <w:r w:rsidRPr="00E148F2">
        <w:rPr>
          <w:rFonts w:eastAsia="Calibri"/>
          <w:sz w:val="26"/>
          <w:szCs w:val="26"/>
        </w:rPr>
        <w:t>-ОЗ «Об областном бюджете на 202</w:t>
      </w:r>
      <w:r w:rsidR="00247D18" w:rsidRPr="00E148F2">
        <w:rPr>
          <w:rFonts w:eastAsia="Calibri"/>
          <w:sz w:val="26"/>
          <w:szCs w:val="26"/>
        </w:rPr>
        <w:t>1</w:t>
      </w:r>
      <w:r w:rsidRPr="00E148F2">
        <w:rPr>
          <w:rFonts w:eastAsia="Calibri"/>
          <w:sz w:val="26"/>
          <w:szCs w:val="26"/>
        </w:rPr>
        <w:t xml:space="preserve"> год и плановый период 202</w:t>
      </w:r>
      <w:r w:rsidR="00247D18" w:rsidRPr="00E148F2">
        <w:rPr>
          <w:rFonts w:eastAsia="Calibri"/>
          <w:sz w:val="26"/>
          <w:szCs w:val="26"/>
        </w:rPr>
        <w:t>2</w:t>
      </w:r>
      <w:r w:rsidRPr="00E148F2">
        <w:rPr>
          <w:rFonts w:eastAsia="Calibri"/>
          <w:sz w:val="26"/>
          <w:szCs w:val="26"/>
        </w:rPr>
        <w:t xml:space="preserve"> и 202</w:t>
      </w:r>
      <w:r w:rsidR="00247D18" w:rsidRPr="00E148F2">
        <w:rPr>
          <w:rFonts w:eastAsia="Calibri"/>
          <w:sz w:val="26"/>
          <w:szCs w:val="26"/>
        </w:rPr>
        <w:t>3</w:t>
      </w:r>
      <w:r w:rsidRPr="00E148F2">
        <w:rPr>
          <w:rFonts w:eastAsia="Calibri"/>
          <w:sz w:val="26"/>
          <w:szCs w:val="26"/>
        </w:rPr>
        <w:t xml:space="preserve"> годов»</w:t>
      </w:r>
      <w:r w:rsidR="00247D18" w:rsidRPr="00E148F2">
        <w:rPr>
          <w:rFonts w:eastAsia="Calibri"/>
          <w:sz w:val="26"/>
          <w:szCs w:val="26"/>
        </w:rPr>
        <w:t xml:space="preserve">. </w:t>
      </w:r>
    </w:p>
    <w:p w14:paraId="2BC2B382" w14:textId="77777777" w:rsidR="00175132" w:rsidRPr="00951C26" w:rsidRDefault="00175132" w:rsidP="00175132">
      <w:pPr>
        <w:ind w:firstLine="567"/>
        <w:rPr>
          <w:rFonts w:eastAsia="Calibri"/>
          <w:sz w:val="32"/>
          <w:szCs w:val="32"/>
          <w:highlight w:val="yellow"/>
        </w:rPr>
      </w:pPr>
    </w:p>
    <w:p w14:paraId="29EA7226" w14:textId="77777777" w:rsidR="00175132" w:rsidRPr="00951C26" w:rsidRDefault="00175132" w:rsidP="00175132">
      <w:pPr>
        <w:rPr>
          <w:sz w:val="26"/>
          <w:szCs w:val="26"/>
          <w:highlight w:val="yellow"/>
        </w:rPr>
        <w:sectPr w:rsidR="00175132" w:rsidRPr="00951C26" w:rsidSect="00EA3103">
          <w:pgSz w:w="11907" w:h="16840" w:code="9"/>
          <w:pgMar w:top="1134" w:right="567" w:bottom="1134" w:left="1701" w:header="851" w:footer="0" w:gutter="0"/>
          <w:pgNumType w:start="1" w:chapStyle="1"/>
          <w:cols w:space="60"/>
          <w:noEndnote/>
          <w:titlePg/>
          <w:docGrid w:linePitch="272"/>
        </w:sectPr>
      </w:pPr>
    </w:p>
    <w:p w14:paraId="10B71E54" w14:textId="3980CC05" w:rsidR="0096760F" w:rsidRPr="007F0C3C" w:rsidRDefault="0096760F" w:rsidP="0096760F">
      <w:pPr>
        <w:pStyle w:val="1"/>
        <w:ind w:firstLine="5670"/>
      </w:pPr>
      <w:r w:rsidRPr="007F0C3C">
        <w:lastRenderedPageBreak/>
        <w:t xml:space="preserve">Приложение </w:t>
      </w:r>
      <w:r w:rsidR="00490CD4" w:rsidRPr="007F0C3C">
        <w:t>4</w:t>
      </w:r>
      <w:r w:rsidRPr="007F0C3C">
        <w:t xml:space="preserve"> </w:t>
      </w:r>
    </w:p>
    <w:p w14:paraId="5C133B87" w14:textId="77777777" w:rsidR="0096760F" w:rsidRPr="007F0C3C" w:rsidRDefault="0096760F" w:rsidP="0096760F">
      <w:pPr>
        <w:pStyle w:val="1"/>
        <w:ind w:firstLine="5670"/>
      </w:pPr>
      <w:r w:rsidRPr="007F0C3C">
        <w:t xml:space="preserve">к постановлению мэрии города </w:t>
      </w:r>
    </w:p>
    <w:p w14:paraId="0BE8000D" w14:textId="77777777" w:rsidR="00560457" w:rsidRPr="00F35D83" w:rsidRDefault="00560457" w:rsidP="00560457">
      <w:pPr>
        <w:ind w:firstLine="5670"/>
        <w:rPr>
          <w:sz w:val="26"/>
          <w:szCs w:val="26"/>
        </w:rPr>
      </w:pPr>
      <w:r w:rsidRPr="00F35D83">
        <w:rPr>
          <w:sz w:val="26"/>
          <w:szCs w:val="26"/>
        </w:rPr>
        <w:t xml:space="preserve">от </w:t>
      </w:r>
      <w:r>
        <w:rPr>
          <w:sz w:val="26"/>
          <w:szCs w:val="26"/>
        </w:rPr>
        <w:t xml:space="preserve">11.06.2021 </w:t>
      </w:r>
      <w:r w:rsidRPr="00F35D83">
        <w:rPr>
          <w:sz w:val="26"/>
          <w:szCs w:val="26"/>
        </w:rPr>
        <w:t>№</w:t>
      </w:r>
      <w:r>
        <w:rPr>
          <w:sz w:val="26"/>
          <w:szCs w:val="26"/>
        </w:rPr>
        <w:t xml:space="preserve"> 2435</w:t>
      </w:r>
    </w:p>
    <w:p w14:paraId="030ADB55" w14:textId="77777777" w:rsidR="00175132" w:rsidRPr="007F0C3C" w:rsidRDefault="00175132" w:rsidP="00175132">
      <w:pPr>
        <w:jc w:val="center"/>
        <w:rPr>
          <w:b/>
          <w:bCs/>
          <w:sz w:val="26"/>
          <w:szCs w:val="26"/>
        </w:rPr>
      </w:pPr>
    </w:p>
    <w:p w14:paraId="528D0A38" w14:textId="77777777" w:rsidR="00105E5A" w:rsidRPr="007F0C3C" w:rsidRDefault="00175132" w:rsidP="00175132">
      <w:pPr>
        <w:pStyle w:val="1"/>
        <w:jc w:val="center"/>
        <w:rPr>
          <w:b/>
        </w:rPr>
      </w:pPr>
      <w:bookmarkStart w:id="5" w:name="sub_204"/>
      <w:r w:rsidRPr="007F0C3C">
        <w:rPr>
          <w:b/>
        </w:rPr>
        <w:t xml:space="preserve">Обоснование объема финансовых ресурсов, необходимых для реализации </w:t>
      </w:r>
    </w:p>
    <w:p w14:paraId="07CDE4FC" w14:textId="03F9F63F" w:rsidR="00175132" w:rsidRPr="007F0C3C" w:rsidRDefault="00175132" w:rsidP="00175132">
      <w:pPr>
        <w:pStyle w:val="1"/>
        <w:jc w:val="center"/>
        <w:rPr>
          <w:b/>
        </w:rPr>
      </w:pPr>
      <w:r w:rsidRPr="007F0C3C">
        <w:rPr>
          <w:b/>
        </w:rPr>
        <w:t xml:space="preserve">подпрограммы </w:t>
      </w:r>
      <w:r w:rsidR="007F0C3C">
        <w:rPr>
          <w:b/>
        </w:rPr>
        <w:t>1</w:t>
      </w:r>
    </w:p>
    <w:bookmarkEnd w:id="5"/>
    <w:p w14:paraId="00D64B7A" w14:textId="77777777" w:rsidR="00175132" w:rsidRPr="00951C26" w:rsidRDefault="00175132" w:rsidP="00175132">
      <w:pPr>
        <w:rPr>
          <w:sz w:val="26"/>
          <w:szCs w:val="26"/>
          <w:highlight w:val="yellow"/>
        </w:rPr>
      </w:pPr>
    </w:p>
    <w:p w14:paraId="6FFDA68A" w14:textId="49807435" w:rsidR="007F0C3C" w:rsidRPr="00E148F2" w:rsidRDefault="007F0C3C" w:rsidP="007F0C3C">
      <w:pPr>
        <w:ind w:firstLine="709"/>
        <w:jc w:val="both"/>
        <w:rPr>
          <w:sz w:val="26"/>
          <w:szCs w:val="26"/>
        </w:rPr>
      </w:pPr>
      <w:r w:rsidRPr="007F0C3C">
        <w:rPr>
          <w:sz w:val="26"/>
          <w:szCs w:val="26"/>
        </w:rPr>
        <w:t xml:space="preserve">Объем финансирования подпрограммы 1 в 2014 - 2023 годах составит </w:t>
      </w:r>
      <w:r w:rsidRPr="00E148F2">
        <w:rPr>
          <w:sz w:val="26"/>
          <w:szCs w:val="26"/>
        </w:rPr>
        <w:t>153 313,4 тыс. руб., в том числе за счет средств городского бюджета 21 886,8 тыс. руб.:</w:t>
      </w:r>
    </w:p>
    <w:p w14:paraId="70EAFA3C" w14:textId="77777777" w:rsidR="007F0C3C" w:rsidRPr="00E148F2" w:rsidRDefault="007F0C3C" w:rsidP="007F0C3C">
      <w:pPr>
        <w:ind w:firstLine="709"/>
        <w:jc w:val="both"/>
        <w:rPr>
          <w:sz w:val="26"/>
          <w:szCs w:val="26"/>
        </w:rPr>
      </w:pPr>
      <w:r w:rsidRPr="00E148F2">
        <w:rPr>
          <w:sz w:val="26"/>
          <w:szCs w:val="26"/>
        </w:rPr>
        <w:t>2014 г. - 1 666,1 тыс. руб.,</w:t>
      </w:r>
    </w:p>
    <w:p w14:paraId="018EC49D" w14:textId="77777777" w:rsidR="007F0C3C" w:rsidRPr="00E148F2" w:rsidRDefault="007F0C3C" w:rsidP="007F0C3C">
      <w:pPr>
        <w:ind w:firstLine="709"/>
        <w:jc w:val="both"/>
        <w:rPr>
          <w:sz w:val="26"/>
          <w:szCs w:val="26"/>
        </w:rPr>
      </w:pPr>
      <w:r w:rsidRPr="00E148F2">
        <w:rPr>
          <w:sz w:val="26"/>
          <w:szCs w:val="26"/>
        </w:rPr>
        <w:t>2015 г. - 1 830,7 тыс. руб.,</w:t>
      </w:r>
    </w:p>
    <w:p w14:paraId="5D197567" w14:textId="77777777" w:rsidR="007F0C3C" w:rsidRPr="00E148F2" w:rsidRDefault="007F0C3C" w:rsidP="007F0C3C">
      <w:pPr>
        <w:ind w:firstLine="709"/>
        <w:jc w:val="both"/>
        <w:rPr>
          <w:sz w:val="26"/>
          <w:szCs w:val="26"/>
        </w:rPr>
      </w:pPr>
      <w:r w:rsidRPr="00E148F2">
        <w:rPr>
          <w:sz w:val="26"/>
          <w:szCs w:val="26"/>
        </w:rPr>
        <w:t>2016 г. - 2 017,4 тыс. руб.,</w:t>
      </w:r>
    </w:p>
    <w:p w14:paraId="34B9DD5E" w14:textId="77777777" w:rsidR="007F0C3C" w:rsidRPr="00E148F2" w:rsidRDefault="007F0C3C" w:rsidP="007F0C3C">
      <w:pPr>
        <w:ind w:firstLine="709"/>
        <w:jc w:val="both"/>
        <w:rPr>
          <w:sz w:val="26"/>
          <w:szCs w:val="26"/>
        </w:rPr>
      </w:pPr>
      <w:r w:rsidRPr="00E148F2">
        <w:rPr>
          <w:sz w:val="26"/>
          <w:szCs w:val="26"/>
        </w:rPr>
        <w:t>2017 г. - 1 576,0 тыс. руб.,</w:t>
      </w:r>
    </w:p>
    <w:p w14:paraId="596E2222" w14:textId="77777777" w:rsidR="007F0C3C" w:rsidRPr="00E148F2" w:rsidRDefault="007F0C3C" w:rsidP="007F0C3C">
      <w:pPr>
        <w:ind w:firstLine="709"/>
        <w:jc w:val="both"/>
        <w:rPr>
          <w:sz w:val="26"/>
          <w:szCs w:val="26"/>
        </w:rPr>
      </w:pPr>
      <w:r w:rsidRPr="00E148F2">
        <w:rPr>
          <w:sz w:val="26"/>
          <w:szCs w:val="26"/>
        </w:rPr>
        <w:t>2018 г. - 1 854,2 тыс. руб.,</w:t>
      </w:r>
    </w:p>
    <w:p w14:paraId="71205B06" w14:textId="77777777" w:rsidR="007F0C3C" w:rsidRPr="00E148F2" w:rsidRDefault="007F0C3C" w:rsidP="007F0C3C">
      <w:pPr>
        <w:ind w:firstLine="709"/>
        <w:jc w:val="both"/>
        <w:rPr>
          <w:sz w:val="26"/>
          <w:szCs w:val="26"/>
        </w:rPr>
      </w:pPr>
      <w:r w:rsidRPr="00E148F2">
        <w:rPr>
          <w:sz w:val="26"/>
          <w:szCs w:val="26"/>
        </w:rPr>
        <w:t>2019 г. - 1 020,8 тыс. руб.,</w:t>
      </w:r>
    </w:p>
    <w:p w14:paraId="0150EBDF" w14:textId="77777777" w:rsidR="007F0C3C" w:rsidRPr="00E148F2" w:rsidRDefault="007F0C3C" w:rsidP="007F0C3C">
      <w:pPr>
        <w:ind w:firstLine="709"/>
        <w:jc w:val="both"/>
        <w:rPr>
          <w:sz w:val="26"/>
          <w:szCs w:val="26"/>
        </w:rPr>
      </w:pPr>
      <w:r w:rsidRPr="00E148F2">
        <w:rPr>
          <w:sz w:val="26"/>
          <w:szCs w:val="26"/>
        </w:rPr>
        <w:t>2020 г. - 1 048,3 тыс. руб.,</w:t>
      </w:r>
    </w:p>
    <w:p w14:paraId="187572B3" w14:textId="77777777" w:rsidR="007F0C3C" w:rsidRPr="00E148F2" w:rsidRDefault="007F0C3C" w:rsidP="007F0C3C">
      <w:pPr>
        <w:ind w:firstLine="709"/>
        <w:jc w:val="both"/>
        <w:rPr>
          <w:sz w:val="26"/>
          <w:szCs w:val="26"/>
        </w:rPr>
      </w:pPr>
      <w:r w:rsidRPr="00E148F2">
        <w:rPr>
          <w:sz w:val="26"/>
          <w:szCs w:val="26"/>
        </w:rPr>
        <w:t>2021 г. - 3 555,7 тыс. руб.,</w:t>
      </w:r>
    </w:p>
    <w:p w14:paraId="6CBE08B4" w14:textId="77777777" w:rsidR="007F0C3C" w:rsidRPr="00E148F2" w:rsidRDefault="007F0C3C" w:rsidP="007F0C3C">
      <w:pPr>
        <w:ind w:firstLine="709"/>
        <w:jc w:val="both"/>
        <w:rPr>
          <w:sz w:val="26"/>
          <w:szCs w:val="26"/>
        </w:rPr>
      </w:pPr>
      <w:r w:rsidRPr="00E148F2">
        <w:rPr>
          <w:sz w:val="26"/>
          <w:szCs w:val="26"/>
        </w:rPr>
        <w:t>2022 г. - 3 594,8 тыс. руб.,</w:t>
      </w:r>
    </w:p>
    <w:p w14:paraId="5160D843" w14:textId="77777777" w:rsidR="007F0C3C" w:rsidRPr="00E148F2" w:rsidRDefault="007F0C3C" w:rsidP="007F0C3C">
      <w:pPr>
        <w:ind w:firstLine="709"/>
        <w:jc w:val="both"/>
        <w:rPr>
          <w:sz w:val="26"/>
          <w:szCs w:val="26"/>
        </w:rPr>
      </w:pPr>
      <w:r w:rsidRPr="00E148F2">
        <w:rPr>
          <w:sz w:val="26"/>
          <w:szCs w:val="26"/>
        </w:rPr>
        <w:t>2023 г. - 3 722,8 тыс. руб.</w:t>
      </w:r>
    </w:p>
    <w:p w14:paraId="0B55761C" w14:textId="2C8CC8F8" w:rsidR="007F0C3C" w:rsidRPr="00E148F2" w:rsidRDefault="007F0C3C" w:rsidP="007F0C3C">
      <w:pPr>
        <w:ind w:firstLine="709"/>
        <w:jc w:val="both"/>
        <w:rPr>
          <w:sz w:val="26"/>
          <w:szCs w:val="26"/>
        </w:rPr>
      </w:pPr>
      <w:r w:rsidRPr="00E148F2">
        <w:rPr>
          <w:sz w:val="26"/>
          <w:szCs w:val="26"/>
        </w:rPr>
        <w:t>Объем финансирования на реализацию подпрограммы 1 за счет средств областного бюджета составит 20 627,2 тыс. руб., в том числе по годам реализации:</w:t>
      </w:r>
    </w:p>
    <w:p w14:paraId="68A0B5A2" w14:textId="77777777" w:rsidR="007F0C3C" w:rsidRPr="00E148F2" w:rsidRDefault="007F0C3C" w:rsidP="007F0C3C">
      <w:pPr>
        <w:ind w:firstLine="709"/>
        <w:jc w:val="both"/>
        <w:rPr>
          <w:sz w:val="26"/>
          <w:szCs w:val="26"/>
        </w:rPr>
      </w:pPr>
      <w:r w:rsidRPr="00E148F2">
        <w:rPr>
          <w:sz w:val="26"/>
          <w:szCs w:val="26"/>
        </w:rPr>
        <w:t>2014 г. - 920,2 тыс. руб.,</w:t>
      </w:r>
    </w:p>
    <w:p w14:paraId="78650128" w14:textId="77777777" w:rsidR="007F0C3C" w:rsidRPr="00E148F2" w:rsidRDefault="007F0C3C" w:rsidP="007F0C3C">
      <w:pPr>
        <w:ind w:firstLine="709"/>
        <w:jc w:val="both"/>
        <w:rPr>
          <w:sz w:val="26"/>
          <w:szCs w:val="26"/>
        </w:rPr>
      </w:pPr>
      <w:r w:rsidRPr="00E148F2">
        <w:rPr>
          <w:sz w:val="26"/>
          <w:szCs w:val="26"/>
        </w:rPr>
        <w:t>2015 г. - 2 101,3 тыс. руб.,</w:t>
      </w:r>
    </w:p>
    <w:p w14:paraId="55EA5EA8" w14:textId="77777777" w:rsidR="007F0C3C" w:rsidRPr="00E148F2" w:rsidRDefault="007F0C3C" w:rsidP="007F0C3C">
      <w:pPr>
        <w:ind w:firstLine="709"/>
        <w:jc w:val="both"/>
        <w:rPr>
          <w:sz w:val="26"/>
          <w:szCs w:val="26"/>
        </w:rPr>
      </w:pPr>
      <w:r w:rsidRPr="00E148F2">
        <w:rPr>
          <w:sz w:val="26"/>
          <w:szCs w:val="26"/>
        </w:rPr>
        <w:t>2016 г. - 1 803,1 тыс. руб.,</w:t>
      </w:r>
    </w:p>
    <w:p w14:paraId="1B3E2814" w14:textId="77777777" w:rsidR="007F0C3C" w:rsidRPr="00E148F2" w:rsidRDefault="007F0C3C" w:rsidP="007F0C3C">
      <w:pPr>
        <w:ind w:firstLine="709"/>
        <w:jc w:val="both"/>
        <w:rPr>
          <w:sz w:val="26"/>
          <w:szCs w:val="26"/>
        </w:rPr>
      </w:pPr>
      <w:r w:rsidRPr="00E148F2">
        <w:rPr>
          <w:sz w:val="26"/>
          <w:szCs w:val="26"/>
        </w:rPr>
        <w:t>2017 г. - 550,6 тыс. руб.,</w:t>
      </w:r>
    </w:p>
    <w:p w14:paraId="3A9440F6" w14:textId="77777777" w:rsidR="007F0C3C" w:rsidRPr="00E148F2" w:rsidRDefault="007F0C3C" w:rsidP="007F0C3C">
      <w:pPr>
        <w:ind w:firstLine="709"/>
        <w:jc w:val="both"/>
        <w:rPr>
          <w:sz w:val="26"/>
          <w:szCs w:val="26"/>
        </w:rPr>
      </w:pPr>
      <w:r w:rsidRPr="00E148F2">
        <w:rPr>
          <w:sz w:val="26"/>
          <w:szCs w:val="26"/>
        </w:rPr>
        <w:t>2018 г. - 3 218,3 тыс. руб.,</w:t>
      </w:r>
    </w:p>
    <w:p w14:paraId="648CF1F6" w14:textId="77777777" w:rsidR="007F0C3C" w:rsidRPr="00E148F2" w:rsidRDefault="007F0C3C" w:rsidP="007F0C3C">
      <w:pPr>
        <w:ind w:firstLine="709"/>
        <w:jc w:val="both"/>
        <w:rPr>
          <w:sz w:val="26"/>
          <w:szCs w:val="26"/>
        </w:rPr>
      </w:pPr>
      <w:r w:rsidRPr="00E148F2">
        <w:rPr>
          <w:sz w:val="26"/>
          <w:szCs w:val="26"/>
        </w:rPr>
        <w:t>2019 г. - 3 301,4 тыс. руб.,</w:t>
      </w:r>
    </w:p>
    <w:p w14:paraId="0E2B46FB" w14:textId="77777777" w:rsidR="007F0C3C" w:rsidRPr="00E148F2" w:rsidRDefault="007F0C3C" w:rsidP="007F0C3C">
      <w:pPr>
        <w:ind w:firstLine="709"/>
        <w:jc w:val="both"/>
        <w:rPr>
          <w:sz w:val="26"/>
          <w:szCs w:val="26"/>
        </w:rPr>
      </w:pPr>
      <w:r w:rsidRPr="00E148F2">
        <w:rPr>
          <w:sz w:val="26"/>
          <w:szCs w:val="26"/>
        </w:rPr>
        <w:t>2020 г. - 1 727,2 тыс. руб.,</w:t>
      </w:r>
    </w:p>
    <w:p w14:paraId="2D4ED224" w14:textId="36DC0265" w:rsidR="007F0C3C" w:rsidRPr="00E148F2" w:rsidRDefault="007F0C3C" w:rsidP="007F0C3C">
      <w:pPr>
        <w:ind w:firstLine="709"/>
        <w:jc w:val="both"/>
        <w:rPr>
          <w:sz w:val="26"/>
          <w:szCs w:val="26"/>
        </w:rPr>
      </w:pPr>
      <w:r w:rsidRPr="00E148F2">
        <w:rPr>
          <w:sz w:val="26"/>
          <w:szCs w:val="26"/>
        </w:rPr>
        <w:t>2021 г. - 2 345,7 тыс. руб.,</w:t>
      </w:r>
    </w:p>
    <w:p w14:paraId="43E08971" w14:textId="77777777" w:rsidR="007F0C3C" w:rsidRPr="007F0C3C" w:rsidRDefault="007F0C3C" w:rsidP="007F0C3C">
      <w:pPr>
        <w:ind w:firstLine="709"/>
        <w:jc w:val="both"/>
        <w:rPr>
          <w:sz w:val="26"/>
          <w:szCs w:val="26"/>
        </w:rPr>
      </w:pPr>
      <w:r w:rsidRPr="007F0C3C">
        <w:rPr>
          <w:sz w:val="26"/>
          <w:szCs w:val="26"/>
        </w:rPr>
        <w:t>2022 г. - 2 329,7 тыс. руб.,</w:t>
      </w:r>
    </w:p>
    <w:p w14:paraId="18059024" w14:textId="208FB243" w:rsidR="007F0C3C" w:rsidRPr="007F0C3C" w:rsidRDefault="007F0C3C" w:rsidP="007F0C3C">
      <w:pPr>
        <w:ind w:firstLine="709"/>
        <w:jc w:val="both"/>
        <w:rPr>
          <w:sz w:val="26"/>
          <w:szCs w:val="26"/>
        </w:rPr>
      </w:pPr>
      <w:r w:rsidRPr="007F0C3C">
        <w:rPr>
          <w:sz w:val="26"/>
          <w:szCs w:val="26"/>
        </w:rPr>
        <w:t xml:space="preserve">2023 г. - 2 </w:t>
      </w:r>
      <w:r w:rsidR="00EE0090">
        <w:rPr>
          <w:sz w:val="26"/>
          <w:szCs w:val="26"/>
        </w:rPr>
        <w:t>32</w:t>
      </w:r>
      <w:r w:rsidRPr="007F0C3C">
        <w:rPr>
          <w:sz w:val="26"/>
          <w:szCs w:val="26"/>
        </w:rPr>
        <w:t>9,7 тыс. руб.</w:t>
      </w:r>
    </w:p>
    <w:p w14:paraId="2877719F" w14:textId="4B0881E2" w:rsidR="007F0C3C" w:rsidRPr="00E148F2" w:rsidRDefault="007F0C3C" w:rsidP="007F0C3C">
      <w:pPr>
        <w:ind w:firstLine="709"/>
        <w:jc w:val="both"/>
        <w:rPr>
          <w:sz w:val="26"/>
          <w:szCs w:val="26"/>
        </w:rPr>
      </w:pPr>
      <w:r w:rsidRPr="007F0C3C">
        <w:rPr>
          <w:sz w:val="26"/>
          <w:szCs w:val="26"/>
        </w:rPr>
        <w:t xml:space="preserve">Объем финансирования на реализацию подпрограммы 1 за счет средств федерального бюджета </w:t>
      </w:r>
      <w:r w:rsidRPr="00E148F2">
        <w:rPr>
          <w:sz w:val="26"/>
          <w:szCs w:val="26"/>
        </w:rPr>
        <w:t>составит 13 308,6 тыс. руб., в том числе по годам реализации:</w:t>
      </w:r>
    </w:p>
    <w:p w14:paraId="094EB19D" w14:textId="77777777" w:rsidR="007F0C3C" w:rsidRPr="00E148F2" w:rsidRDefault="007F0C3C" w:rsidP="007F0C3C">
      <w:pPr>
        <w:ind w:firstLine="709"/>
        <w:jc w:val="both"/>
        <w:rPr>
          <w:sz w:val="26"/>
          <w:szCs w:val="26"/>
        </w:rPr>
      </w:pPr>
      <w:r w:rsidRPr="00E148F2">
        <w:rPr>
          <w:sz w:val="26"/>
          <w:szCs w:val="26"/>
        </w:rPr>
        <w:t>2014 г. - 804,0 тыс. руб.,</w:t>
      </w:r>
    </w:p>
    <w:p w14:paraId="2B008723" w14:textId="77777777" w:rsidR="007F0C3C" w:rsidRPr="00E148F2" w:rsidRDefault="007F0C3C" w:rsidP="007F0C3C">
      <w:pPr>
        <w:ind w:firstLine="709"/>
        <w:jc w:val="both"/>
        <w:rPr>
          <w:sz w:val="26"/>
          <w:szCs w:val="26"/>
        </w:rPr>
      </w:pPr>
      <w:r w:rsidRPr="00E148F2">
        <w:rPr>
          <w:sz w:val="26"/>
          <w:szCs w:val="26"/>
        </w:rPr>
        <w:t>2015 г. - 1 639,6 тыс. руб.,</w:t>
      </w:r>
    </w:p>
    <w:p w14:paraId="4E4D1EE8" w14:textId="77777777" w:rsidR="007F0C3C" w:rsidRPr="00E148F2" w:rsidRDefault="007F0C3C" w:rsidP="007F0C3C">
      <w:pPr>
        <w:ind w:firstLine="709"/>
        <w:jc w:val="both"/>
        <w:rPr>
          <w:sz w:val="26"/>
          <w:szCs w:val="26"/>
        </w:rPr>
      </w:pPr>
      <w:r w:rsidRPr="00E148F2">
        <w:rPr>
          <w:sz w:val="26"/>
          <w:szCs w:val="26"/>
        </w:rPr>
        <w:t>2016 г. - 2 025,9 тыс. руб.,</w:t>
      </w:r>
    </w:p>
    <w:p w14:paraId="7FA79846" w14:textId="77777777" w:rsidR="007F0C3C" w:rsidRPr="00E148F2" w:rsidRDefault="007F0C3C" w:rsidP="007F0C3C">
      <w:pPr>
        <w:ind w:firstLine="709"/>
        <w:jc w:val="both"/>
        <w:rPr>
          <w:sz w:val="26"/>
          <w:szCs w:val="26"/>
        </w:rPr>
      </w:pPr>
      <w:r w:rsidRPr="00E148F2">
        <w:rPr>
          <w:sz w:val="26"/>
          <w:szCs w:val="26"/>
        </w:rPr>
        <w:t>2017 г. - 1 217,8 тыс. руб.,</w:t>
      </w:r>
    </w:p>
    <w:p w14:paraId="5B89A825" w14:textId="77777777" w:rsidR="007F0C3C" w:rsidRPr="00E148F2" w:rsidRDefault="007F0C3C" w:rsidP="007F0C3C">
      <w:pPr>
        <w:ind w:firstLine="709"/>
        <w:jc w:val="both"/>
        <w:rPr>
          <w:sz w:val="26"/>
          <w:szCs w:val="26"/>
        </w:rPr>
      </w:pPr>
      <w:r w:rsidRPr="00E148F2">
        <w:rPr>
          <w:sz w:val="26"/>
          <w:szCs w:val="26"/>
        </w:rPr>
        <w:t>2018 г. - 1 687,6 тыс. руб.;</w:t>
      </w:r>
    </w:p>
    <w:p w14:paraId="4B0470E0" w14:textId="77777777" w:rsidR="007F0C3C" w:rsidRPr="00E148F2" w:rsidRDefault="007F0C3C" w:rsidP="007F0C3C">
      <w:pPr>
        <w:ind w:firstLine="709"/>
        <w:jc w:val="both"/>
        <w:rPr>
          <w:sz w:val="26"/>
          <w:szCs w:val="26"/>
        </w:rPr>
      </w:pPr>
      <w:r w:rsidRPr="00E148F2">
        <w:rPr>
          <w:sz w:val="26"/>
          <w:szCs w:val="26"/>
        </w:rPr>
        <w:t>2019 г. - 781,6 тыс. руб.,</w:t>
      </w:r>
    </w:p>
    <w:p w14:paraId="046B2EA0" w14:textId="77777777" w:rsidR="007F0C3C" w:rsidRPr="00E148F2" w:rsidRDefault="007F0C3C" w:rsidP="007F0C3C">
      <w:pPr>
        <w:ind w:firstLine="709"/>
        <w:jc w:val="both"/>
        <w:rPr>
          <w:sz w:val="26"/>
          <w:szCs w:val="26"/>
        </w:rPr>
      </w:pPr>
      <w:r w:rsidRPr="00E148F2">
        <w:rPr>
          <w:sz w:val="26"/>
          <w:szCs w:val="26"/>
        </w:rPr>
        <w:t>2020 г. - 621,6 тыс. руб.;</w:t>
      </w:r>
    </w:p>
    <w:p w14:paraId="1EE85D29" w14:textId="751F8D7E" w:rsidR="007F0C3C" w:rsidRPr="00E148F2" w:rsidRDefault="007F0C3C" w:rsidP="007F0C3C">
      <w:pPr>
        <w:ind w:firstLine="709"/>
        <w:jc w:val="both"/>
        <w:rPr>
          <w:sz w:val="26"/>
          <w:szCs w:val="26"/>
        </w:rPr>
      </w:pPr>
      <w:r w:rsidRPr="00E148F2">
        <w:rPr>
          <w:sz w:val="26"/>
          <w:szCs w:val="26"/>
        </w:rPr>
        <w:t>2021 г. - 1 586,1 тыс. руб.;</w:t>
      </w:r>
    </w:p>
    <w:p w14:paraId="534AA7BD" w14:textId="77777777" w:rsidR="007F0C3C" w:rsidRPr="00E148F2" w:rsidRDefault="007F0C3C" w:rsidP="007F0C3C">
      <w:pPr>
        <w:ind w:firstLine="709"/>
        <w:jc w:val="both"/>
        <w:rPr>
          <w:sz w:val="26"/>
          <w:szCs w:val="26"/>
        </w:rPr>
      </w:pPr>
      <w:r w:rsidRPr="00E148F2">
        <w:rPr>
          <w:sz w:val="26"/>
          <w:szCs w:val="26"/>
        </w:rPr>
        <w:t>2022 г. - 1 536,2 тыс. руб.,</w:t>
      </w:r>
    </w:p>
    <w:p w14:paraId="7211E030" w14:textId="77777777" w:rsidR="007F0C3C" w:rsidRPr="007F0C3C" w:rsidRDefault="007F0C3C" w:rsidP="007F0C3C">
      <w:pPr>
        <w:ind w:firstLine="709"/>
        <w:jc w:val="both"/>
        <w:rPr>
          <w:sz w:val="26"/>
          <w:szCs w:val="26"/>
        </w:rPr>
      </w:pPr>
      <w:r w:rsidRPr="007F0C3C">
        <w:rPr>
          <w:sz w:val="26"/>
          <w:szCs w:val="26"/>
        </w:rPr>
        <w:t>2023 г. - 1 408,2 тыс. руб.</w:t>
      </w:r>
    </w:p>
    <w:p w14:paraId="32D28C2C" w14:textId="77777777" w:rsidR="007F0C3C" w:rsidRPr="007F0C3C" w:rsidRDefault="007F0C3C" w:rsidP="007F0C3C">
      <w:pPr>
        <w:ind w:firstLine="709"/>
        <w:jc w:val="both"/>
        <w:rPr>
          <w:sz w:val="26"/>
          <w:szCs w:val="26"/>
        </w:rPr>
      </w:pPr>
      <w:r w:rsidRPr="007F0C3C">
        <w:rPr>
          <w:sz w:val="26"/>
          <w:szCs w:val="26"/>
        </w:rPr>
        <w:t>Объем финансирования на реализацию подпрограммы 1 за счет внебюджетных источников составит 97 490,8 тыс. руб., в том числе по годам реализации:</w:t>
      </w:r>
    </w:p>
    <w:p w14:paraId="52583BD7" w14:textId="77777777" w:rsidR="007F0C3C" w:rsidRPr="007F0C3C" w:rsidRDefault="007F0C3C" w:rsidP="007F0C3C">
      <w:pPr>
        <w:ind w:firstLine="709"/>
        <w:jc w:val="both"/>
        <w:rPr>
          <w:sz w:val="26"/>
          <w:szCs w:val="26"/>
        </w:rPr>
      </w:pPr>
      <w:r w:rsidRPr="007F0C3C">
        <w:rPr>
          <w:sz w:val="26"/>
          <w:szCs w:val="26"/>
        </w:rPr>
        <w:t>2014 г. - 6 296,1 тыс. руб.,</w:t>
      </w:r>
    </w:p>
    <w:p w14:paraId="1DFC885D" w14:textId="77777777" w:rsidR="007F0C3C" w:rsidRPr="007F0C3C" w:rsidRDefault="007F0C3C" w:rsidP="007F0C3C">
      <w:pPr>
        <w:ind w:firstLine="709"/>
        <w:jc w:val="both"/>
        <w:rPr>
          <w:sz w:val="26"/>
          <w:szCs w:val="26"/>
        </w:rPr>
      </w:pPr>
      <w:r w:rsidRPr="007F0C3C">
        <w:rPr>
          <w:sz w:val="26"/>
          <w:szCs w:val="26"/>
        </w:rPr>
        <w:t>2015 г. - 10 347,2 тыс. руб.,</w:t>
      </w:r>
    </w:p>
    <w:p w14:paraId="7C0828C8" w14:textId="77777777" w:rsidR="007F0C3C" w:rsidRPr="007F0C3C" w:rsidRDefault="007F0C3C" w:rsidP="007F0C3C">
      <w:pPr>
        <w:ind w:firstLine="709"/>
        <w:jc w:val="both"/>
        <w:rPr>
          <w:sz w:val="26"/>
          <w:szCs w:val="26"/>
        </w:rPr>
      </w:pPr>
      <w:r w:rsidRPr="007F0C3C">
        <w:rPr>
          <w:sz w:val="26"/>
          <w:szCs w:val="26"/>
        </w:rPr>
        <w:t>2016 г. - 6 470,7 тыс. руб.,</w:t>
      </w:r>
    </w:p>
    <w:p w14:paraId="6011680E" w14:textId="77777777" w:rsidR="007F0C3C" w:rsidRPr="007F0C3C" w:rsidRDefault="007F0C3C" w:rsidP="007F0C3C">
      <w:pPr>
        <w:ind w:firstLine="709"/>
        <w:jc w:val="both"/>
        <w:rPr>
          <w:sz w:val="26"/>
          <w:szCs w:val="26"/>
        </w:rPr>
      </w:pPr>
      <w:r w:rsidRPr="007F0C3C">
        <w:rPr>
          <w:sz w:val="26"/>
          <w:szCs w:val="26"/>
        </w:rPr>
        <w:lastRenderedPageBreak/>
        <w:t>2017 г. - 4 907,1 тыс. руб.,</w:t>
      </w:r>
    </w:p>
    <w:p w14:paraId="16D1D467" w14:textId="77777777" w:rsidR="007F0C3C" w:rsidRPr="007F0C3C" w:rsidRDefault="007F0C3C" w:rsidP="007F0C3C">
      <w:pPr>
        <w:ind w:firstLine="709"/>
        <w:jc w:val="both"/>
        <w:rPr>
          <w:sz w:val="26"/>
          <w:szCs w:val="26"/>
        </w:rPr>
      </w:pPr>
      <w:r w:rsidRPr="007F0C3C">
        <w:rPr>
          <w:sz w:val="26"/>
          <w:szCs w:val="26"/>
        </w:rPr>
        <w:t>2018 г. - 10 679,8 тыс. руб.,</w:t>
      </w:r>
    </w:p>
    <w:p w14:paraId="0ACE3BCD" w14:textId="77777777" w:rsidR="007F0C3C" w:rsidRPr="007F0C3C" w:rsidRDefault="007F0C3C" w:rsidP="007F0C3C">
      <w:pPr>
        <w:ind w:firstLine="709"/>
        <w:jc w:val="both"/>
        <w:rPr>
          <w:sz w:val="26"/>
          <w:szCs w:val="26"/>
        </w:rPr>
      </w:pPr>
      <w:r w:rsidRPr="007F0C3C">
        <w:rPr>
          <w:sz w:val="26"/>
          <w:szCs w:val="26"/>
        </w:rPr>
        <w:t>2019 г. - 10 048,6 тыс. руб.,</w:t>
      </w:r>
    </w:p>
    <w:p w14:paraId="24D8ECC9" w14:textId="77777777" w:rsidR="007F0C3C" w:rsidRPr="007F0C3C" w:rsidRDefault="007F0C3C" w:rsidP="007F0C3C">
      <w:pPr>
        <w:ind w:firstLine="709"/>
        <w:jc w:val="both"/>
        <w:rPr>
          <w:sz w:val="26"/>
          <w:szCs w:val="26"/>
        </w:rPr>
      </w:pPr>
      <w:r w:rsidRPr="007F0C3C">
        <w:rPr>
          <w:sz w:val="26"/>
          <w:szCs w:val="26"/>
        </w:rPr>
        <w:t>2020 г. - 7 174,5 тыс. руб.,</w:t>
      </w:r>
    </w:p>
    <w:p w14:paraId="31008F2C" w14:textId="77777777" w:rsidR="007F0C3C" w:rsidRPr="007F0C3C" w:rsidRDefault="007F0C3C" w:rsidP="007F0C3C">
      <w:pPr>
        <w:ind w:firstLine="709"/>
        <w:jc w:val="both"/>
        <w:rPr>
          <w:sz w:val="26"/>
          <w:szCs w:val="26"/>
        </w:rPr>
      </w:pPr>
      <w:r w:rsidRPr="007F0C3C">
        <w:rPr>
          <w:sz w:val="26"/>
          <w:szCs w:val="26"/>
        </w:rPr>
        <w:t>2021 г. - 13 855,6 тыс. руб.,</w:t>
      </w:r>
    </w:p>
    <w:p w14:paraId="7D814EA4" w14:textId="77777777" w:rsidR="007F0C3C" w:rsidRPr="007F0C3C" w:rsidRDefault="007F0C3C" w:rsidP="007F0C3C">
      <w:pPr>
        <w:ind w:firstLine="709"/>
        <w:jc w:val="both"/>
        <w:rPr>
          <w:sz w:val="26"/>
          <w:szCs w:val="26"/>
        </w:rPr>
      </w:pPr>
      <w:r w:rsidRPr="007F0C3C">
        <w:rPr>
          <w:sz w:val="26"/>
          <w:szCs w:val="26"/>
        </w:rPr>
        <w:t>2022 г. - 13 855,6 тыс. руб.,</w:t>
      </w:r>
    </w:p>
    <w:p w14:paraId="64B2EA9A" w14:textId="77777777" w:rsidR="007F0C3C" w:rsidRPr="007F0C3C" w:rsidRDefault="007F0C3C" w:rsidP="007F0C3C">
      <w:pPr>
        <w:ind w:firstLine="709"/>
        <w:jc w:val="both"/>
        <w:rPr>
          <w:sz w:val="26"/>
          <w:szCs w:val="26"/>
        </w:rPr>
      </w:pPr>
      <w:r w:rsidRPr="007F0C3C">
        <w:rPr>
          <w:sz w:val="26"/>
          <w:szCs w:val="26"/>
        </w:rPr>
        <w:t>2023 г. - 13 855,6 тыс. руб.</w:t>
      </w:r>
    </w:p>
    <w:p w14:paraId="3EDF0E0E" w14:textId="1ABC4EC8" w:rsidR="007F0C3C" w:rsidRPr="00E148F2" w:rsidRDefault="007F0C3C" w:rsidP="007F0C3C">
      <w:pPr>
        <w:ind w:firstLine="709"/>
        <w:jc w:val="both"/>
        <w:rPr>
          <w:sz w:val="26"/>
          <w:szCs w:val="26"/>
        </w:rPr>
      </w:pPr>
      <w:r w:rsidRPr="007F0C3C">
        <w:rPr>
          <w:sz w:val="26"/>
          <w:szCs w:val="26"/>
        </w:rPr>
        <w:t xml:space="preserve">Объем бюджетных ассигнований областного и федерального бюджета подпрограммы 1 предусмотрен </w:t>
      </w:r>
      <w:hyperlink r:id="rId35" w:history="1">
        <w:r w:rsidRPr="007F0C3C">
          <w:rPr>
            <w:rStyle w:val="aff0"/>
            <w:rFonts w:cs="Times New Roman CYR"/>
            <w:color w:val="auto"/>
            <w:sz w:val="26"/>
            <w:szCs w:val="26"/>
          </w:rPr>
          <w:t>законом</w:t>
        </w:r>
      </w:hyperlink>
      <w:r w:rsidRPr="007F0C3C">
        <w:rPr>
          <w:sz w:val="26"/>
          <w:szCs w:val="26"/>
        </w:rPr>
        <w:t xml:space="preserve"> Вологодской области от </w:t>
      </w:r>
      <w:r w:rsidR="00DD7584" w:rsidRPr="00E148F2">
        <w:rPr>
          <w:rFonts w:eastAsia="Calibri"/>
          <w:sz w:val="26"/>
          <w:szCs w:val="26"/>
        </w:rPr>
        <w:t>15.12.2020 № 4822-ОЗ «Об областном бюджете на 2021 год и плановый период 2022 и 2023 годов»</w:t>
      </w:r>
      <w:r w:rsidRPr="00E148F2">
        <w:rPr>
          <w:sz w:val="26"/>
          <w:szCs w:val="26"/>
        </w:rPr>
        <w:t xml:space="preserve">, </w:t>
      </w:r>
      <w:hyperlink r:id="rId36" w:history="1">
        <w:r w:rsidRPr="00E148F2">
          <w:rPr>
            <w:rStyle w:val="aff0"/>
            <w:rFonts w:cs="Times New Roman CYR"/>
            <w:color w:val="auto"/>
            <w:sz w:val="26"/>
            <w:szCs w:val="26"/>
          </w:rPr>
          <w:t>государственной программой</w:t>
        </w:r>
      </w:hyperlink>
      <w:r w:rsidRPr="00E148F2">
        <w:rPr>
          <w:sz w:val="26"/>
          <w:szCs w:val="26"/>
        </w:rPr>
        <w:t xml:space="preserve"> Вологодской области </w:t>
      </w:r>
      <w:r w:rsidR="00DD7584" w:rsidRPr="00E148F2">
        <w:rPr>
          <w:sz w:val="26"/>
          <w:szCs w:val="26"/>
        </w:rPr>
        <w:t>«</w:t>
      </w:r>
      <w:r w:rsidRPr="00E148F2">
        <w:rPr>
          <w:sz w:val="26"/>
          <w:szCs w:val="26"/>
        </w:rPr>
        <w:t xml:space="preserve">Обеспечение населения Вологодской области доступным жильем и </w:t>
      </w:r>
      <w:r w:rsidR="00DD7584" w:rsidRPr="00E148F2">
        <w:rPr>
          <w:sz w:val="26"/>
          <w:szCs w:val="26"/>
        </w:rPr>
        <w:t>создание благоприятных условий</w:t>
      </w:r>
      <w:r w:rsidRPr="00E148F2">
        <w:rPr>
          <w:sz w:val="26"/>
          <w:szCs w:val="26"/>
        </w:rPr>
        <w:t xml:space="preserve"> проживания на 20</w:t>
      </w:r>
      <w:r w:rsidR="00DD7584" w:rsidRPr="00E148F2">
        <w:rPr>
          <w:sz w:val="26"/>
          <w:szCs w:val="26"/>
        </w:rPr>
        <w:t>21</w:t>
      </w:r>
      <w:r w:rsidRPr="00E148F2">
        <w:rPr>
          <w:sz w:val="26"/>
          <w:szCs w:val="26"/>
        </w:rPr>
        <w:t> - 202</w:t>
      </w:r>
      <w:r w:rsidR="00DD7584" w:rsidRPr="00E148F2">
        <w:rPr>
          <w:sz w:val="26"/>
          <w:szCs w:val="26"/>
        </w:rPr>
        <w:t>5</w:t>
      </w:r>
      <w:r w:rsidRPr="00E148F2">
        <w:rPr>
          <w:sz w:val="26"/>
          <w:szCs w:val="26"/>
        </w:rPr>
        <w:t> годы</w:t>
      </w:r>
      <w:r w:rsidR="00DD7584" w:rsidRPr="00E148F2">
        <w:rPr>
          <w:sz w:val="26"/>
          <w:szCs w:val="26"/>
        </w:rPr>
        <w:t>»</w:t>
      </w:r>
      <w:r w:rsidRPr="00E148F2">
        <w:rPr>
          <w:sz w:val="26"/>
          <w:szCs w:val="26"/>
        </w:rPr>
        <w:t xml:space="preserve">, утвержденной </w:t>
      </w:r>
      <w:hyperlink r:id="rId37" w:history="1">
        <w:r w:rsidRPr="00E148F2">
          <w:rPr>
            <w:rStyle w:val="aff0"/>
            <w:rFonts w:cs="Times New Roman CYR"/>
            <w:color w:val="auto"/>
            <w:sz w:val="26"/>
            <w:szCs w:val="26"/>
          </w:rPr>
          <w:t>постановлением</w:t>
        </w:r>
      </w:hyperlink>
      <w:r w:rsidRPr="00E148F2">
        <w:rPr>
          <w:sz w:val="26"/>
          <w:szCs w:val="26"/>
        </w:rPr>
        <w:t xml:space="preserve"> Правительства Вологодской области от </w:t>
      </w:r>
      <w:r w:rsidR="00DD7584" w:rsidRPr="00E148F2">
        <w:rPr>
          <w:sz w:val="26"/>
          <w:szCs w:val="26"/>
        </w:rPr>
        <w:t>15</w:t>
      </w:r>
      <w:r w:rsidRPr="00E148F2">
        <w:rPr>
          <w:sz w:val="26"/>
          <w:szCs w:val="26"/>
        </w:rPr>
        <w:t>.</w:t>
      </w:r>
      <w:r w:rsidR="00DD7584" w:rsidRPr="00E148F2">
        <w:rPr>
          <w:sz w:val="26"/>
          <w:szCs w:val="26"/>
        </w:rPr>
        <w:t>04</w:t>
      </w:r>
      <w:r w:rsidRPr="00E148F2">
        <w:rPr>
          <w:sz w:val="26"/>
          <w:szCs w:val="26"/>
        </w:rPr>
        <w:t>.201</w:t>
      </w:r>
      <w:r w:rsidR="00DD7584" w:rsidRPr="00E148F2">
        <w:rPr>
          <w:sz w:val="26"/>
          <w:szCs w:val="26"/>
        </w:rPr>
        <w:t>9</w:t>
      </w:r>
      <w:r w:rsidRPr="00E148F2">
        <w:rPr>
          <w:sz w:val="26"/>
          <w:szCs w:val="26"/>
        </w:rPr>
        <w:t xml:space="preserve"> </w:t>
      </w:r>
      <w:r w:rsidR="00DD7584" w:rsidRPr="00E148F2">
        <w:rPr>
          <w:sz w:val="26"/>
          <w:szCs w:val="26"/>
        </w:rPr>
        <w:t>№</w:t>
      </w:r>
      <w:r w:rsidRPr="00E148F2">
        <w:rPr>
          <w:sz w:val="26"/>
          <w:szCs w:val="26"/>
        </w:rPr>
        <w:t> </w:t>
      </w:r>
      <w:r w:rsidR="00DD7584" w:rsidRPr="00E148F2">
        <w:rPr>
          <w:sz w:val="26"/>
          <w:szCs w:val="26"/>
        </w:rPr>
        <w:t>377</w:t>
      </w:r>
      <w:r w:rsidRPr="00E148F2">
        <w:rPr>
          <w:sz w:val="26"/>
          <w:szCs w:val="26"/>
        </w:rPr>
        <w:t>.</w:t>
      </w:r>
    </w:p>
    <w:p w14:paraId="0E2B0F72" w14:textId="77777777" w:rsidR="007F0C3C" w:rsidRPr="007F0C3C" w:rsidRDefault="007F0C3C" w:rsidP="007F0C3C">
      <w:pPr>
        <w:ind w:firstLine="709"/>
        <w:jc w:val="both"/>
        <w:rPr>
          <w:sz w:val="26"/>
          <w:szCs w:val="26"/>
        </w:rPr>
      </w:pPr>
      <w:r w:rsidRPr="007F0C3C">
        <w:rPr>
          <w:sz w:val="26"/>
          <w:szCs w:val="26"/>
        </w:rPr>
        <w:t xml:space="preserve">Сведения о ресурсном обеспечении подпрограммы 1 приведены в </w:t>
      </w:r>
      <w:hyperlink w:anchor="sub_10033" w:history="1">
        <w:r w:rsidRPr="007F0C3C">
          <w:rPr>
            <w:rStyle w:val="aff0"/>
            <w:rFonts w:cs="Times New Roman CYR"/>
            <w:color w:val="auto"/>
            <w:sz w:val="26"/>
            <w:szCs w:val="26"/>
          </w:rPr>
          <w:t>таблицах 3</w:t>
        </w:r>
      </w:hyperlink>
      <w:r w:rsidRPr="007F0C3C">
        <w:rPr>
          <w:sz w:val="26"/>
          <w:szCs w:val="26"/>
        </w:rPr>
        <w:t xml:space="preserve">, </w:t>
      </w:r>
      <w:hyperlink w:anchor="sub_10034" w:history="1">
        <w:r w:rsidRPr="007F0C3C">
          <w:rPr>
            <w:rStyle w:val="aff0"/>
            <w:rFonts w:cs="Times New Roman CYR"/>
            <w:color w:val="auto"/>
            <w:sz w:val="26"/>
            <w:szCs w:val="26"/>
          </w:rPr>
          <w:t>4</w:t>
        </w:r>
      </w:hyperlink>
      <w:r w:rsidRPr="007F0C3C">
        <w:rPr>
          <w:sz w:val="26"/>
          <w:szCs w:val="26"/>
        </w:rPr>
        <w:t xml:space="preserve"> приложения 3 к Программе.</w:t>
      </w:r>
    </w:p>
    <w:p w14:paraId="24FC5285" w14:textId="77777777" w:rsidR="007F0C3C" w:rsidRPr="007F0C3C" w:rsidRDefault="007F0C3C" w:rsidP="007F0C3C">
      <w:pPr>
        <w:ind w:firstLine="709"/>
        <w:jc w:val="both"/>
        <w:rPr>
          <w:sz w:val="26"/>
          <w:szCs w:val="26"/>
        </w:rPr>
      </w:pPr>
      <w:r w:rsidRPr="007F0C3C">
        <w:rPr>
          <w:sz w:val="26"/>
          <w:szCs w:val="26"/>
        </w:rPr>
        <w:t xml:space="preserve">Сведения о ресурсном обеспечении и прогнозной (справочной) оценке расходов федерального, областного и городского бюджетов, внебюджетных источников представлены в </w:t>
      </w:r>
      <w:hyperlink w:anchor="sub_10034" w:history="1">
        <w:r w:rsidRPr="007F0C3C">
          <w:rPr>
            <w:rStyle w:val="aff0"/>
            <w:rFonts w:cs="Times New Roman CYR"/>
            <w:color w:val="auto"/>
            <w:sz w:val="26"/>
            <w:szCs w:val="26"/>
          </w:rPr>
          <w:t>таблице 4</w:t>
        </w:r>
      </w:hyperlink>
      <w:r w:rsidRPr="007F0C3C">
        <w:rPr>
          <w:sz w:val="26"/>
          <w:szCs w:val="26"/>
        </w:rPr>
        <w:t xml:space="preserve"> приложения 3 к Программе.</w:t>
      </w:r>
    </w:p>
    <w:p w14:paraId="7EF68471" w14:textId="77777777" w:rsidR="007F0C3C" w:rsidRPr="007F0C3C" w:rsidRDefault="007F0C3C" w:rsidP="007F0C3C">
      <w:pPr>
        <w:ind w:firstLine="709"/>
        <w:jc w:val="both"/>
        <w:rPr>
          <w:sz w:val="26"/>
          <w:szCs w:val="26"/>
        </w:rPr>
      </w:pPr>
      <w:r w:rsidRPr="007F0C3C">
        <w:rPr>
          <w:sz w:val="26"/>
          <w:szCs w:val="26"/>
        </w:rPr>
        <w:t>Субсидии, предоставляемые за счет средств федерального и областного бюджетов на предоставление молодым семьям социальных выплат, распределяются между муниципальными образованиями при наличии долевого финансирования за счет средств городского бюджета, с учетом установленного уровня софинансирования подпрограммы 1, и зависят от реальной ситуации в финансово-бюджетной сфере.</w:t>
      </w:r>
    </w:p>
    <w:p w14:paraId="5243D1DE" w14:textId="77777777" w:rsidR="007F0C3C" w:rsidRPr="007F0C3C" w:rsidRDefault="007F0C3C" w:rsidP="007F0C3C">
      <w:pPr>
        <w:ind w:firstLine="709"/>
        <w:jc w:val="both"/>
        <w:rPr>
          <w:sz w:val="26"/>
          <w:szCs w:val="26"/>
        </w:rPr>
      </w:pPr>
      <w:r w:rsidRPr="007F0C3C">
        <w:rPr>
          <w:sz w:val="26"/>
          <w:szCs w:val="26"/>
        </w:rPr>
        <w:t>Уровень софинансирования расходного обязательства определяется исходя из уровня расчетной бюджетной обеспеченности субъекта Российской Федерации на очередной финансовый год, рассчитанного в соответствии с методикой распределения дотаций на выравнивание бюджетной обеспеченности субъекта Российской Федерации.</w:t>
      </w:r>
    </w:p>
    <w:p w14:paraId="47C8C65A" w14:textId="6E7A96F2" w:rsidR="00175132" w:rsidRPr="007F0C3C" w:rsidRDefault="00175132" w:rsidP="00490CD4">
      <w:pPr>
        <w:ind w:firstLine="709"/>
        <w:jc w:val="both"/>
        <w:rPr>
          <w:sz w:val="26"/>
          <w:szCs w:val="26"/>
        </w:rPr>
      </w:pPr>
      <w:r w:rsidRPr="007F0C3C">
        <w:rPr>
          <w:sz w:val="26"/>
          <w:szCs w:val="26"/>
        </w:rPr>
        <w:t>.</w:t>
      </w:r>
    </w:p>
    <w:p w14:paraId="7C6E3C83" w14:textId="77777777" w:rsidR="00175132" w:rsidRPr="00951C26" w:rsidRDefault="00175132" w:rsidP="00175132">
      <w:pPr>
        <w:rPr>
          <w:highlight w:val="yellow"/>
        </w:rPr>
        <w:sectPr w:rsidR="00175132" w:rsidRPr="00951C26" w:rsidSect="00105E5A">
          <w:pgSz w:w="11907" w:h="16840" w:code="9"/>
          <w:pgMar w:top="1134" w:right="567" w:bottom="1134" w:left="1701" w:header="851" w:footer="0" w:gutter="0"/>
          <w:pgNumType w:start="1" w:chapStyle="1"/>
          <w:cols w:space="60"/>
          <w:noEndnote/>
          <w:titlePg/>
          <w:docGrid w:linePitch="272"/>
        </w:sectPr>
      </w:pPr>
    </w:p>
    <w:p w14:paraId="27C08567" w14:textId="2FB1BC73" w:rsidR="0096760F" w:rsidRPr="00F1577A" w:rsidRDefault="0096760F" w:rsidP="0096760F">
      <w:pPr>
        <w:pStyle w:val="1"/>
        <w:ind w:firstLine="11907"/>
      </w:pPr>
      <w:bookmarkStart w:id="6" w:name="sub_1003"/>
      <w:r w:rsidRPr="00F1577A">
        <w:lastRenderedPageBreak/>
        <w:t xml:space="preserve">Приложение </w:t>
      </w:r>
      <w:r w:rsidR="00490CD4" w:rsidRPr="00F1577A">
        <w:t>5</w:t>
      </w:r>
      <w:r w:rsidRPr="00F1577A">
        <w:t xml:space="preserve"> </w:t>
      </w:r>
    </w:p>
    <w:p w14:paraId="1FCA8009" w14:textId="77777777" w:rsidR="0096760F" w:rsidRPr="00F1577A" w:rsidRDefault="0096760F" w:rsidP="0096760F">
      <w:pPr>
        <w:pStyle w:val="1"/>
        <w:ind w:firstLine="11907"/>
      </w:pPr>
      <w:r w:rsidRPr="00F1577A">
        <w:t xml:space="preserve">к постановлению мэрии города </w:t>
      </w:r>
    </w:p>
    <w:p w14:paraId="369E94EA" w14:textId="6865502E" w:rsidR="0096760F" w:rsidRPr="00F1577A" w:rsidRDefault="0096760F" w:rsidP="00A140A6">
      <w:pPr>
        <w:snapToGrid w:val="0"/>
        <w:ind w:left="11907"/>
        <w:rPr>
          <w:bCs/>
          <w:sz w:val="26"/>
          <w:szCs w:val="26"/>
        </w:rPr>
      </w:pPr>
      <w:r w:rsidRPr="00F1577A">
        <w:rPr>
          <w:sz w:val="26"/>
          <w:szCs w:val="26"/>
        </w:rPr>
        <w:t xml:space="preserve">от </w:t>
      </w:r>
      <w:r w:rsidR="00560457">
        <w:rPr>
          <w:sz w:val="26"/>
          <w:szCs w:val="26"/>
        </w:rPr>
        <w:t xml:space="preserve">11.06.2021 </w:t>
      </w:r>
      <w:r w:rsidR="00A64665" w:rsidRPr="00F1577A">
        <w:rPr>
          <w:sz w:val="26"/>
          <w:szCs w:val="26"/>
        </w:rPr>
        <w:t xml:space="preserve">№ </w:t>
      </w:r>
      <w:r w:rsidR="00560457">
        <w:rPr>
          <w:sz w:val="26"/>
          <w:szCs w:val="26"/>
        </w:rPr>
        <w:t>2435</w:t>
      </w:r>
    </w:p>
    <w:p w14:paraId="3F7AED95" w14:textId="77777777" w:rsidR="0096760F" w:rsidRPr="00F1577A" w:rsidRDefault="0096760F" w:rsidP="00175132">
      <w:pPr>
        <w:ind w:firstLine="12474"/>
        <w:rPr>
          <w:rStyle w:val="aff4"/>
          <w:b w:val="0"/>
          <w:color w:val="auto"/>
          <w:sz w:val="26"/>
          <w:szCs w:val="26"/>
        </w:rPr>
      </w:pPr>
    </w:p>
    <w:bookmarkEnd w:id="6"/>
    <w:p w14:paraId="71E7F473" w14:textId="77777777" w:rsidR="00175132" w:rsidRPr="00F1577A" w:rsidRDefault="00175132" w:rsidP="00175132">
      <w:pPr>
        <w:ind w:firstLine="11340"/>
        <w:rPr>
          <w:sz w:val="26"/>
          <w:szCs w:val="26"/>
        </w:rPr>
      </w:pPr>
    </w:p>
    <w:p w14:paraId="6A99C6F4" w14:textId="77777777" w:rsidR="00175132" w:rsidRPr="00F1577A" w:rsidRDefault="00175132" w:rsidP="00175132">
      <w:pPr>
        <w:jc w:val="right"/>
        <w:rPr>
          <w:b/>
          <w:sz w:val="26"/>
          <w:szCs w:val="26"/>
        </w:rPr>
      </w:pPr>
      <w:bookmarkStart w:id="7" w:name="sub_10031"/>
      <w:bookmarkStart w:id="8" w:name="sub_10032"/>
      <w:r w:rsidRPr="00F1577A">
        <w:rPr>
          <w:rStyle w:val="aff4"/>
          <w:color w:val="auto"/>
          <w:sz w:val="26"/>
          <w:szCs w:val="26"/>
        </w:rPr>
        <w:t>Таблица 1</w:t>
      </w:r>
    </w:p>
    <w:bookmarkEnd w:id="7"/>
    <w:p w14:paraId="66E8F416" w14:textId="77777777" w:rsidR="00490CD4" w:rsidRPr="00F1577A" w:rsidRDefault="00490CD4" w:rsidP="00490CD4">
      <w:pPr>
        <w:pStyle w:val="1"/>
        <w:jc w:val="center"/>
        <w:rPr>
          <w:b/>
        </w:rPr>
      </w:pPr>
      <w:r w:rsidRPr="00F1577A">
        <w:rPr>
          <w:b/>
        </w:rPr>
        <w:t>Информация о показателях (индикаторах) Программы, подпрограмм Программы и их значениях</w:t>
      </w:r>
    </w:p>
    <w:tbl>
      <w:tblPr>
        <w:tblW w:w="157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
        <w:gridCol w:w="551"/>
        <w:gridCol w:w="77"/>
        <w:gridCol w:w="16"/>
        <w:gridCol w:w="16"/>
        <w:gridCol w:w="7"/>
        <w:gridCol w:w="2013"/>
        <w:gridCol w:w="851"/>
        <w:gridCol w:w="851"/>
        <w:gridCol w:w="850"/>
        <w:gridCol w:w="851"/>
        <w:gridCol w:w="850"/>
        <w:gridCol w:w="851"/>
        <w:gridCol w:w="850"/>
        <w:gridCol w:w="851"/>
        <w:gridCol w:w="850"/>
        <w:gridCol w:w="851"/>
        <w:gridCol w:w="850"/>
        <w:gridCol w:w="851"/>
        <w:gridCol w:w="851"/>
        <w:gridCol w:w="1985"/>
      </w:tblGrid>
      <w:tr w:rsidR="00A224A5" w:rsidRPr="00F1577A" w14:paraId="31E76DDE" w14:textId="77777777" w:rsidTr="00490CD4">
        <w:trPr>
          <w:gridBefore w:val="1"/>
          <w:wBefore w:w="12" w:type="dxa"/>
          <w:tblHeader/>
        </w:trPr>
        <w:tc>
          <w:tcPr>
            <w:tcW w:w="628" w:type="dxa"/>
            <w:gridSpan w:val="2"/>
            <w:vMerge w:val="restart"/>
            <w:vAlign w:val="center"/>
          </w:tcPr>
          <w:p w14:paraId="11E8D945" w14:textId="77777777" w:rsidR="00490CD4" w:rsidRPr="00F1577A" w:rsidRDefault="00490CD4" w:rsidP="00490CD4">
            <w:pPr>
              <w:jc w:val="center"/>
              <w:rPr>
                <w:sz w:val="24"/>
                <w:szCs w:val="24"/>
              </w:rPr>
            </w:pPr>
            <w:r w:rsidRPr="00F1577A">
              <w:rPr>
                <w:sz w:val="24"/>
                <w:szCs w:val="24"/>
              </w:rPr>
              <w:t>№ п/п</w:t>
            </w:r>
          </w:p>
        </w:tc>
        <w:tc>
          <w:tcPr>
            <w:tcW w:w="2052" w:type="dxa"/>
            <w:gridSpan w:val="4"/>
            <w:vMerge w:val="restart"/>
            <w:vAlign w:val="center"/>
          </w:tcPr>
          <w:p w14:paraId="2CE3E769" w14:textId="77777777" w:rsidR="00490CD4" w:rsidRPr="00F1577A" w:rsidRDefault="00490CD4" w:rsidP="00490CD4">
            <w:pPr>
              <w:jc w:val="center"/>
              <w:rPr>
                <w:sz w:val="24"/>
                <w:szCs w:val="24"/>
              </w:rPr>
            </w:pPr>
            <w:r w:rsidRPr="00F1577A">
              <w:rPr>
                <w:sz w:val="24"/>
                <w:szCs w:val="24"/>
              </w:rPr>
              <w:t>Показатель (индикатор)</w:t>
            </w:r>
          </w:p>
          <w:p w14:paraId="3E317B97" w14:textId="77777777" w:rsidR="00490CD4" w:rsidRPr="00F1577A" w:rsidRDefault="00490CD4" w:rsidP="00490CD4">
            <w:pPr>
              <w:jc w:val="center"/>
              <w:rPr>
                <w:sz w:val="24"/>
                <w:szCs w:val="24"/>
              </w:rPr>
            </w:pPr>
            <w:r w:rsidRPr="00F1577A">
              <w:rPr>
                <w:sz w:val="24"/>
                <w:szCs w:val="24"/>
              </w:rPr>
              <w:t>(наименование)</w:t>
            </w:r>
          </w:p>
        </w:tc>
        <w:tc>
          <w:tcPr>
            <w:tcW w:w="851" w:type="dxa"/>
            <w:vMerge w:val="restart"/>
            <w:vAlign w:val="center"/>
          </w:tcPr>
          <w:p w14:paraId="0B5F1E89" w14:textId="77777777" w:rsidR="00490CD4" w:rsidRPr="00F1577A" w:rsidRDefault="00490CD4" w:rsidP="00490CD4">
            <w:pPr>
              <w:jc w:val="center"/>
              <w:rPr>
                <w:sz w:val="24"/>
                <w:szCs w:val="24"/>
              </w:rPr>
            </w:pPr>
            <w:r w:rsidRPr="00F1577A">
              <w:rPr>
                <w:sz w:val="24"/>
                <w:szCs w:val="24"/>
              </w:rPr>
              <w:t>Ед. измерения</w:t>
            </w:r>
          </w:p>
        </w:tc>
        <w:tc>
          <w:tcPr>
            <w:tcW w:w="10207" w:type="dxa"/>
            <w:gridSpan w:val="12"/>
          </w:tcPr>
          <w:p w14:paraId="5B23169B" w14:textId="77777777" w:rsidR="00490CD4" w:rsidRPr="00F1577A" w:rsidRDefault="00490CD4" w:rsidP="00490CD4">
            <w:pPr>
              <w:jc w:val="center"/>
              <w:rPr>
                <w:sz w:val="24"/>
                <w:szCs w:val="24"/>
              </w:rPr>
            </w:pPr>
            <w:r w:rsidRPr="00F1577A">
              <w:rPr>
                <w:sz w:val="24"/>
                <w:szCs w:val="24"/>
              </w:rPr>
              <w:t>Значение показателя</w:t>
            </w:r>
          </w:p>
        </w:tc>
        <w:tc>
          <w:tcPr>
            <w:tcW w:w="1985" w:type="dxa"/>
            <w:vMerge w:val="restart"/>
            <w:vAlign w:val="center"/>
          </w:tcPr>
          <w:p w14:paraId="6C2711EC" w14:textId="77777777" w:rsidR="00490CD4" w:rsidRPr="00F1577A" w:rsidRDefault="00490CD4" w:rsidP="00490CD4">
            <w:pPr>
              <w:jc w:val="center"/>
              <w:rPr>
                <w:sz w:val="24"/>
                <w:szCs w:val="24"/>
              </w:rPr>
            </w:pPr>
            <w:r w:rsidRPr="00F1577A">
              <w:rPr>
                <w:sz w:val="24"/>
                <w:szCs w:val="24"/>
              </w:rPr>
              <w:t>Взаимосвязь с городскими стратегическими показателями</w:t>
            </w:r>
          </w:p>
        </w:tc>
      </w:tr>
      <w:tr w:rsidR="00A224A5" w:rsidRPr="00F1577A" w14:paraId="032F8E64" w14:textId="77777777" w:rsidTr="00490CD4">
        <w:trPr>
          <w:gridBefore w:val="1"/>
          <w:wBefore w:w="12" w:type="dxa"/>
          <w:cantSplit/>
          <w:trHeight w:val="777"/>
          <w:tblHeader/>
        </w:trPr>
        <w:tc>
          <w:tcPr>
            <w:tcW w:w="628" w:type="dxa"/>
            <w:gridSpan w:val="2"/>
            <w:vMerge/>
          </w:tcPr>
          <w:p w14:paraId="166E9D1E" w14:textId="77777777" w:rsidR="00490CD4" w:rsidRPr="00F1577A" w:rsidRDefault="00490CD4" w:rsidP="00490CD4">
            <w:pPr>
              <w:jc w:val="center"/>
              <w:rPr>
                <w:sz w:val="24"/>
                <w:szCs w:val="24"/>
              </w:rPr>
            </w:pPr>
          </w:p>
        </w:tc>
        <w:tc>
          <w:tcPr>
            <w:tcW w:w="2052" w:type="dxa"/>
            <w:gridSpan w:val="4"/>
            <w:vMerge/>
          </w:tcPr>
          <w:p w14:paraId="2C8E359B" w14:textId="77777777" w:rsidR="00490CD4" w:rsidRPr="00F1577A" w:rsidRDefault="00490CD4" w:rsidP="00490CD4">
            <w:pPr>
              <w:jc w:val="center"/>
              <w:rPr>
                <w:sz w:val="24"/>
                <w:szCs w:val="24"/>
              </w:rPr>
            </w:pPr>
          </w:p>
        </w:tc>
        <w:tc>
          <w:tcPr>
            <w:tcW w:w="851" w:type="dxa"/>
            <w:vMerge/>
          </w:tcPr>
          <w:p w14:paraId="66AB4D81" w14:textId="77777777" w:rsidR="00490CD4" w:rsidRPr="00F1577A" w:rsidRDefault="00490CD4" w:rsidP="00490CD4">
            <w:pPr>
              <w:jc w:val="center"/>
              <w:rPr>
                <w:sz w:val="24"/>
                <w:szCs w:val="24"/>
              </w:rPr>
            </w:pPr>
          </w:p>
        </w:tc>
        <w:tc>
          <w:tcPr>
            <w:tcW w:w="851" w:type="dxa"/>
            <w:vAlign w:val="center"/>
          </w:tcPr>
          <w:p w14:paraId="54C931AB" w14:textId="77777777" w:rsidR="00490CD4" w:rsidRPr="00F1577A" w:rsidRDefault="00490CD4" w:rsidP="00490CD4">
            <w:pPr>
              <w:rPr>
                <w:sz w:val="24"/>
                <w:szCs w:val="24"/>
              </w:rPr>
            </w:pPr>
            <w:r w:rsidRPr="00F1577A">
              <w:rPr>
                <w:sz w:val="24"/>
                <w:szCs w:val="24"/>
              </w:rPr>
              <w:t>2012 год</w:t>
            </w:r>
          </w:p>
        </w:tc>
        <w:tc>
          <w:tcPr>
            <w:tcW w:w="850" w:type="dxa"/>
            <w:vAlign w:val="center"/>
          </w:tcPr>
          <w:p w14:paraId="458344DD" w14:textId="77777777" w:rsidR="00490CD4" w:rsidRPr="00F1577A" w:rsidRDefault="00490CD4" w:rsidP="00490CD4">
            <w:pPr>
              <w:rPr>
                <w:sz w:val="24"/>
                <w:szCs w:val="24"/>
              </w:rPr>
            </w:pPr>
            <w:r w:rsidRPr="00F1577A">
              <w:rPr>
                <w:sz w:val="24"/>
                <w:szCs w:val="24"/>
              </w:rPr>
              <w:t>2013 год</w:t>
            </w:r>
          </w:p>
        </w:tc>
        <w:tc>
          <w:tcPr>
            <w:tcW w:w="851" w:type="dxa"/>
            <w:vAlign w:val="center"/>
          </w:tcPr>
          <w:p w14:paraId="57F5A0A9" w14:textId="77777777" w:rsidR="00490CD4" w:rsidRPr="00F1577A" w:rsidRDefault="00490CD4" w:rsidP="00490CD4">
            <w:pPr>
              <w:rPr>
                <w:sz w:val="24"/>
                <w:szCs w:val="24"/>
              </w:rPr>
            </w:pPr>
            <w:r w:rsidRPr="00F1577A">
              <w:rPr>
                <w:sz w:val="24"/>
                <w:szCs w:val="24"/>
              </w:rPr>
              <w:t>2014 год</w:t>
            </w:r>
          </w:p>
        </w:tc>
        <w:tc>
          <w:tcPr>
            <w:tcW w:w="850" w:type="dxa"/>
            <w:vAlign w:val="center"/>
          </w:tcPr>
          <w:p w14:paraId="05214D16" w14:textId="77777777" w:rsidR="00490CD4" w:rsidRPr="00F1577A" w:rsidRDefault="00490CD4" w:rsidP="00490CD4">
            <w:pPr>
              <w:rPr>
                <w:sz w:val="24"/>
                <w:szCs w:val="24"/>
              </w:rPr>
            </w:pPr>
            <w:r w:rsidRPr="00F1577A">
              <w:rPr>
                <w:sz w:val="24"/>
                <w:szCs w:val="24"/>
              </w:rPr>
              <w:t>2015 год</w:t>
            </w:r>
          </w:p>
        </w:tc>
        <w:tc>
          <w:tcPr>
            <w:tcW w:w="851" w:type="dxa"/>
            <w:vAlign w:val="center"/>
          </w:tcPr>
          <w:p w14:paraId="699708BA" w14:textId="77777777" w:rsidR="00490CD4" w:rsidRPr="00F1577A" w:rsidRDefault="00490CD4" w:rsidP="00490CD4">
            <w:pPr>
              <w:rPr>
                <w:sz w:val="24"/>
                <w:szCs w:val="24"/>
              </w:rPr>
            </w:pPr>
            <w:r w:rsidRPr="00F1577A">
              <w:rPr>
                <w:sz w:val="24"/>
                <w:szCs w:val="24"/>
              </w:rPr>
              <w:t>2016 год</w:t>
            </w:r>
          </w:p>
        </w:tc>
        <w:tc>
          <w:tcPr>
            <w:tcW w:w="850" w:type="dxa"/>
            <w:vAlign w:val="center"/>
          </w:tcPr>
          <w:p w14:paraId="6236A933" w14:textId="77777777" w:rsidR="00490CD4" w:rsidRPr="00F1577A" w:rsidRDefault="00490CD4" w:rsidP="00490CD4">
            <w:pPr>
              <w:rPr>
                <w:sz w:val="24"/>
                <w:szCs w:val="24"/>
              </w:rPr>
            </w:pPr>
            <w:r w:rsidRPr="00F1577A">
              <w:rPr>
                <w:sz w:val="24"/>
                <w:szCs w:val="24"/>
              </w:rPr>
              <w:t>2017 год</w:t>
            </w:r>
          </w:p>
        </w:tc>
        <w:tc>
          <w:tcPr>
            <w:tcW w:w="851" w:type="dxa"/>
            <w:vAlign w:val="center"/>
          </w:tcPr>
          <w:p w14:paraId="6605FD5D" w14:textId="77777777" w:rsidR="00490CD4" w:rsidRPr="00F1577A" w:rsidRDefault="00490CD4" w:rsidP="00490CD4">
            <w:pPr>
              <w:rPr>
                <w:sz w:val="24"/>
                <w:szCs w:val="24"/>
              </w:rPr>
            </w:pPr>
            <w:r w:rsidRPr="00F1577A">
              <w:rPr>
                <w:sz w:val="24"/>
                <w:szCs w:val="24"/>
              </w:rPr>
              <w:t>2018 год</w:t>
            </w:r>
          </w:p>
        </w:tc>
        <w:tc>
          <w:tcPr>
            <w:tcW w:w="850" w:type="dxa"/>
            <w:vAlign w:val="center"/>
          </w:tcPr>
          <w:p w14:paraId="0ED5D1F3" w14:textId="77777777" w:rsidR="00490CD4" w:rsidRPr="00F1577A" w:rsidRDefault="00490CD4" w:rsidP="00490CD4">
            <w:pPr>
              <w:rPr>
                <w:sz w:val="24"/>
                <w:szCs w:val="24"/>
              </w:rPr>
            </w:pPr>
            <w:r w:rsidRPr="00F1577A">
              <w:rPr>
                <w:sz w:val="24"/>
                <w:szCs w:val="24"/>
              </w:rPr>
              <w:t>2019 год</w:t>
            </w:r>
          </w:p>
        </w:tc>
        <w:tc>
          <w:tcPr>
            <w:tcW w:w="851" w:type="dxa"/>
            <w:vAlign w:val="center"/>
          </w:tcPr>
          <w:p w14:paraId="3BE3FFBD" w14:textId="77777777" w:rsidR="00490CD4" w:rsidRPr="00F1577A" w:rsidRDefault="00490CD4" w:rsidP="00490CD4">
            <w:pPr>
              <w:rPr>
                <w:sz w:val="24"/>
                <w:szCs w:val="24"/>
              </w:rPr>
            </w:pPr>
            <w:r w:rsidRPr="00F1577A">
              <w:rPr>
                <w:sz w:val="24"/>
                <w:szCs w:val="24"/>
              </w:rPr>
              <w:t>2020 год</w:t>
            </w:r>
          </w:p>
        </w:tc>
        <w:tc>
          <w:tcPr>
            <w:tcW w:w="850" w:type="dxa"/>
            <w:vAlign w:val="center"/>
          </w:tcPr>
          <w:p w14:paraId="34D6D2CC" w14:textId="77777777" w:rsidR="00490CD4" w:rsidRPr="00F1577A" w:rsidRDefault="00490CD4" w:rsidP="00490CD4">
            <w:pPr>
              <w:rPr>
                <w:sz w:val="24"/>
                <w:szCs w:val="24"/>
              </w:rPr>
            </w:pPr>
            <w:r w:rsidRPr="00F1577A">
              <w:rPr>
                <w:sz w:val="24"/>
                <w:szCs w:val="24"/>
              </w:rPr>
              <w:t>2021 год</w:t>
            </w:r>
          </w:p>
        </w:tc>
        <w:tc>
          <w:tcPr>
            <w:tcW w:w="851" w:type="dxa"/>
            <w:vAlign w:val="center"/>
          </w:tcPr>
          <w:p w14:paraId="3061AD7C" w14:textId="77777777" w:rsidR="00490CD4" w:rsidRPr="00F1577A" w:rsidRDefault="00490CD4" w:rsidP="00490CD4">
            <w:pPr>
              <w:rPr>
                <w:sz w:val="24"/>
                <w:szCs w:val="24"/>
              </w:rPr>
            </w:pPr>
            <w:r w:rsidRPr="00F1577A">
              <w:rPr>
                <w:sz w:val="24"/>
                <w:szCs w:val="24"/>
              </w:rPr>
              <w:t>2022 год</w:t>
            </w:r>
          </w:p>
        </w:tc>
        <w:tc>
          <w:tcPr>
            <w:tcW w:w="851" w:type="dxa"/>
            <w:vAlign w:val="center"/>
          </w:tcPr>
          <w:p w14:paraId="2E492B90" w14:textId="77777777" w:rsidR="00490CD4" w:rsidRPr="00F1577A" w:rsidRDefault="00490CD4" w:rsidP="00490CD4">
            <w:pPr>
              <w:rPr>
                <w:sz w:val="24"/>
                <w:szCs w:val="24"/>
              </w:rPr>
            </w:pPr>
            <w:r w:rsidRPr="00F1577A">
              <w:rPr>
                <w:sz w:val="24"/>
                <w:szCs w:val="24"/>
              </w:rPr>
              <w:t>2023</w:t>
            </w:r>
          </w:p>
          <w:p w14:paraId="48191206" w14:textId="77777777" w:rsidR="00490CD4" w:rsidRPr="00F1577A" w:rsidRDefault="00490CD4" w:rsidP="00490CD4">
            <w:pPr>
              <w:rPr>
                <w:sz w:val="24"/>
                <w:szCs w:val="24"/>
              </w:rPr>
            </w:pPr>
            <w:r w:rsidRPr="00F1577A">
              <w:rPr>
                <w:sz w:val="24"/>
                <w:szCs w:val="24"/>
              </w:rPr>
              <w:t>год</w:t>
            </w:r>
          </w:p>
        </w:tc>
        <w:tc>
          <w:tcPr>
            <w:tcW w:w="1985" w:type="dxa"/>
            <w:vMerge/>
            <w:textDirection w:val="btLr"/>
          </w:tcPr>
          <w:p w14:paraId="04D53A70" w14:textId="77777777" w:rsidR="00490CD4" w:rsidRPr="00F1577A" w:rsidRDefault="00490CD4" w:rsidP="00490CD4">
            <w:pPr>
              <w:ind w:left="113" w:right="113"/>
              <w:jc w:val="center"/>
              <w:rPr>
                <w:sz w:val="24"/>
                <w:szCs w:val="24"/>
              </w:rPr>
            </w:pPr>
          </w:p>
        </w:tc>
      </w:tr>
      <w:tr w:rsidR="00A224A5" w:rsidRPr="00F1577A" w14:paraId="20496B87" w14:textId="77777777" w:rsidTr="00490CD4">
        <w:trPr>
          <w:gridBefore w:val="1"/>
          <w:wBefore w:w="12" w:type="dxa"/>
        </w:trPr>
        <w:tc>
          <w:tcPr>
            <w:tcW w:w="15723" w:type="dxa"/>
            <w:gridSpan w:val="20"/>
          </w:tcPr>
          <w:p w14:paraId="5276528A" w14:textId="77777777" w:rsidR="00490CD4" w:rsidRPr="00F1577A" w:rsidRDefault="00490CD4" w:rsidP="00490CD4">
            <w:pPr>
              <w:jc w:val="center"/>
              <w:rPr>
                <w:b/>
                <w:bCs/>
                <w:sz w:val="24"/>
                <w:szCs w:val="24"/>
              </w:rPr>
            </w:pPr>
            <w:r w:rsidRPr="00F1577A">
              <w:rPr>
                <w:b/>
                <w:bCs/>
                <w:sz w:val="24"/>
                <w:szCs w:val="24"/>
              </w:rPr>
              <w:t>Муниципальная программа «Обеспечение жильем отдельных категорий граждан» на 2014-2022 годы</w:t>
            </w:r>
          </w:p>
        </w:tc>
      </w:tr>
      <w:tr w:rsidR="00A224A5" w:rsidRPr="00F1577A" w14:paraId="4FD4357C" w14:textId="77777777" w:rsidTr="00490CD4">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14:paraId="3BAEDA08"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1</w:t>
            </w:r>
          </w:p>
        </w:tc>
        <w:tc>
          <w:tcPr>
            <w:tcW w:w="2036" w:type="dxa"/>
            <w:gridSpan w:val="3"/>
            <w:tcBorders>
              <w:top w:val="single" w:sz="4" w:space="0" w:color="auto"/>
              <w:left w:val="single" w:sz="4" w:space="0" w:color="auto"/>
              <w:bottom w:val="single" w:sz="4" w:space="0" w:color="auto"/>
              <w:right w:val="single" w:sz="4" w:space="0" w:color="auto"/>
            </w:tcBorders>
          </w:tcPr>
          <w:p w14:paraId="3DEF4364"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Количество молодых семей; семей 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14:paraId="1EF92F0B"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588E790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55</w:t>
            </w:r>
          </w:p>
        </w:tc>
        <w:tc>
          <w:tcPr>
            <w:tcW w:w="850" w:type="dxa"/>
            <w:tcBorders>
              <w:top w:val="single" w:sz="4" w:space="0" w:color="auto"/>
              <w:left w:val="single" w:sz="4" w:space="0" w:color="auto"/>
              <w:bottom w:val="single" w:sz="4" w:space="0" w:color="auto"/>
              <w:right w:val="single" w:sz="4" w:space="0" w:color="auto"/>
            </w:tcBorders>
          </w:tcPr>
          <w:p w14:paraId="6CC719E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2D398A8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1383841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43</w:t>
            </w:r>
          </w:p>
        </w:tc>
        <w:tc>
          <w:tcPr>
            <w:tcW w:w="851" w:type="dxa"/>
            <w:tcBorders>
              <w:top w:val="single" w:sz="4" w:space="0" w:color="auto"/>
              <w:left w:val="single" w:sz="4" w:space="0" w:color="auto"/>
              <w:bottom w:val="single" w:sz="4" w:space="0" w:color="auto"/>
              <w:right w:val="single" w:sz="4" w:space="0" w:color="auto"/>
            </w:tcBorders>
          </w:tcPr>
          <w:p w14:paraId="376FC25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14:paraId="557F8F3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31</w:t>
            </w:r>
          </w:p>
        </w:tc>
        <w:tc>
          <w:tcPr>
            <w:tcW w:w="851" w:type="dxa"/>
            <w:tcBorders>
              <w:top w:val="single" w:sz="4" w:space="0" w:color="auto"/>
              <w:left w:val="single" w:sz="4" w:space="0" w:color="auto"/>
              <w:bottom w:val="single" w:sz="4" w:space="0" w:color="auto"/>
              <w:right w:val="single" w:sz="4" w:space="0" w:color="auto"/>
            </w:tcBorders>
          </w:tcPr>
          <w:p w14:paraId="19A55A3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14:paraId="7782BCC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395</w:t>
            </w:r>
          </w:p>
        </w:tc>
        <w:tc>
          <w:tcPr>
            <w:tcW w:w="851" w:type="dxa"/>
            <w:tcBorders>
              <w:top w:val="single" w:sz="4" w:space="0" w:color="auto"/>
              <w:left w:val="single" w:sz="4" w:space="0" w:color="auto"/>
              <w:bottom w:val="single" w:sz="4" w:space="0" w:color="auto"/>
              <w:right w:val="single" w:sz="4" w:space="0" w:color="auto"/>
            </w:tcBorders>
          </w:tcPr>
          <w:p w14:paraId="6D91257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376</w:t>
            </w:r>
          </w:p>
        </w:tc>
        <w:tc>
          <w:tcPr>
            <w:tcW w:w="850" w:type="dxa"/>
            <w:tcBorders>
              <w:top w:val="single" w:sz="4" w:space="0" w:color="auto"/>
              <w:left w:val="single" w:sz="4" w:space="0" w:color="auto"/>
              <w:bottom w:val="single" w:sz="4" w:space="0" w:color="auto"/>
              <w:right w:val="single" w:sz="4" w:space="0" w:color="auto"/>
            </w:tcBorders>
          </w:tcPr>
          <w:p w14:paraId="745713C7" w14:textId="71EB4589" w:rsidR="00490CD4" w:rsidRPr="007A0A6D" w:rsidRDefault="00F1577A" w:rsidP="00490CD4">
            <w:pPr>
              <w:pStyle w:val="aff2"/>
              <w:jc w:val="center"/>
              <w:rPr>
                <w:rFonts w:ascii="Times New Roman" w:hAnsi="Times New Roman" w:cs="Times New Roman"/>
              </w:rPr>
            </w:pPr>
            <w:r w:rsidRPr="007A0A6D">
              <w:rPr>
                <w:rFonts w:ascii="Times New Roman" w:hAnsi="Times New Roman" w:cs="Times New Roman"/>
              </w:rPr>
              <w:t>398</w:t>
            </w:r>
          </w:p>
        </w:tc>
        <w:tc>
          <w:tcPr>
            <w:tcW w:w="851" w:type="dxa"/>
            <w:tcBorders>
              <w:top w:val="single" w:sz="4" w:space="0" w:color="auto"/>
              <w:left w:val="single" w:sz="4" w:space="0" w:color="auto"/>
              <w:bottom w:val="single" w:sz="4" w:space="0" w:color="auto"/>
              <w:right w:val="single" w:sz="4" w:space="0" w:color="auto"/>
            </w:tcBorders>
          </w:tcPr>
          <w:p w14:paraId="4B9EB97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233F0EE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402</w:t>
            </w:r>
          </w:p>
        </w:tc>
        <w:tc>
          <w:tcPr>
            <w:tcW w:w="1985" w:type="dxa"/>
            <w:vMerge w:val="restart"/>
            <w:tcBorders>
              <w:top w:val="single" w:sz="4" w:space="0" w:color="auto"/>
              <w:left w:val="single" w:sz="4" w:space="0" w:color="auto"/>
            </w:tcBorders>
          </w:tcPr>
          <w:p w14:paraId="452AD476"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 12</w:t>
            </w:r>
          </w:p>
          <w:p w14:paraId="17257CF9"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Оценка горожанами доверия к муниципальной власти;</w:t>
            </w:r>
          </w:p>
          <w:p w14:paraId="14382896"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 2.16</w:t>
            </w:r>
          </w:p>
          <w:p w14:paraId="4979CAF3"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1,2) </w:t>
            </w:r>
          </w:p>
          <w:p w14:paraId="606B988D"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 2.18</w:t>
            </w:r>
          </w:p>
          <w:p w14:paraId="1AC855FB"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 xml:space="preserve">Обеспеченность медицинским персоналом на 10 тыс. чел. населения: </w:t>
            </w:r>
          </w:p>
          <w:p w14:paraId="12974239"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врачи, средний медицинский персонал</w:t>
            </w:r>
          </w:p>
        </w:tc>
      </w:tr>
      <w:tr w:rsidR="00A224A5" w:rsidRPr="00951C26" w14:paraId="1FDCD861" w14:textId="77777777" w:rsidTr="00490CD4">
        <w:tblPrEx>
          <w:tblBorders>
            <w:insideH w:val="none" w:sz="0" w:space="0" w:color="auto"/>
            <w:insideV w:val="none" w:sz="0" w:space="0" w:color="auto"/>
          </w:tblBorders>
          <w:tblLook w:val="0000" w:firstRow="0" w:lastRow="0" w:firstColumn="0" w:lastColumn="0" w:noHBand="0" w:noVBand="0"/>
        </w:tblPrEx>
        <w:tc>
          <w:tcPr>
            <w:tcW w:w="656" w:type="dxa"/>
            <w:gridSpan w:val="4"/>
            <w:tcBorders>
              <w:top w:val="single" w:sz="4" w:space="0" w:color="auto"/>
              <w:bottom w:val="single" w:sz="4" w:space="0" w:color="auto"/>
              <w:right w:val="single" w:sz="4" w:space="0" w:color="auto"/>
            </w:tcBorders>
          </w:tcPr>
          <w:p w14:paraId="1B14B968"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2</w:t>
            </w:r>
          </w:p>
        </w:tc>
        <w:tc>
          <w:tcPr>
            <w:tcW w:w="2036" w:type="dxa"/>
            <w:gridSpan w:val="3"/>
            <w:tcBorders>
              <w:top w:val="single" w:sz="4" w:space="0" w:color="auto"/>
              <w:left w:val="single" w:sz="4" w:space="0" w:color="auto"/>
              <w:bottom w:val="single" w:sz="4" w:space="0" w:color="auto"/>
              <w:right w:val="single" w:sz="4" w:space="0" w:color="auto"/>
            </w:tcBorders>
          </w:tcPr>
          <w:p w14:paraId="051978B7"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Количество молодых семей; семей </w:t>
            </w:r>
            <w:r w:rsidRPr="00F1577A">
              <w:rPr>
                <w:rFonts w:ascii="Times New Roman" w:hAnsi="Times New Roman" w:cs="Times New Roman"/>
              </w:rPr>
              <w:lastRenderedPageBreak/>
              <w:t>работников бюджетных учреждений здравоохранения; семей из числа отдельных категорий граждан; граждан, имеющих трех и более детей,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14:paraId="3D38C538"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семья</w:t>
            </w:r>
          </w:p>
        </w:tc>
        <w:tc>
          <w:tcPr>
            <w:tcW w:w="851" w:type="dxa"/>
            <w:tcBorders>
              <w:top w:val="single" w:sz="4" w:space="0" w:color="auto"/>
              <w:left w:val="single" w:sz="4" w:space="0" w:color="auto"/>
              <w:bottom w:val="single" w:sz="4" w:space="0" w:color="auto"/>
              <w:right w:val="single" w:sz="4" w:space="0" w:color="auto"/>
            </w:tcBorders>
          </w:tcPr>
          <w:p w14:paraId="45F2CCC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65</w:t>
            </w:r>
          </w:p>
        </w:tc>
        <w:tc>
          <w:tcPr>
            <w:tcW w:w="850" w:type="dxa"/>
            <w:tcBorders>
              <w:top w:val="single" w:sz="4" w:space="0" w:color="auto"/>
              <w:left w:val="single" w:sz="4" w:space="0" w:color="auto"/>
              <w:bottom w:val="single" w:sz="4" w:space="0" w:color="auto"/>
              <w:right w:val="single" w:sz="4" w:space="0" w:color="auto"/>
            </w:tcBorders>
          </w:tcPr>
          <w:p w14:paraId="0EA713E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47</w:t>
            </w:r>
          </w:p>
        </w:tc>
        <w:tc>
          <w:tcPr>
            <w:tcW w:w="851" w:type="dxa"/>
            <w:tcBorders>
              <w:top w:val="single" w:sz="4" w:space="0" w:color="auto"/>
              <w:left w:val="single" w:sz="4" w:space="0" w:color="auto"/>
              <w:bottom w:val="single" w:sz="4" w:space="0" w:color="auto"/>
              <w:right w:val="single" w:sz="4" w:space="0" w:color="auto"/>
            </w:tcBorders>
          </w:tcPr>
          <w:p w14:paraId="3AB2AF4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14:paraId="73FAF90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7E30714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40</w:t>
            </w:r>
          </w:p>
        </w:tc>
        <w:tc>
          <w:tcPr>
            <w:tcW w:w="850" w:type="dxa"/>
            <w:tcBorders>
              <w:top w:val="single" w:sz="4" w:space="0" w:color="auto"/>
              <w:left w:val="single" w:sz="4" w:space="0" w:color="auto"/>
              <w:bottom w:val="single" w:sz="4" w:space="0" w:color="auto"/>
              <w:right w:val="single" w:sz="4" w:space="0" w:color="auto"/>
            </w:tcBorders>
          </w:tcPr>
          <w:p w14:paraId="2375EA9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32</w:t>
            </w:r>
          </w:p>
        </w:tc>
        <w:tc>
          <w:tcPr>
            <w:tcW w:w="851" w:type="dxa"/>
            <w:tcBorders>
              <w:top w:val="single" w:sz="4" w:space="0" w:color="auto"/>
              <w:left w:val="single" w:sz="4" w:space="0" w:color="auto"/>
              <w:bottom w:val="single" w:sz="4" w:space="0" w:color="auto"/>
              <w:right w:val="single" w:sz="4" w:space="0" w:color="auto"/>
            </w:tcBorders>
          </w:tcPr>
          <w:p w14:paraId="7DB54ED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2F9E597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393</w:t>
            </w:r>
          </w:p>
        </w:tc>
        <w:tc>
          <w:tcPr>
            <w:tcW w:w="851" w:type="dxa"/>
            <w:tcBorders>
              <w:top w:val="single" w:sz="4" w:space="0" w:color="auto"/>
              <w:left w:val="single" w:sz="4" w:space="0" w:color="auto"/>
              <w:bottom w:val="single" w:sz="4" w:space="0" w:color="auto"/>
              <w:right w:val="single" w:sz="4" w:space="0" w:color="auto"/>
            </w:tcBorders>
          </w:tcPr>
          <w:p w14:paraId="68DBB9B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381</w:t>
            </w:r>
          </w:p>
        </w:tc>
        <w:tc>
          <w:tcPr>
            <w:tcW w:w="850" w:type="dxa"/>
            <w:tcBorders>
              <w:top w:val="single" w:sz="4" w:space="0" w:color="auto"/>
              <w:left w:val="single" w:sz="4" w:space="0" w:color="auto"/>
              <w:bottom w:val="single" w:sz="4" w:space="0" w:color="auto"/>
              <w:right w:val="single" w:sz="4" w:space="0" w:color="auto"/>
            </w:tcBorders>
          </w:tcPr>
          <w:p w14:paraId="506FBEB9" w14:textId="0D738D09"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40</w:t>
            </w:r>
            <w:r w:rsidR="00F1577A" w:rsidRPr="007A0A6D">
              <w:rPr>
                <w:rFonts w:ascii="Times New Roman" w:hAnsi="Times New Roman" w:cs="Times New Roman"/>
              </w:rPr>
              <w:t>1</w:t>
            </w:r>
          </w:p>
          <w:p w14:paraId="69F4AFF9" w14:textId="77777777" w:rsidR="00490CD4" w:rsidRPr="007A0A6D" w:rsidRDefault="00490CD4" w:rsidP="00490CD4"/>
          <w:p w14:paraId="6B0FCB75" w14:textId="77777777" w:rsidR="00490CD4" w:rsidRPr="007A0A6D" w:rsidRDefault="00490CD4" w:rsidP="00490CD4"/>
        </w:tc>
        <w:tc>
          <w:tcPr>
            <w:tcW w:w="851" w:type="dxa"/>
            <w:tcBorders>
              <w:top w:val="single" w:sz="4" w:space="0" w:color="auto"/>
              <w:left w:val="single" w:sz="4" w:space="0" w:color="auto"/>
              <w:bottom w:val="single" w:sz="4" w:space="0" w:color="auto"/>
              <w:right w:val="single" w:sz="4" w:space="0" w:color="auto"/>
            </w:tcBorders>
          </w:tcPr>
          <w:p w14:paraId="57FD25D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400</w:t>
            </w:r>
          </w:p>
        </w:tc>
        <w:tc>
          <w:tcPr>
            <w:tcW w:w="851" w:type="dxa"/>
            <w:tcBorders>
              <w:top w:val="single" w:sz="4" w:space="0" w:color="auto"/>
              <w:left w:val="single" w:sz="4" w:space="0" w:color="auto"/>
              <w:bottom w:val="single" w:sz="4" w:space="0" w:color="auto"/>
              <w:right w:val="single" w:sz="4" w:space="0" w:color="auto"/>
            </w:tcBorders>
          </w:tcPr>
          <w:p w14:paraId="25A176F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402</w:t>
            </w:r>
          </w:p>
        </w:tc>
        <w:tc>
          <w:tcPr>
            <w:tcW w:w="1985" w:type="dxa"/>
            <w:vMerge/>
            <w:tcBorders>
              <w:left w:val="single" w:sz="4" w:space="0" w:color="auto"/>
              <w:bottom w:val="single" w:sz="4" w:space="0" w:color="auto"/>
            </w:tcBorders>
          </w:tcPr>
          <w:p w14:paraId="3E5D6447" w14:textId="77777777" w:rsidR="00490CD4" w:rsidRPr="00951C26" w:rsidRDefault="00490CD4" w:rsidP="00490CD4">
            <w:pPr>
              <w:pStyle w:val="aff2"/>
              <w:ind w:right="-108"/>
              <w:jc w:val="both"/>
              <w:rPr>
                <w:rFonts w:ascii="Times New Roman" w:hAnsi="Times New Roman" w:cs="Times New Roman"/>
                <w:highlight w:val="yellow"/>
              </w:rPr>
            </w:pPr>
          </w:p>
        </w:tc>
      </w:tr>
      <w:tr w:rsidR="00A224A5" w:rsidRPr="00951C26" w14:paraId="3798F93B" w14:textId="77777777" w:rsidTr="00490CD4">
        <w:trPr>
          <w:gridBefore w:val="1"/>
          <w:wBefore w:w="12" w:type="dxa"/>
        </w:trPr>
        <w:tc>
          <w:tcPr>
            <w:tcW w:w="15723" w:type="dxa"/>
            <w:gridSpan w:val="20"/>
          </w:tcPr>
          <w:p w14:paraId="7665B9E2" w14:textId="77777777" w:rsidR="00490CD4" w:rsidRPr="00F1577A" w:rsidRDefault="00490CD4" w:rsidP="00490CD4">
            <w:pPr>
              <w:widowControl/>
              <w:ind w:left="-8" w:right="-108"/>
              <w:jc w:val="center"/>
              <w:rPr>
                <w:b/>
                <w:bCs/>
                <w:sz w:val="24"/>
                <w:szCs w:val="24"/>
              </w:rPr>
            </w:pPr>
            <w:r w:rsidRPr="00F1577A">
              <w:rPr>
                <w:b/>
                <w:bCs/>
                <w:sz w:val="24"/>
                <w:szCs w:val="24"/>
              </w:rPr>
              <w:lastRenderedPageBreak/>
              <w:t>Подпрограмма 1: «Обеспечение жильем молодых семей»</w:t>
            </w:r>
          </w:p>
        </w:tc>
      </w:tr>
      <w:tr w:rsidR="00A224A5" w:rsidRPr="00951C26" w14:paraId="3E167527"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029E1618"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14:paraId="05C2390A"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Количество молодых семей, признанных получателями социальных выплат в текущем году</w:t>
            </w:r>
          </w:p>
        </w:tc>
        <w:tc>
          <w:tcPr>
            <w:tcW w:w="851" w:type="dxa"/>
            <w:tcBorders>
              <w:top w:val="single" w:sz="4" w:space="0" w:color="auto"/>
              <w:left w:val="single" w:sz="4" w:space="0" w:color="auto"/>
              <w:bottom w:val="single" w:sz="4" w:space="0" w:color="auto"/>
              <w:right w:val="single" w:sz="4" w:space="0" w:color="auto"/>
            </w:tcBorders>
          </w:tcPr>
          <w:p w14:paraId="0712EF75"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7C79162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4C541C7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51D4874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615763C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09C663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3B0B504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3C12D80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39F58B0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1BE2B41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63242442" w14:textId="167426D9" w:rsidR="00490CD4" w:rsidRPr="007A0A6D" w:rsidRDefault="00F1577A" w:rsidP="00490CD4">
            <w:pPr>
              <w:pStyle w:val="aff2"/>
              <w:jc w:val="center"/>
              <w:rPr>
                <w:rFonts w:ascii="Times New Roman" w:hAnsi="Times New Roman" w:cs="Times New Roman"/>
              </w:rPr>
            </w:pPr>
            <w:r w:rsidRPr="007A0A6D">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7C8FD78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354B86C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9</w:t>
            </w:r>
          </w:p>
        </w:tc>
        <w:tc>
          <w:tcPr>
            <w:tcW w:w="1985" w:type="dxa"/>
            <w:vMerge w:val="restart"/>
            <w:tcBorders>
              <w:top w:val="single" w:sz="4" w:space="0" w:color="auto"/>
              <w:left w:val="single" w:sz="4" w:space="0" w:color="auto"/>
              <w:bottom w:val="single" w:sz="4" w:space="0" w:color="auto"/>
            </w:tcBorders>
          </w:tcPr>
          <w:p w14:paraId="2D7E06D0"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Ч 12</w:t>
            </w:r>
          </w:p>
          <w:p w14:paraId="56D82BD5"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Оценка горожанами доверия к муниципальной власти </w:t>
            </w:r>
          </w:p>
        </w:tc>
      </w:tr>
      <w:tr w:rsidR="00A224A5" w:rsidRPr="00951C26" w14:paraId="576718CA"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7E992CC9"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2.</w:t>
            </w:r>
          </w:p>
        </w:tc>
        <w:tc>
          <w:tcPr>
            <w:tcW w:w="2020" w:type="dxa"/>
            <w:gridSpan w:val="2"/>
            <w:tcBorders>
              <w:top w:val="single" w:sz="4" w:space="0" w:color="auto"/>
              <w:left w:val="single" w:sz="4" w:space="0" w:color="auto"/>
              <w:bottom w:val="single" w:sz="4" w:space="0" w:color="auto"/>
              <w:right w:val="single" w:sz="4" w:space="0" w:color="auto"/>
            </w:tcBorders>
          </w:tcPr>
          <w:p w14:paraId="55581022"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Количество молодых семей, признанных получателями социальных выплат в предыдущем и текущем годах и улучшивших жилищные условия в текущем году</w:t>
            </w:r>
          </w:p>
        </w:tc>
        <w:tc>
          <w:tcPr>
            <w:tcW w:w="851" w:type="dxa"/>
            <w:tcBorders>
              <w:top w:val="single" w:sz="4" w:space="0" w:color="auto"/>
              <w:left w:val="single" w:sz="4" w:space="0" w:color="auto"/>
              <w:bottom w:val="single" w:sz="4" w:space="0" w:color="auto"/>
              <w:right w:val="single" w:sz="4" w:space="0" w:color="auto"/>
            </w:tcBorders>
          </w:tcPr>
          <w:p w14:paraId="2E6FBE98"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семья</w:t>
            </w:r>
          </w:p>
        </w:tc>
        <w:tc>
          <w:tcPr>
            <w:tcW w:w="851" w:type="dxa"/>
            <w:tcBorders>
              <w:top w:val="single" w:sz="4" w:space="0" w:color="auto"/>
              <w:left w:val="single" w:sz="4" w:space="0" w:color="auto"/>
              <w:bottom w:val="single" w:sz="4" w:space="0" w:color="auto"/>
              <w:right w:val="single" w:sz="4" w:space="0" w:color="auto"/>
            </w:tcBorders>
          </w:tcPr>
          <w:p w14:paraId="0FEFA9A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784D579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A2644D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392B2DF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48902CD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8</w:t>
            </w:r>
          </w:p>
        </w:tc>
        <w:tc>
          <w:tcPr>
            <w:tcW w:w="850" w:type="dxa"/>
            <w:tcBorders>
              <w:top w:val="single" w:sz="4" w:space="0" w:color="auto"/>
              <w:left w:val="single" w:sz="4" w:space="0" w:color="auto"/>
              <w:bottom w:val="single" w:sz="4" w:space="0" w:color="auto"/>
              <w:right w:val="single" w:sz="4" w:space="0" w:color="auto"/>
            </w:tcBorders>
          </w:tcPr>
          <w:p w14:paraId="5E15C79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0497CE1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4ECB26F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62A1E7C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845C3A3" w14:textId="6BDF38D3" w:rsidR="00490CD4" w:rsidRPr="007A0A6D" w:rsidRDefault="00F1577A" w:rsidP="00490CD4">
            <w:pPr>
              <w:pStyle w:val="aff7"/>
              <w:jc w:val="center"/>
              <w:rPr>
                <w:rFonts w:ascii="Times New Roman" w:hAnsi="Times New Roman" w:cs="Times New Roman"/>
              </w:rPr>
            </w:pPr>
            <w:r w:rsidRPr="007A0A6D">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276F3835"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70CC039F"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9</w:t>
            </w:r>
          </w:p>
        </w:tc>
        <w:tc>
          <w:tcPr>
            <w:tcW w:w="1985" w:type="dxa"/>
            <w:vMerge/>
            <w:tcBorders>
              <w:top w:val="single" w:sz="4" w:space="0" w:color="auto"/>
              <w:left w:val="single" w:sz="4" w:space="0" w:color="auto"/>
              <w:bottom w:val="single" w:sz="4" w:space="0" w:color="auto"/>
            </w:tcBorders>
          </w:tcPr>
          <w:p w14:paraId="5DB3D7B5" w14:textId="77777777" w:rsidR="00490CD4" w:rsidRPr="00951C26" w:rsidRDefault="00490CD4" w:rsidP="00490CD4">
            <w:pPr>
              <w:pStyle w:val="aff7"/>
              <w:rPr>
                <w:rFonts w:ascii="Times New Roman" w:hAnsi="Times New Roman" w:cs="Times New Roman"/>
                <w:highlight w:val="yellow"/>
              </w:rPr>
            </w:pPr>
          </w:p>
        </w:tc>
      </w:tr>
      <w:tr w:rsidR="00A224A5" w:rsidRPr="00F1577A" w14:paraId="319673D6"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292ED5A6"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3.</w:t>
            </w:r>
          </w:p>
        </w:tc>
        <w:tc>
          <w:tcPr>
            <w:tcW w:w="2020" w:type="dxa"/>
            <w:gridSpan w:val="2"/>
            <w:tcBorders>
              <w:top w:val="single" w:sz="4" w:space="0" w:color="auto"/>
              <w:left w:val="single" w:sz="4" w:space="0" w:color="auto"/>
              <w:bottom w:val="single" w:sz="4" w:space="0" w:color="auto"/>
              <w:right w:val="single" w:sz="4" w:space="0" w:color="auto"/>
            </w:tcBorders>
          </w:tcPr>
          <w:p w14:paraId="04C71A19"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Доля молодых семей, признанных получателями социальных выплат, от количества семей - участников мероприятия по обеспечению жильем молодых семей ведомственной целевой программы «Оказание государственной </w:t>
            </w:r>
            <w:r w:rsidRPr="00F1577A">
              <w:rPr>
                <w:rFonts w:ascii="Times New Roman" w:hAnsi="Times New Roman" w:cs="Times New Roman"/>
              </w:rPr>
              <w:lastRenderedPageBreak/>
              <w:t xml:space="preserve">поддержки гражданам в обеспечении жильем и оплате жилищно-коммунальных услуг» </w:t>
            </w:r>
            <w:hyperlink r:id="rId38" w:anchor="/document/71849506/entry/1000" w:history="1">
              <w:r w:rsidRPr="00F1577A">
                <w:rPr>
                  <w:rFonts w:ascii="Times New Roman" w:hAnsi="Times New Roman" w:cs="Times New Roman"/>
                </w:rPr>
                <w:t>Государственной программы</w:t>
              </w:r>
            </w:hyperlink>
            <w:r w:rsidRPr="00F1577A">
              <w:rPr>
                <w:rFonts w:ascii="Times New Roman" w:hAnsi="Times New Roman" w:cs="Times New Roman"/>
              </w:rPr>
              <w:t xml:space="preserve"> в текущем году</w:t>
            </w:r>
          </w:p>
        </w:tc>
        <w:tc>
          <w:tcPr>
            <w:tcW w:w="851" w:type="dxa"/>
            <w:tcBorders>
              <w:top w:val="single" w:sz="4" w:space="0" w:color="auto"/>
              <w:left w:val="single" w:sz="4" w:space="0" w:color="auto"/>
              <w:bottom w:val="single" w:sz="4" w:space="0" w:color="auto"/>
              <w:right w:val="single" w:sz="4" w:space="0" w:color="auto"/>
            </w:tcBorders>
          </w:tcPr>
          <w:p w14:paraId="6540EDEC"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tcPr>
          <w:p w14:paraId="06F4637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0,6</w:t>
            </w:r>
          </w:p>
        </w:tc>
        <w:tc>
          <w:tcPr>
            <w:tcW w:w="850" w:type="dxa"/>
            <w:tcBorders>
              <w:top w:val="single" w:sz="4" w:space="0" w:color="auto"/>
              <w:left w:val="single" w:sz="4" w:space="0" w:color="auto"/>
              <w:bottom w:val="single" w:sz="4" w:space="0" w:color="auto"/>
              <w:right w:val="single" w:sz="4" w:space="0" w:color="auto"/>
            </w:tcBorders>
          </w:tcPr>
          <w:p w14:paraId="6898487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0,5</w:t>
            </w:r>
          </w:p>
        </w:tc>
        <w:tc>
          <w:tcPr>
            <w:tcW w:w="851" w:type="dxa"/>
            <w:tcBorders>
              <w:top w:val="single" w:sz="4" w:space="0" w:color="auto"/>
              <w:left w:val="single" w:sz="4" w:space="0" w:color="auto"/>
              <w:bottom w:val="single" w:sz="4" w:space="0" w:color="auto"/>
              <w:right w:val="single" w:sz="4" w:space="0" w:color="auto"/>
            </w:tcBorders>
          </w:tcPr>
          <w:p w14:paraId="352193B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0,7</w:t>
            </w:r>
          </w:p>
        </w:tc>
        <w:tc>
          <w:tcPr>
            <w:tcW w:w="850" w:type="dxa"/>
            <w:tcBorders>
              <w:top w:val="single" w:sz="4" w:space="0" w:color="auto"/>
              <w:left w:val="single" w:sz="4" w:space="0" w:color="auto"/>
              <w:bottom w:val="single" w:sz="4" w:space="0" w:color="auto"/>
              <w:right w:val="single" w:sz="4" w:space="0" w:color="auto"/>
            </w:tcBorders>
          </w:tcPr>
          <w:p w14:paraId="642D999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tcPr>
          <w:p w14:paraId="44693CB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144A5D8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03F27D8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2,7</w:t>
            </w:r>
          </w:p>
        </w:tc>
        <w:tc>
          <w:tcPr>
            <w:tcW w:w="850" w:type="dxa"/>
            <w:tcBorders>
              <w:top w:val="single" w:sz="4" w:space="0" w:color="auto"/>
              <w:left w:val="single" w:sz="4" w:space="0" w:color="auto"/>
              <w:bottom w:val="single" w:sz="4" w:space="0" w:color="auto"/>
              <w:right w:val="single" w:sz="4" w:space="0" w:color="auto"/>
            </w:tcBorders>
          </w:tcPr>
          <w:p w14:paraId="08C65F1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3,8</w:t>
            </w:r>
          </w:p>
        </w:tc>
        <w:tc>
          <w:tcPr>
            <w:tcW w:w="851" w:type="dxa"/>
            <w:tcBorders>
              <w:top w:val="single" w:sz="4" w:space="0" w:color="auto"/>
              <w:left w:val="single" w:sz="4" w:space="0" w:color="auto"/>
              <w:bottom w:val="single" w:sz="4" w:space="0" w:color="auto"/>
              <w:right w:val="single" w:sz="4" w:space="0" w:color="auto"/>
            </w:tcBorders>
          </w:tcPr>
          <w:p w14:paraId="3D3AADED" w14:textId="77777777"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3,4</w:t>
            </w:r>
          </w:p>
        </w:tc>
        <w:tc>
          <w:tcPr>
            <w:tcW w:w="850" w:type="dxa"/>
            <w:tcBorders>
              <w:top w:val="single" w:sz="4" w:space="0" w:color="auto"/>
              <w:left w:val="single" w:sz="4" w:space="0" w:color="auto"/>
              <w:bottom w:val="single" w:sz="4" w:space="0" w:color="auto"/>
              <w:right w:val="single" w:sz="4" w:space="0" w:color="auto"/>
            </w:tcBorders>
          </w:tcPr>
          <w:p w14:paraId="0F2F3C43" w14:textId="609D2AD4" w:rsidR="00490CD4" w:rsidRPr="007A0A6D" w:rsidRDefault="00F1577A" w:rsidP="00490CD4">
            <w:pPr>
              <w:pStyle w:val="aff7"/>
              <w:jc w:val="center"/>
              <w:rPr>
                <w:rFonts w:ascii="Times New Roman" w:hAnsi="Times New Roman" w:cs="Times New Roman"/>
              </w:rPr>
            </w:pPr>
            <w:r w:rsidRPr="007A0A6D">
              <w:rPr>
                <w:rFonts w:ascii="Times New Roman" w:hAnsi="Times New Roman" w:cs="Times New Roman"/>
              </w:rPr>
              <w:t>9</w:t>
            </w:r>
          </w:p>
        </w:tc>
        <w:tc>
          <w:tcPr>
            <w:tcW w:w="851" w:type="dxa"/>
            <w:tcBorders>
              <w:top w:val="single" w:sz="4" w:space="0" w:color="auto"/>
              <w:left w:val="single" w:sz="4" w:space="0" w:color="auto"/>
              <w:bottom w:val="single" w:sz="4" w:space="0" w:color="auto"/>
              <w:right w:val="single" w:sz="4" w:space="0" w:color="auto"/>
            </w:tcBorders>
          </w:tcPr>
          <w:p w14:paraId="22277DAE"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15,8</w:t>
            </w:r>
          </w:p>
        </w:tc>
        <w:tc>
          <w:tcPr>
            <w:tcW w:w="851" w:type="dxa"/>
            <w:tcBorders>
              <w:top w:val="single" w:sz="4" w:space="0" w:color="auto"/>
              <w:left w:val="single" w:sz="4" w:space="0" w:color="auto"/>
              <w:bottom w:val="single" w:sz="4" w:space="0" w:color="auto"/>
              <w:right w:val="single" w:sz="4" w:space="0" w:color="auto"/>
            </w:tcBorders>
          </w:tcPr>
          <w:p w14:paraId="600D3D8C"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20,9</w:t>
            </w:r>
          </w:p>
        </w:tc>
        <w:tc>
          <w:tcPr>
            <w:tcW w:w="1985" w:type="dxa"/>
            <w:vMerge/>
            <w:tcBorders>
              <w:top w:val="single" w:sz="4" w:space="0" w:color="auto"/>
              <w:left w:val="single" w:sz="4" w:space="0" w:color="auto"/>
              <w:bottom w:val="single" w:sz="4" w:space="0" w:color="auto"/>
            </w:tcBorders>
          </w:tcPr>
          <w:p w14:paraId="76FF0CAE" w14:textId="77777777" w:rsidR="00490CD4" w:rsidRPr="00F1577A" w:rsidRDefault="00490CD4" w:rsidP="00490CD4">
            <w:pPr>
              <w:pStyle w:val="aff7"/>
              <w:rPr>
                <w:rFonts w:ascii="Times New Roman" w:hAnsi="Times New Roman" w:cs="Times New Roman"/>
              </w:rPr>
            </w:pPr>
          </w:p>
        </w:tc>
      </w:tr>
      <w:tr w:rsidR="00A224A5" w:rsidRPr="00F1577A" w14:paraId="71897063" w14:textId="77777777" w:rsidTr="00490CD4">
        <w:trPr>
          <w:gridBefore w:val="1"/>
          <w:wBefore w:w="12" w:type="dxa"/>
        </w:trPr>
        <w:tc>
          <w:tcPr>
            <w:tcW w:w="15723" w:type="dxa"/>
            <w:gridSpan w:val="20"/>
          </w:tcPr>
          <w:p w14:paraId="73E69FB2" w14:textId="77777777" w:rsidR="00490CD4" w:rsidRPr="00F1577A" w:rsidRDefault="00490CD4" w:rsidP="00490CD4">
            <w:pPr>
              <w:rPr>
                <w:sz w:val="26"/>
                <w:szCs w:val="26"/>
              </w:rPr>
            </w:pPr>
            <w:r w:rsidRPr="00F1577A">
              <w:rPr>
                <w:b/>
                <w:bCs/>
                <w:sz w:val="24"/>
                <w:szCs w:val="24"/>
              </w:rPr>
              <w:lastRenderedPageBreak/>
              <w:t>Подпрограмма 2: «Оказание социальной помощи работникам</w:t>
            </w:r>
            <w:r w:rsidRPr="00F1577A">
              <w:rPr>
                <w:sz w:val="24"/>
                <w:szCs w:val="24"/>
              </w:rPr>
              <w:t xml:space="preserve"> </w:t>
            </w:r>
            <w:r w:rsidRPr="00F1577A">
              <w:rPr>
                <w:b/>
                <w:bCs/>
                <w:sz w:val="24"/>
                <w:szCs w:val="24"/>
              </w:rPr>
              <w:t>бюджетных учреждений здравоохранения при приобретении жилья» *</w:t>
            </w:r>
          </w:p>
        </w:tc>
      </w:tr>
      <w:tr w:rsidR="00A224A5" w:rsidRPr="00F1577A" w14:paraId="6896B8B7"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vMerge w:val="restart"/>
            <w:tcBorders>
              <w:top w:val="single" w:sz="4" w:space="0" w:color="auto"/>
              <w:right w:val="single" w:sz="4" w:space="0" w:color="auto"/>
            </w:tcBorders>
          </w:tcPr>
          <w:p w14:paraId="40A98891"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1.</w:t>
            </w:r>
          </w:p>
        </w:tc>
        <w:tc>
          <w:tcPr>
            <w:tcW w:w="2020" w:type="dxa"/>
            <w:gridSpan w:val="2"/>
            <w:tcBorders>
              <w:top w:val="single" w:sz="4" w:space="0" w:color="auto"/>
              <w:left w:val="single" w:sz="4" w:space="0" w:color="auto"/>
              <w:bottom w:val="single" w:sz="4" w:space="0" w:color="auto"/>
              <w:right w:val="single" w:sz="4" w:space="0" w:color="auto"/>
            </w:tcBorders>
          </w:tcPr>
          <w:p w14:paraId="42E8ED3B" w14:textId="77777777" w:rsidR="00490CD4" w:rsidRPr="00F1577A" w:rsidRDefault="00490CD4" w:rsidP="00490CD4">
            <w:pPr>
              <w:pStyle w:val="aff2"/>
            </w:pPr>
            <w:r w:rsidRPr="00F1577A">
              <w:rPr>
                <w:rFonts w:ascii="Times New Roman" w:hAnsi="Times New Roman" w:cs="Times New Roman"/>
              </w:rPr>
              <w:t>Количество врачей, привлеченных на вакантные места в бюджетные учреждения здравоохранения, в результате оказания социальной помощи на приобретение жилья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14:paraId="7CE1C001"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7B8FE2D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9FD60E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87AD32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4B02A40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3F5C8BB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5C68FB7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4284EEF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00D0133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97DA8C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4C1A46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3CDDAB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B4D694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1985" w:type="dxa"/>
            <w:vMerge w:val="restart"/>
            <w:tcBorders>
              <w:top w:val="single" w:sz="4" w:space="0" w:color="auto"/>
              <w:left w:val="single" w:sz="4" w:space="0" w:color="auto"/>
              <w:bottom w:val="single" w:sz="4" w:space="0" w:color="auto"/>
            </w:tcBorders>
          </w:tcPr>
          <w:p w14:paraId="73CD138C"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 12</w:t>
            </w:r>
          </w:p>
          <w:p w14:paraId="1D73CFA2"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Оценка горожанами доверия к муниципальной власти;</w:t>
            </w:r>
          </w:p>
          <w:p w14:paraId="7EF1315F"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 2.16</w:t>
            </w:r>
          </w:p>
          <w:p w14:paraId="05FFFA35"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Укомплектованность врачебных должностей в подразделениях, оказывающих медицинскую помощь в амбулаторных условиях (физическими лицами при </w:t>
            </w:r>
            <w:r w:rsidRPr="00F1577A">
              <w:rPr>
                <w:rFonts w:ascii="Times New Roman" w:hAnsi="Times New Roman" w:cs="Times New Roman"/>
              </w:rPr>
              <w:lastRenderedPageBreak/>
              <w:t xml:space="preserve">коэффициенте совместительства 1,2) </w:t>
            </w:r>
          </w:p>
          <w:p w14:paraId="482E7DEC"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 2.18</w:t>
            </w:r>
          </w:p>
          <w:p w14:paraId="3AA1A931"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Обеспеченность медицинским персоналом на 10 тыс. чел. населения: </w:t>
            </w:r>
          </w:p>
          <w:p w14:paraId="66E48A33"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врачи, средний медицинский персонал</w:t>
            </w:r>
          </w:p>
        </w:tc>
      </w:tr>
      <w:tr w:rsidR="00A224A5" w:rsidRPr="00F1577A" w14:paraId="2BB118C1"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vMerge/>
            <w:tcBorders>
              <w:bottom w:val="single" w:sz="4" w:space="0" w:color="auto"/>
              <w:right w:val="single" w:sz="4" w:space="0" w:color="auto"/>
            </w:tcBorders>
          </w:tcPr>
          <w:p w14:paraId="79393DC9" w14:textId="77777777" w:rsidR="00490CD4" w:rsidRPr="00F1577A" w:rsidRDefault="00490CD4" w:rsidP="00490CD4">
            <w:pPr>
              <w:pStyle w:val="aff2"/>
              <w:rPr>
                <w:rFonts w:ascii="Times New Roman" w:hAnsi="Times New Roman" w:cs="Times New Roman"/>
              </w:rPr>
            </w:pPr>
          </w:p>
        </w:tc>
        <w:tc>
          <w:tcPr>
            <w:tcW w:w="2020" w:type="dxa"/>
            <w:gridSpan w:val="2"/>
            <w:tcBorders>
              <w:top w:val="single" w:sz="4" w:space="0" w:color="auto"/>
              <w:left w:val="single" w:sz="4" w:space="0" w:color="auto"/>
              <w:bottom w:val="single" w:sz="4" w:space="0" w:color="auto"/>
              <w:right w:val="single" w:sz="4" w:space="0" w:color="auto"/>
            </w:tcBorders>
          </w:tcPr>
          <w:p w14:paraId="24044B25" w14:textId="77777777" w:rsidR="00490CD4" w:rsidRPr="00F1577A" w:rsidRDefault="00490CD4" w:rsidP="00490CD4">
            <w:pPr>
              <w:pStyle w:val="aff2"/>
              <w:rPr>
                <w:rFonts w:ascii="Times New Roman" w:hAnsi="Times New Roman" w:cs="Times New Roman"/>
              </w:rPr>
            </w:pPr>
            <w:bookmarkStart w:id="9" w:name="_Hlk53071474"/>
            <w:r w:rsidRPr="00F1577A">
              <w:rPr>
                <w:rFonts w:ascii="Times New Roman" w:hAnsi="Times New Roman" w:cs="Times New Roman"/>
              </w:rPr>
              <w:t xml:space="preserve">Количество врачей, которым назначена </w:t>
            </w:r>
            <w:r w:rsidRPr="00F1577A">
              <w:rPr>
                <w:rFonts w:ascii="Times New Roman" w:hAnsi="Times New Roman" w:cs="Times New Roman"/>
              </w:rPr>
              <w:lastRenderedPageBreak/>
              <w:t>единовременная социальная выплата при приобретении жилого помещения, в целях привлечения на вакантные места в бюджетные учреждения здравоохранения**</w:t>
            </w:r>
            <w:bookmarkEnd w:id="9"/>
          </w:p>
        </w:tc>
        <w:tc>
          <w:tcPr>
            <w:tcW w:w="851" w:type="dxa"/>
            <w:tcBorders>
              <w:top w:val="single" w:sz="4" w:space="0" w:color="auto"/>
              <w:left w:val="single" w:sz="4" w:space="0" w:color="auto"/>
              <w:bottom w:val="single" w:sz="4" w:space="0" w:color="auto"/>
              <w:right w:val="single" w:sz="4" w:space="0" w:color="auto"/>
            </w:tcBorders>
          </w:tcPr>
          <w:p w14:paraId="53C39F7C"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12CA381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2D7386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59BA40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EF08DD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D7F31A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3A0898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0C9640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910164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93437B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3349CE6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17F3ED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99ADBF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14:paraId="44F5FB28" w14:textId="77777777" w:rsidR="00490CD4" w:rsidRPr="00F1577A" w:rsidRDefault="00490CD4" w:rsidP="00490CD4">
            <w:pPr>
              <w:pStyle w:val="aff2"/>
              <w:rPr>
                <w:rFonts w:ascii="Times New Roman" w:hAnsi="Times New Roman" w:cs="Times New Roman"/>
              </w:rPr>
            </w:pPr>
          </w:p>
        </w:tc>
      </w:tr>
      <w:tr w:rsidR="00A224A5" w:rsidRPr="00F1577A" w14:paraId="77495C94"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nil"/>
              <w:right w:val="single" w:sz="4" w:space="0" w:color="auto"/>
            </w:tcBorders>
          </w:tcPr>
          <w:p w14:paraId="440F7B2E"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2.</w:t>
            </w:r>
          </w:p>
        </w:tc>
        <w:tc>
          <w:tcPr>
            <w:tcW w:w="2020" w:type="dxa"/>
            <w:gridSpan w:val="2"/>
            <w:tcBorders>
              <w:top w:val="single" w:sz="4" w:space="0" w:color="auto"/>
              <w:left w:val="single" w:sz="4" w:space="0" w:color="auto"/>
              <w:bottom w:val="single" w:sz="4" w:space="0" w:color="auto"/>
              <w:right w:val="single" w:sz="4" w:space="0" w:color="auto"/>
            </w:tcBorders>
          </w:tcPr>
          <w:p w14:paraId="20F5701A"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Количество работников бюджетных учреждений здравоохранения, получивших социальные выплаты для оплаты первоначального взноса по ипотечному кредиту (займу)</w:t>
            </w:r>
          </w:p>
        </w:tc>
        <w:tc>
          <w:tcPr>
            <w:tcW w:w="851" w:type="dxa"/>
            <w:tcBorders>
              <w:top w:val="single" w:sz="4" w:space="0" w:color="auto"/>
              <w:left w:val="single" w:sz="4" w:space="0" w:color="auto"/>
              <w:bottom w:val="single" w:sz="4" w:space="0" w:color="auto"/>
              <w:right w:val="single" w:sz="4" w:space="0" w:color="auto"/>
            </w:tcBorders>
          </w:tcPr>
          <w:p w14:paraId="02DA4780"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0AF5B9D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FE82E4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9432B5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00E2EBA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1C785B6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5057A5E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4D83B32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6</w:t>
            </w:r>
          </w:p>
        </w:tc>
        <w:tc>
          <w:tcPr>
            <w:tcW w:w="850" w:type="dxa"/>
            <w:tcBorders>
              <w:top w:val="single" w:sz="4" w:space="0" w:color="auto"/>
              <w:left w:val="single" w:sz="4" w:space="0" w:color="auto"/>
              <w:bottom w:val="single" w:sz="4" w:space="0" w:color="auto"/>
              <w:right w:val="single" w:sz="4" w:space="0" w:color="auto"/>
            </w:tcBorders>
          </w:tcPr>
          <w:p w14:paraId="507D558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7347253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B6C5F0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786E05E"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C5A58E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14:paraId="61117F31" w14:textId="77777777" w:rsidR="00490CD4" w:rsidRPr="00F1577A" w:rsidRDefault="00490CD4" w:rsidP="00490CD4">
            <w:pPr>
              <w:pStyle w:val="aff2"/>
              <w:jc w:val="both"/>
              <w:rPr>
                <w:rFonts w:ascii="Times New Roman" w:hAnsi="Times New Roman" w:cs="Times New Roman"/>
              </w:rPr>
            </w:pPr>
          </w:p>
        </w:tc>
      </w:tr>
      <w:tr w:rsidR="00A224A5" w:rsidRPr="00F1577A" w14:paraId="3989DC0A"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tcBorders>
              <w:top w:val="nil"/>
              <w:bottom w:val="single" w:sz="4" w:space="0" w:color="auto"/>
              <w:right w:val="single" w:sz="4" w:space="0" w:color="auto"/>
            </w:tcBorders>
          </w:tcPr>
          <w:p w14:paraId="54719B8A" w14:textId="77777777" w:rsidR="00490CD4" w:rsidRPr="00F1577A" w:rsidRDefault="00490CD4" w:rsidP="00490CD4">
            <w:pPr>
              <w:pStyle w:val="aff2"/>
              <w:rPr>
                <w:rFonts w:ascii="Times New Roman" w:hAnsi="Times New Roman" w:cs="Times New Roman"/>
              </w:rPr>
            </w:pPr>
            <w:bookmarkStart w:id="10" w:name="_Hlk53071585"/>
          </w:p>
        </w:tc>
        <w:tc>
          <w:tcPr>
            <w:tcW w:w="2020" w:type="dxa"/>
            <w:gridSpan w:val="2"/>
            <w:tcBorders>
              <w:top w:val="single" w:sz="4" w:space="0" w:color="auto"/>
              <w:left w:val="single" w:sz="4" w:space="0" w:color="auto"/>
              <w:bottom w:val="single" w:sz="4" w:space="0" w:color="auto"/>
              <w:right w:val="single" w:sz="4" w:space="0" w:color="auto"/>
            </w:tcBorders>
          </w:tcPr>
          <w:p w14:paraId="2568EE0D"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Количество работников бюджетных </w:t>
            </w:r>
            <w:r w:rsidRPr="00F1577A">
              <w:rPr>
                <w:rFonts w:ascii="Times New Roman" w:hAnsi="Times New Roman" w:cs="Times New Roman"/>
              </w:rPr>
              <w:lastRenderedPageBreak/>
              <w:t>учреждений здравоохранения, получивших единовременную социальную выплату при приобретении жилья**</w:t>
            </w:r>
          </w:p>
        </w:tc>
        <w:tc>
          <w:tcPr>
            <w:tcW w:w="851" w:type="dxa"/>
            <w:tcBorders>
              <w:top w:val="single" w:sz="4" w:space="0" w:color="auto"/>
              <w:left w:val="single" w:sz="4" w:space="0" w:color="auto"/>
              <w:bottom w:val="single" w:sz="4" w:space="0" w:color="auto"/>
              <w:right w:val="single" w:sz="4" w:space="0" w:color="auto"/>
            </w:tcBorders>
          </w:tcPr>
          <w:p w14:paraId="4581384C"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095991B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C3774E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68D1CA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E9054B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20E862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23CB33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DB468A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D1E9094"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89D381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27C7D6E"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CE4A09A"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9F22442"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14:paraId="596602E4" w14:textId="77777777" w:rsidR="00490CD4" w:rsidRPr="00F1577A" w:rsidRDefault="00490CD4" w:rsidP="00490CD4">
            <w:pPr>
              <w:pStyle w:val="aff7"/>
              <w:rPr>
                <w:rFonts w:ascii="Times New Roman" w:hAnsi="Times New Roman" w:cs="Times New Roman"/>
              </w:rPr>
            </w:pPr>
          </w:p>
        </w:tc>
      </w:tr>
      <w:tr w:rsidR="00A224A5" w:rsidRPr="00F1577A" w14:paraId="25B9ED45" w14:textId="77777777" w:rsidTr="00490CD4">
        <w:tblPrEx>
          <w:tblBorders>
            <w:insideH w:val="none" w:sz="0" w:space="0" w:color="auto"/>
            <w:insideV w:val="none" w:sz="0" w:space="0" w:color="auto"/>
          </w:tblBorders>
          <w:tblLook w:val="0000" w:firstRow="0" w:lastRow="0" w:firstColumn="0" w:lastColumn="0" w:noHBand="0" w:noVBand="0"/>
        </w:tblPrEx>
        <w:tc>
          <w:tcPr>
            <w:tcW w:w="672" w:type="dxa"/>
            <w:gridSpan w:val="5"/>
            <w:tcBorders>
              <w:top w:val="single" w:sz="4" w:space="0" w:color="auto"/>
              <w:bottom w:val="single" w:sz="4" w:space="0" w:color="auto"/>
              <w:right w:val="single" w:sz="4" w:space="0" w:color="auto"/>
            </w:tcBorders>
          </w:tcPr>
          <w:p w14:paraId="78CB4518" w14:textId="77777777" w:rsidR="00490CD4" w:rsidRPr="00F1577A" w:rsidRDefault="00490CD4" w:rsidP="00490CD4">
            <w:pPr>
              <w:pStyle w:val="aff2"/>
              <w:rPr>
                <w:rFonts w:ascii="Times New Roman" w:hAnsi="Times New Roman" w:cs="Times New Roman"/>
              </w:rPr>
            </w:pPr>
            <w:bookmarkStart w:id="11" w:name="_Hlk53071714"/>
            <w:bookmarkEnd w:id="10"/>
            <w:r w:rsidRPr="00F1577A">
              <w:rPr>
                <w:rFonts w:ascii="Times New Roman" w:hAnsi="Times New Roman" w:cs="Times New Roman"/>
              </w:rPr>
              <w:lastRenderedPageBreak/>
              <w:t>3.</w:t>
            </w:r>
          </w:p>
        </w:tc>
        <w:tc>
          <w:tcPr>
            <w:tcW w:w="2020" w:type="dxa"/>
            <w:gridSpan w:val="2"/>
            <w:tcBorders>
              <w:top w:val="single" w:sz="4" w:space="0" w:color="auto"/>
              <w:left w:val="single" w:sz="4" w:space="0" w:color="auto"/>
              <w:bottom w:val="single" w:sz="4" w:space="0" w:color="auto"/>
              <w:right w:val="single" w:sz="4" w:space="0" w:color="auto"/>
            </w:tcBorders>
          </w:tcPr>
          <w:p w14:paraId="2926A547"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Количество работников бюджетных учреждений здравоохранения, получивших социальные выплаты </w:t>
            </w:r>
            <w:bookmarkStart w:id="12" w:name="_Hlk55292384"/>
            <w:r w:rsidRPr="00F1577A">
              <w:rPr>
                <w:rFonts w:ascii="Times New Roman" w:hAnsi="Times New Roman" w:cs="Times New Roman"/>
              </w:rPr>
              <w:t>для субсидирования части ежемесячного платежа по ипотечному кредиту (займу)</w:t>
            </w:r>
            <w:bookmarkEnd w:id="12"/>
          </w:p>
        </w:tc>
        <w:tc>
          <w:tcPr>
            <w:tcW w:w="851" w:type="dxa"/>
            <w:tcBorders>
              <w:top w:val="single" w:sz="4" w:space="0" w:color="auto"/>
              <w:left w:val="single" w:sz="4" w:space="0" w:color="auto"/>
              <w:bottom w:val="single" w:sz="4" w:space="0" w:color="auto"/>
              <w:right w:val="single" w:sz="4" w:space="0" w:color="auto"/>
            </w:tcBorders>
          </w:tcPr>
          <w:p w14:paraId="4A9F5C80"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EAC6DD2"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7FDEA8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31B23B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433537A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6BA5199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37D4E7B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14:paraId="7DC93FB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14:paraId="2C9F896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44</w:t>
            </w:r>
          </w:p>
        </w:tc>
        <w:tc>
          <w:tcPr>
            <w:tcW w:w="851" w:type="dxa"/>
            <w:tcBorders>
              <w:top w:val="single" w:sz="4" w:space="0" w:color="auto"/>
              <w:left w:val="single" w:sz="4" w:space="0" w:color="auto"/>
              <w:bottom w:val="single" w:sz="4" w:space="0" w:color="auto"/>
              <w:right w:val="single" w:sz="4" w:space="0" w:color="auto"/>
            </w:tcBorders>
          </w:tcPr>
          <w:p w14:paraId="7F6740E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42</w:t>
            </w:r>
          </w:p>
        </w:tc>
        <w:tc>
          <w:tcPr>
            <w:tcW w:w="850" w:type="dxa"/>
            <w:tcBorders>
              <w:top w:val="single" w:sz="4" w:space="0" w:color="auto"/>
              <w:left w:val="single" w:sz="4" w:space="0" w:color="auto"/>
              <w:bottom w:val="single" w:sz="4" w:space="0" w:color="auto"/>
              <w:right w:val="single" w:sz="4" w:space="0" w:color="auto"/>
            </w:tcBorders>
          </w:tcPr>
          <w:p w14:paraId="3731F43A"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27316EF"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4439BB3"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w:t>
            </w:r>
          </w:p>
        </w:tc>
        <w:tc>
          <w:tcPr>
            <w:tcW w:w="1985" w:type="dxa"/>
            <w:vMerge/>
            <w:tcBorders>
              <w:top w:val="single" w:sz="4" w:space="0" w:color="auto"/>
              <w:left w:val="single" w:sz="4" w:space="0" w:color="auto"/>
              <w:bottom w:val="single" w:sz="4" w:space="0" w:color="auto"/>
            </w:tcBorders>
          </w:tcPr>
          <w:p w14:paraId="10B909CE" w14:textId="77777777" w:rsidR="00490CD4" w:rsidRPr="00F1577A" w:rsidRDefault="00490CD4" w:rsidP="00490CD4">
            <w:pPr>
              <w:pStyle w:val="aff7"/>
              <w:rPr>
                <w:rFonts w:ascii="Times New Roman" w:hAnsi="Times New Roman" w:cs="Times New Roman"/>
              </w:rPr>
            </w:pPr>
          </w:p>
        </w:tc>
      </w:tr>
      <w:bookmarkEnd w:id="11"/>
      <w:tr w:rsidR="00A224A5" w:rsidRPr="00F1577A" w14:paraId="13FBDCA7" w14:textId="77777777" w:rsidTr="00490CD4">
        <w:trPr>
          <w:gridBefore w:val="1"/>
          <w:wBefore w:w="12" w:type="dxa"/>
        </w:trPr>
        <w:tc>
          <w:tcPr>
            <w:tcW w:w="15723" w:type="dxa"/>
            <w:gridSpan w:val="20"/>
          </w:tcPr>
          <w:p w14:paraId="68D023D7" w14:textId="77777777" w:rsidR="00490CD4" w:rsidRPr="00F1577A" w:rsidRDefault="00490CD4" w:rsidP="00490CD4">
            <w:pPr>
              <w:widowControl/>
              <w:ind w:left="-8"/>
              <w:rPr>
                <w:b/>
                <w:sz w:val="24"/>
                <w:szCs w:val="24"/>
              </w:rPr>
            </w:pPr>
            <w:r w:rsidRPr="00F1577A">
              <w:rPr>
                <w:b/>
                <w:sz w:val="24"/>
                <w:szCs w:val="24"/>
              </w:rPr>
              <w:t>Основное мероприятие 1: «Предоставление государственной поддержки по обеспечению жильем отдельных категорий граждан в соответствии с федеральным и областным законодательством»</w:t>
            </w:r>
          </w:p>
        </w:tc>
      </w:tr>
      <w:tr w:rsidR="00A224A5" w:rsidRPr="00F1577A" w14:paraId="0E501800"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404CBB93"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1.</w:t>
            </w:r>
          </w:p>
        </w:tc>
        <w:tc>
          <w:tcPr>
            <w:tcW w:w="2013" w:type="dxa"/>
            <w:tcBorders>
              <w:top w:val="single" w:sz="4" w:space="0" w:color="auto"/>
              <w:left w:val="single" w:sz="4" w:space="0" w:color="auto"/>
              <w:bottom w:val="single" w:sz="4" w:space="0" w:color="auto"/>
              <w:right w:val="single" w:sz="4" w:space="0" w:color="auto"/>
            </w:tcBorders>
          </w:tcPr>
          <w:p w14:paraId="5AC4C620"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 xml:space="preserve">Количество граждан из числа отдельных категорий граждан, </w:t>
            </w:r>
            <w:r w:rsidRPr="00F1577A">
              <w:rPr>
                <w:rFonts w:ascii="Times New Roman" w:hAnsi="Times New Roman" w:cs="Times New Roman"/>
              </w:rPr>
              <w:lastRenderedPageBreak/>
              <w:t>признанных в текущем году получателями социальных выплат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14:paraId="49F19DA7"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5539FC5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50</w:t>
            </w:r>
          </w:p>
        </w:tc>
        <w:tc>
          <w:tcPr>
            <w:tcW w:w="850" w:type="dxa"/>
            <w:tcBorders>
              <w:top w:val="single" w:sz="4" w:space="0" w:color="auto"/>
              <w:left w:val="single" w:sz="4" w:space="0" w:color="auto"/>
              <w:bottom w:val="single" w:sz="4" w:space="0" w:color="auto"/>
              <w:right w:val="single" w:sz="4" w:space="0" w:color="auto"/>
            </w:tcBorders>
          </w:tcPr>
          <w:p w14:paraId="2C91717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34</w:t>
            </w:r>
          </w:p>
        </w:tc>
        <w:tc>
          <w:tcPr>
            <w:tcW w:w="851" w:type="dxa"/>
            <w:tcBorders>
              <w:top w:val="single" w:sz="4" w:space="0" w:color="auto"/>
              <w:left w:val="single" w:sz="4" w:space="0" w:color="auto"/>
              <w:bottom w:val="single" w:sz="4" w:space="0" w:color="auto"/>
              <w:right w:val="single" w:sz="4" w:space="0" w:color="auto"/>
            </w:tcBorders>
          </w:tcPr>
          <w:p w14:paraId="62B9B08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08B4FE0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14:paraId="2282697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001433E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2216DCB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621DFEC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27</w:t>
            </w:r>
          </w:p>
        </w:tc>
        <w:tc>
          <w:tcPr>
            <w:tcW w:w="851" w:type="dxa"/>
            <w:tcBorders>
              <w:top w:val="single" w:sz="4" w:space="0" w:color="auto"/>
              <w:left w:val="single" w:sz="4" w:space="0" w:color="auto"/>
              <w:bottom w:val="single" w:sz="4" w:space="0" w:color="auto"/>
              <w:right w:val="single" w:sz="4" w:space="0" w:color="auto"/>
            </w:tcBorders>
          </w:tcPr>
          <w:p w14:paraId="33C3AC1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14:paraId="74AD2CF1" w14:textId="3CEE3C25" w:rsidR="00490CD4" w:rsidRPr="00F1577A" w:rsidRDefault="00F1577A" w:rsidP="00490CD4">
            <w:pPr>
              <w:pStyle w:val="aff7"/>
              <w:jc w:val="center"/>
              <w:rPr>
                <w:rFonts w:ascii="Times New Roman" w:hAnsi="Times New Roman" w:cs="Times New Roman"/>
              </w:rPr>
            </w:pPr>
            <w:r w:rsidRPr="007A0A6D">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32A203CD"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0C7898D5"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12</w:t>
            </w:r>
          </w:p>
        </w:tc>
        <w:tc>
          <w:tcPr>
            <w:tcW w:w="1985" w:type="dxa"/>
            <w:vMerge w:val="restart"/>
            <w:tcBorders>
              <w:top w:val="single" w:sz="4" w:space="0" w:color="auto"/>
              <w:left w:val="single" w:sz="4" w:space="0" w:color="auto"/>
              <w:bottom w:val="single" w:sz="4" w:space="0" w:color="auto"/>
            </w:tcBorders>
          </w:tcPr>
          <w:p w14:paraId="098BD031"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Ч 12</w:t>
            </w:r>
          </w:p>
          <w:p w14:paraId="53BE8CBD"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 xml:space="preserve">Оценка горожанами доверия к </w:t>
            </w:r>
            <w:r w:rsidRPr="00F1577A">
              <w:rPr>
                <w:rFonts w:ascii="Times New Roman" w:hAnsi="Times New Roman" w:cs="Times New Roman"/>
              </w:rPr>
              <w:lastRenderedPageBreak/>
              <w:t>муниципальной власти</w:t>
            </w:r>
          </w:p>
          <w:p w14:paraId="502A1D8E" w14:textId="77777777" w:rsidR="00490CD4" w:rsidRPr="00F1577A" w:rsidRDefault="00490CD4" w:rsidP="00490CD4">
            <w:pPr>
              <w:pStyle w:val="aff2"/>
              <w:jc w:val="both"/>
              <w:rPr>
                <w:rFonts w:ascii="Times New Roman" w:hAnsi="Times New Roman" w:cs="Times New Roman"/>
              </w:rPr>
            </w:pPr>
          </w:p>
          <w:p w14:paraId="7ABCA3D4" w14:textId="77777777" w:rsidR="00490CD4" w:rsidRPr="00F1577A" w:rsidRDefault="00490CD4" w:rsidP="00490CD4">
            <w:pPr>
              <w:rPr>
                <w:sz w:val="24"/>
                <w:szCs w:val="24"/>
              </w:rPr>
            </w:pPr>
          </w:p>
          <w:p w14:paraId="31E5F4A7" w14:textId="77777777" w:rsidR="00490CD4" w:rsidRPr="00F1577A" w:rsidRDefault="00490CD4" w:rsidP="00490CD4">
            <w:pPr>
              <w:rPr>
                <w:sz w:val="24"/>
                <w:szCs w:val="24"/>
              </w:rPr>
            </w:pPr>
          </w:p>
          <w:p w14:paraId="5DE76F3A" w14:textId="77777777" w:rsidR="00490CD4" w:rsidRPr="00F1577A" w:rsidRDefault="00490CD4" w:rsidP="00490CD4">
            <w:pPr>
              <w:rPr>
                <w:sz w:val="24"/>
                <w:szCs w:val="24"/>
              </w:rPr>
            </w:pPr>
          </w:p>
          <w:p w14:paraId="12A2E5A1" w14:textId="77777777" w:rsidR="00490CD4" w:rsidRPr="00F1577A" w:rsidRDefault="00490CD4" w:rsidP="00490CD4">
            <w:pPr>
              <w:rPr>
                <w:sz w:val="24"/>
                <w:szCs w:val="24"/>
              </w:rPr>
            </w:pPr>
          </w:p>
        </w:tc>
      </w:tr>
      <w:tr w:rsidR="00A224A5" w:rsidRPr="00F1577A" w14:paraId="2D2AE3F4"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31B5688E" w14:textId="77777777" w:rsidR="00490CD4" w:rsidRPr="00F1577A"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1778DE0A"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14:paraId="12EADFEE"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79D6D1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24</w:t>
            </w:r>
          </w:p>
        </w:tc>
        <w:tc>
          <w:tcPr>
            <w:tcW w:w="850" w:type="dxa"/>
            <w:tcBorders>
              <w:top w:val="single" w:sz="4" w:space="0" w:color="auto"/>
              <w:left w:val="single" w:sz="4" w:space="0" w:color="auto"/>
              <w:bottom w:val="single" w:sz="4" w:space="0" w:color="auto"/>
              <w:right w:val="single" w:sz="4" w:space="0" w:color="auto"/>
            </w:tcBorders>
          </w:tcPr>
          <w:p w14:paraId="4D6E53E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16</w:t>
            </w:r>
          </w:p>
        </w:tc>
        <w:tc>
          <w:tcPr>
            <w:tcW w:w="851" w:type="dxa"/>
            <w:tcBorders>
              <w:top w:val="single" w:sz="4" w:space="0" w:color="auto"/>
              <w:left w:val="single" w:sz="4" w:space="0" w:color="auto"/>
              <w:bottom w:val="single" w:sz="4" w:space="0" w:color="auto"/>
              <w:right w:val="single" w:sz="4" w:space="0" w:color="auto"/>
            </w:tcBorders>
          </w:tcPr>
          <w:p w14:paraId="1C95DB9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3C16612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41994C6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31154A0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18C618B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02AE9EA4"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tcPr>
          <w:p w14:paraId="0008A69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0</w:t>
            </w:r>
          </w:p>
        </w:tc>
        <w:tc>
          <w:tcPr>
            <w:tcW w:w="850" w:type="dxa"/>
            <w:tcBorders>
              <w:top w:val="single" w:sz="4" w:space="0" w:color="auto"/>
              <w:left w:val="single" w:sz="4" w:space="0" w:color="auto"/>
              <w:bottom w:val="single" w:sz="4" w:space="0" w:color="auto"/>
              <w:right w:val="single" w:sz="4" w:space="0" w:color="auto"/>
            </w:tcBorders>
          </w:tcPr>
          <w:p w14:paraId="66EC8EE1"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1C324745"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FE4DC6F"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0</w:t>
            </w:r>
          </w:p>
        </w:tc>
        <w:tc>
          <w:tcPr>
            <w:tcW w:w="1985" w:type="dxa"/>
            <w:vMerge/>
            <w:tcBorders>
              <w:top w:val="single" w:sz="4" w:space="0" w:color="auto"/>
              <w:left w:val="single" w:sz="4" w:space="0" w:color="auto"/>
              <w:bottom w:val="single" w:sz="4" w:space="0" w:color="auto"/>
            </w:tcBorders>
          </w:tcPr>
          <w:p w14:paraId="19E97B46" w14:textId="77777777" w:rsidR="00490CD4" w:rsidRPr="00F1577A" w:rsidRDefault="00490CD4" w:rsidP="00490CD4">
            <w:pPr>
              <w:pStyle w:val="aff7"/>
              <w:rPr>
                <w:rFonts w:ascii="Times New Roman" w:hAnsi="Times New Roman" w:cs="Times New Roman"/>
              </w:rPr>
            </w:pPr>
          </w:p>
        </w:tc>
      </w:tr>
      <w:tr w:rsidR="00A224A5" w:rsidRPr="00F1577A" w14:paraId="0A5E1140"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14:paraId="6177D1F8" w14:textId="77777777" w:rsidR="00490CD4" w:rsidRPr="00F1577A"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4CBEF820"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14:paraId="5541C614"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5758E10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26</w:t>
            </w:r>
          </w:p>
        </w:tc>
        <w:tc>
          <w:tcPr>
            <w:tcW w:w="850" w:type="dxa"/>
            <w:tcBorders>
              <w:top w:val="single" w:sz="4" w:space="0" w:color="auto"/>
              <w:left w:val="single" w:sz="4" w:space="0" w:color="auto"/>
              <w:bottom w:val="single" w:sz="4" w:space="0" w:color="auto"/>
              <w:right w:val="single" w:sz="4" w:space="0" w:color="auto"/>
            </w:tcBorders>
          </w:tcPr>
          <w:p w14:paraId="07BDBBB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14D7EE3F"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3ADB9D4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tcPr>
          <w:p w14:paraId="162DCE6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16</w:t>
            </w:r>
          </w:p>
        </w:tc>
        <w:tc>
          <w:tcPr>
            <w:tcW w:w="850" w:type="dxa"/>
            <w:tcBorders>
              <w:top w:val="single" w:sz="4" w:space="0" w:color="auto"/>
              <w:left w:val="single" w:sz="4" w:space="0" w:color="auto"/>
              <w:bottom w:val="single" w:sz="4" w:space="0" w:color="auto"/>
              <w:right w:val="single" w:sz="4" w:space="0" w:color="auto"/>
            </w:tcBorders>
          </w:tcPr>
          <w:p w14:paraId="76548AA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24571F54"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15</w:t>
            </w:r>
          </w:p>
        </w:tc>
        <w:tc>
          <w:tcPr>
            <w:tcW w:w="850" w:type="dxa"/>
            <w:tcBorders>
              <w:top w:val="single" w:sz="4" w:space="0" w:color="auto"/>
              <w:left w:val="single" w:sz="4" w:space="0" w:color="auto"/>
              <w:bottom w:val="single" w:sz="4" w:space="0" w:color="auto"/>
              <w:right w:val="single" w:sz="4" w:space="0" w:color="auto"/>
            </w:tcBorders>
          </w:tcPr>
          <w:p w14:paraId="3D598F1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2FD33A5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14</w:t>
            </w:r>
          </w:p>
        </w:tc>
        <w:tc>
          <w:tcPr>
            <w:tcW w:w="850" w:type="dxa"/>
            <w:tcBorders>
              <w:top w:val="single" w:sz="4" w:space="0" w:color="auto"/>
              <w:left w:val="single" w:sz="4" w:space="0" w:color="auto"/>
              <w:bottom w:val="single" w:sz="4" w:space="0" w:color="auto"/>
              <w:right w:val="single" w:sz="4" w:space="0" w:color="auto"/>
            </w:tcBorders>
          </w:tcPr>
          <w:p w14:paraId="55715B3E"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tcPr>
          <w:p w14:paraId="78C6323C"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66822A65"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12</w:t>
            </w:r>
          </w:p>
        </w:tc>
        <w:tc>
          <w:tcPr>
            <w:tcW w:w="1985" w:type="dxa"/>
            <w:vMerge/>
            <w:tcBorders>
              <w:top w:val="single" w:sz="4" w:space="0" w:color="auto"/>
              <w:left w:val="single" w:sz="4" w:space="0" w:color="auto"/>
              <w:bottom w:val="single" w:sz="4" w:space="0" w:color="auto"/>
            </w:tcBorders>
          </w:tcPr>
          <w:p w14:paraId="2AA1559C" w14:textId="77777777" w:rsidR="00490CD4" w:rsidRPr="00F1577A" w:rsidRDefault="00490CD4" w:rsidP="00490CD4">
            <w:pPr>
              <w:pStyle w:val="aff7"/>
              <w:rPr>
                <w:rFonts w:ascii="Times New Roman" w:hAnsi="Times New Roman" w:cs="Times New Roman"/>
              </w:rPr>
            </w:pPr>
          </w:p>
        </w:tc>
      </w:tr>
      <w:tr w:rsidR="00A224A5" w:rsidRPr="00F1577A" w14:paraId="7BA2DE9B"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14:paraId="55C873FA" w14:textId="77777777" w:rsidR="00490CD4" w:rsidRPr="00F1577A"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61632B6"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14:paraId="1CA43162" w14:textId="77777777" w:rsidR="00490CD4" w:rsidRPr="00F1577A"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6207381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9FFD319"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65252E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F4251B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E449F9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9AAFE6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FEDB49D"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3D36E20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7D89C4B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10</w:t>
            </w:r>
          </w:p>
        </w:tc>
        <w:tc>
          <w:tcPr>
            <w:tcW w:w="850" w:type="dxa"/>
            <w:tcBorders>
              <w:top w:val="single" w:sz="4" w:space="0" w:color="auto"/>
              <w:left w:val="single" w:sz="4" w:space="0" w:color="auto"/>
              <w:bottom w:val="single" w:sz="4" w:space="0" w:color="auto"/>
              <w:right w:val="single" w:sz="4" w:space="0" w:color="auto"/>
            </w:tcBorders>
          </w:tcPr>
          <w:p w14:paraId="294D6838" w14:textId="25FB6CE9" w:rsidR="00490CD4" w:rsidRPr="007A0A6D" w:rsidRDefault="00F1577A" w:rsidP="00490CD4">
            <w:pPr>
              <w:pStyle w:val="aff7"/>
              <w:jc w:val="center"/>
              <w:rPr>
                <w:rFonts w:ascii="Times New Roman" w:hAnsi="Times New Roman" w:cs="Times New Roman"/>
              </w:rPr>
            </w:pPr>
            <w:r w:rsidRPr="007A0A6D">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19A3F301"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41AE2BDB"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7</w:t>
            </w:r>
          </w:p>
        </w:tc>
        <w:tc>
          <w:tcPr>
            <w:tcW w:w="1985" w:type="dxa"/>
            <w:vMerge/>
            <w:tcBorders>
              <w:top w:val="single" w:sz="4" w:space="0" w:color="auto"/>
              <w:left w:val="single" w:sz="4" w:space="0" w:color="auto"/>
              <w:bottom w:val="single" w:sz="4" w:space="0" w:color="auto"/>
            </w:tcBorders>
          </w:tcPr>
          <w:p w14:paraId="51D536C4" w14:textId="77777777" w:rsidR="00490CD4" w:rsidRPr="00F1577A" w:rsidRDefault="00490CD4" w:rsidP="00490CD4">
            <w:pPr>
              <w:pStyle w:val="aff7"/>
              <w:rPr>
                <w:rFonts w:ascii="Times New Roman" w:hAnsi="Times New Roman" w:cs="Times New Roman"/>
              </w:rPr>
            </w:pPr>
          </w:p>
        </w:tc>
      </w:tr>
      <w:tr w:rsidR="00A224A5" w:rsidRPr="00F1577A" w14:paraId="3DB3286B"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14:paraId="3242E59B" w14:textId="77777777" w:rsidR="00490CD4" w:rsidRPr="00F1577A"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4B6F4A8B" w14:textId="77777777" w:rsidR="00490CD4" w:rsidRPr="00F1577A" w:rsidRDefault="00490CD4" w:rsidP="00490CD4">
            <w:pPr>
              <w:pStyle w:val="aff2"/>
              <w:jc w:val="both"/>
              <w:rPr>
                <w:rFonts w:ascii="Times New Roman" w:hAnsi="Times New Roman" w:cs="Times New Roman"/>
              </w:rPr>
            </w:pPr>
            <w:r w:rsidRPr="00F1577A">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14:paraId="078B8B2B" w14:textId="77777777" w:rsidR="00490CD4" w:rsidRPr="00F1577A"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0F66ADD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127D3F0"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FFA9F4B"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CBDB285"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47693F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416A00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30602B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58A2D59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tcPr>
          <w:p w14:paraId="79E9A52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13729195" w14:textId="77777777" w:rsidR="00490CD4" w:rsidRPr="007A0A6D" w:rsidRDefault="00490CD4" w:rsidP="00490CD4">
            <w:pPr>
              <w:pStyle w:val="aff7"/>
              <w:jc w:val="center"/>
              <w:rPr>
                <w:rFonts w:ascii="Times New Roman" w:hAnsi="Times New Roman" w:cs="Times New Roman"/>
              </w:rPr>
            </w:pPr>
            <w:r w:rsidRPr="007A0A6D">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2D47B9B4"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33ABE730"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5</w:t>
            </w:r>
          </w:p>
        </w:tc>
        <w:tc>
          <w:tcPr>
            <w:tcW w:w="1985" w:type="dxa"/>
            <w:vMerge/>
            <w:tcBorders>
              <w:top w:val="single" w:sz="4" w:space="0" w:color="auto"/>
              <w:left w:val="single" w:sz="4" w:space="0" w:color="auto"/>
              <w:bottom w:val="single" w:sz="4" w:space="0" w:color="auto"/>
            </w:tcBorders>
          </w:tcPr>
          <w:p w14:paraId="64D0EA23" w14:textId="77777777" w:rsidR="00490CD4" w:rsidRPr="00F1577A" w:rsidRDefault="00490CD4" w:rsidP="00490CD4">
            <w:pPr>
              <w:pStyle w:val="aff7"/>
              <w:rPr>
                <w:rFonts w:ascii="Times New Roman" w:hAnsi="Times New Roman" w:cs="Times New Roman"/>
              </w:rPr>
            </w:pPr>
          </w:p>
        </w:tc>
      </w:tr>
      <w:tr w:rsidR="00A224A5" w:rsidRPr="00F1577A" w14:paraId="0A9F21E9"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1D225356"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lastRenderedPageBreak/>
              <w:t>2.</w:t>
            </w:r>
          </w:p>
        </w:tc>
        <w:tc>
          <w:tcPr>
            <w:tcW w:w="2013" w:type="dxa"/>
            <w:tcBorders>
              <w:top w:val="single" w:sz="4" w:space="0" w:color="auto"/>
              <w:left w:val="single" w:sz="4" w:space="0" w:color="auto"/>
              <w:bottom w:val="single" w:sz="4" w:space="0" w:color="auto"/>
              <w:right w:val="single" w:sz="4" w:space="0" w:color="auto"/>
            </w:tcBorders>
          </w:tcPr>
          <w:p w14:paraId="48E3C223"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Количество граждан из числа отдельных категорий граждан, признанных получателями социальных выплат в предыдущем и текущем годах и улучшивших в текущем году жилищные условия с использованием государственной поддержки на приобретение жилья в соответствии с федеральным и областным законодательством, в том числе:</w:t>
            </w:r>
          </w:p>
        </w:tc>
        <w:tc>
          <w:tcPr>
            <w:tcW w:w="851" w:type="dxa"/>
            <w:tcBorders>
              <w:top w:val="single" w:sz="4" w:space="0" w:color="auto"/>
              <w:left w:val="single" w:sz="4" w:space="0" w:color="auto"/>
              <w:bottom w:val="single" w:sz="4" w:space="0" w:color="auto"/>
              <w:right w:val="single" w:sz="4" w:space="0" w:color="auto"/>
            </w:tcBorders>
          </w:tcPr>
          <w:p w14:paraId="649BA5E2" w14:textId="77777777" w:rsidR="00490CD4" w:rsidRPr="00F1577A" w:rsidRDefault="00490CD4" w:rsidP="00490CD4">
            <w:pPr>
              <w:pStyle w:val="aff2"/>
              <w:rPr>
                <w:rFonts w:ascii="Times New Roman" w:hAnsi="Times New Roman" w:cs="Times New Roman"/>
              </w:rPr>
            </w:pPr>
            <w:r w:rsidRPr="00F1577A">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4237C1E4"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60</w:t>
            </w:r>
          </w:p>
        </w:tc>
        <w:tc>
          <w:tcPr>
            <w:tcW w:w="850" w:type="dxa"/>
            <w:tcBorders>
              <w:top w:val="single" w:sz="4" w:space="0" w:color="auto"/>
              <w:left w:val="single" w:sz="4" w:space="0" w:color="auto"/>
              <w:bottom w:val="single" w:sz="4" w:space="0" w:color="auto"/>
              <w:right w:val="single" w:sz="4" w:space="0" w:color="auto"/>
            </w:tcBorders>
          </w:tcPr>
          <w:p w14:paraId="70162C28"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36</w:t>
            </w:r>
          </w:p>
        </w:tc>
        <w:tc>
          <w:tcPr>
            <w:tcW w:w="851" w:type="dxa"/>
            <w:tcBorders>
              <w:top w:val="single" w:sz="4" w:space="0" w:color="auto"/>
              <w:left w:val="single" w:sz="4" w:space="0" w:color="auto"/>
              <w:bottom w:val="single" w:sz="4" w:space="0" w:color="auto"/>
              <w:right w:val="single" w:sz="4" w:space="0" w:color="auto"/>
            </w:tcBorders>
          </w:tcPr>
          <w:p w14:paraId="1DA8DCB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29</w:t>
            </w:r>
          </w:p>
        </w:tc>
        <w:tc>
          <w:tcPr>
            <w:tcW w:w="850" w:type="dxa"/>
            <w:tcBorders>
              <w:top w:val="single" w:sz="4" w:space="0" w:color="auto"/>
              <w:left w:val="single" w:sz="4" w:space="0" w:color="auto"/>
              <w:bottom w:val="single" w:sz="4" w:space="0" w:color="auto"/>
              <w:right w:val="single" w:sz="4" w:space="0" w:color="auto"/>
            </w:tcBorders>
          </w:tcPr>
          <w:p w14:paraId="722723FA"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629C1811"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195433E6"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4E57AB5C"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tcPr>
          <w:p w14:paraId="1455DA17"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25</w:t>
            </w:r>
          </w:p>
        </w:tc>
        <w:tc>
          <w:tcPr>
            <w:tcW w:w="851" w:type="dxa"/>
            <w:tcBorders>
              <w:top w:val="single" w:sz="4" w:space="0" w:color="auto"/>
              <w:left w:val="single" w:sz="4" w:space="0" w:color="auto"/>
              <w:bottom w:val="single" w:sz="4" w:space="0" w:color="auto"/>
              <w:right w:val="single" w:sz="4" w:space="0" w:color="auto"/>
            </w:tcBorders>
          </w:tcPr>
          <w:p w14:paraId="3C9C6CE3" w14:textId="77777777" w:rsidR="00490CD4" w:rsidRPr="00F1577A" w:rsidRDefault="00490CD4" w:rsidP="00490CD4">
            <w:pPr>
              <w:pStyle w:val="aff2"/>
              <w:jc w:val="center"/>
              <w:rPr>
                <w:rFonts w:ascii="Times New Roman" w:hAnsi="Times New Roman" w:cs="Times New Roman"/>
              </w:rPr>
            </w:pPr>
            <w:r w:rsidRPr="00F1577A">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580A13B6" w14:textId="196BCA88" w:rsidR="00490CD4" w:rsidRPr="007A0A6D" w:rsidRDefault="00F1577A" w:rsidP="00490CD4">
            <w:pPr>
              <w:pStyle w:val="aff7"/>
              <w:jc w:val="center"/>
              <w:rPr>
                <w:rFonts w:ascii="Times New Roman" w:hAnsi="Times New Roman" w:cs="Times New Roman"/>
              </w:rPr>
            </w:pPr>
            <w:r w:rsidRPr="007A0A6D">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tcPr>
          <w:p w14:paraId="15A2FF64"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292C63BD" w14:textId="77777777" w:rsidR="00490CD4" w:rsidRPr="00F1577A" w:rsidRDefault="00490CD4" w:rsidP="00490CD4">
            <w:pPr>
              <w:pStyle w:val="aff7"/>
              <w:jc w:val="center"/>
              <w:rPr>
                <w:rFonts w:ascii="Times New Roman" w:hAnsi="Times New Roman" w:cs="Times New Roman"/>
              </w:rPr>
            </w:pPr>
            <w:r w:rsidRPr="00F1577A">
              <w:rPr>
                <w:rFonts w:ascii="Times New Roman" w:hAnsi="Times New Roman" w:cs="Times New Roman"/>
              </w:rPr>
              <w:t>12</w:t>
            </w:r>
          </w:p>
        </w:tc>
        <w:tc>
          <w:tcPr>
            <w:tcW w:w="1985" w:type="dxa"/>
            <w:vMerge/>
            <w:tcBorders>
              <w:top w:val="single" w:sz="4" w:space="0" w:color="auto"/>
              <w:left w:val="single" w:sz="4" w:space="0" w:color="auto"/>
              <w:bottom w:val="single" w:sz="4" w:space="0" w:color="auto"/>
            </w:tcBorders>
          </w:tcPr>
          <w:p w14:paraId="26FB1D48" w14:textId="77777777" w:rsidR="00490CD4" w:rsidRPr="00F1577A" w:rsidRDefault="00490CD4" w:rsidP="00490CD4">
            <w:pPr>
              <w:pStyle w:val="aff7"/>
              <w:rPr>
                <w:rFonts w:ascii="Times New Roman" w:hAnsi="Times New Roman" w:cs="Times New Roman"/>
              </w:rPr>
            </w:pPr>
          </w:p>
        </w:tc>
      </w:tr>
      <w:tr w:rsidR="00A224A5" w:rsidRPr="00B77A6E" w14:paraId="0328CC10"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tcBorders>
              <w:top w:val="single" w:sz="4" w:space="0" w:color="auto"/>
              <w:bottom w:val="single" w:sz="4" w:space="0" w:color="auto"/>
              <w:right w:val="single" w:sz="4" w:space="0" w:color="auto"/>
            </w:tcBorders>
          </w:tcPr>
          <w:p w14:paraId="15E49774" w14:textId="77777777" w:rsidR="00490CD4" w:rsidRPr="00B77A6E"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7D92EC44"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ветеранов Великой Отечественной войны</w:t>
            </w:r>
          </w:p>
        </w:tc>
        <w:tc>
          <w:tcPr>
            <w:tcW w:w="851" w:type="dxa"/>
            <w:tcBorders>
              <w:top w:val="single" w:sz="4" w:space="0" w:color="auto"/>
              <w:left w:val="single" w:sz="4" w:space="0" w:color="auto"/>
              <w:bottom w:val="single" w:sz="4" w:space="0" w:color="auto"/>
              <w:right w:val="single" w:sz="4" w:space="0" w:color="auto"/>
            </w:tcBorders>
          </w:tcPr>
          <w:p w14:paraId="087EF693" w14:textId="77777777" w:rsidR="00490CD4" w:rsidRPr="00B77A6E" w:rsidRDefault="00490CD4" w:rsidP="00490CD4">
            <w:pPr>
              <w:pStyle w:val="aff2"/>
              <w:rPr>
                <w:rFonts w:ascii="Times New Roman" w:hAnsi="Times New Roman" w:cs="Times New Roman"/>
              </w:rPr>
            </w:pPr>
            <w:r w:rsidRPr="00B77A6E">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09C6214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41</w:t>
            </w:r>
          </w:p>
        </w:tc>
        <w:tc>
          <w:tcPr>
            <w:tcW w:w="850" w:type="dxa"/>
            <w:tcBorders>
              <w:top w:val="single" w:sz="4" w:space="0" w:color="auto"/>
              <w:left w:val="single" w:sz="4" w:space="0" w:color="auto"/>
              <w:bottom w:val="single" w:sz="4" w:space="0" w:color="auto"/>
              <w:right w:val="single" w:sz="4" w:space="0" w:color="auto"/>
            </w:tcBorders>
          </w:tcPr>
          <w:p w14:paraId="10F732E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w:t>
            </w:r>
          </w:p>
        </w:tc>
        <w:tc>
          <w:tcPr>
            <w:tcW w:w="851" w:type="dxa"/>
            <w:tcBorders>
              <w:top w:val="single" w:sz="4" w:space="0" w:color="auto"/>
              <w:left w:val="single" w:sz="4" w:space="0" w:color="auto"/>
              <w:bottom w:val="single" w:sz="4" w:space="0" w:color="auto"/>
              <w:right w:val="single" w:sz="4" w:space="0" w:color="auto"/>
            </w:tcBorders>
          </w:tcPr>
          <w:p w14:paraId="7669864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495196B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5A0F5EB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1AB17ED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tcPr>
          <w:p w14:paraId="265B578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9394E4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w:t>
            </w:r>
          </w:p>
        </w:tc>
        <w:tc>
          <w:tcPr>
            <w:tcW w:w="851" w:type="dxa"/>
            <w:tcBorders>
              <w:top w:val="single" w:sz="4" w:space="0" w:color="auto"/>
              <w:left w:val="single" w:sz="4" w:space="0" w:color="auto"/>
              <w:bottom w:val="single" w:sz="4" w:space="0" w:color="auto"/>
              <w:right w:val="single" w:sz="4" w:space="0" w:color="auto"/>
            </w:tcBorders>
          </w:tcPr>
          <w:p w14:paraId="467BCB4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w:t>
            </w:r>
          </w:p>
        </w:tc>
        <w:tc>
          <w:tcPr>
            <w:tcW w:w="850" w:type="dxa"/>
            <w:tcBorders>
              <w:top w:val="single" w:sz="4" w:space="0" w:color="auto"/>
              <w:left w:val="single" w:sz="4" w:space="0" w:color="auto"/>
              <w:bottom w:val="single" w:sz="4" w:space="0" w:color="auto"/>
              <w:right w:val="single" w:sz="4" w:space="0" w:color="auto"/>
            </w:tcBorders>
          </w:tcPr>
          <w:p w14:paraId="163287CA"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2B9002D0"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0</w:t>
            </w:r>
          </w:p>
        </w:tc>
        <w:tc>
          <w:tcPr>
            <w:tcW w:w="851" w:type="dxa"/>
            <w:tcBorders>
              <w:top w:val="single" w:sz="4" w:space="0" w:color="auto"/>
              <w:left w:val="single" w:sz="4" w:space="0" w:color="auto"/>
              <w:bottom w:val="single" w:sz="4" w:space="0" w:color="auto"/>
              <w:right w:val="single" w:sz="4" w:space="0" w:color="auto"/>
            </w:tcBorders>
          </w:tcPr>
          <w:p w14:paraId="4EC8A267"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0</w:t>
            </w:r>
          </w:p>
        </w:tc>
        <w:tc>
          <w:tcPr>
            <w:tcW w:w="1985" w:type="dxa"/>
            <w:vMerge/>
            <w:tcBorders>
              <w:top w:val="single" w:sz="4" w:space="0" w:color="auto"/>
              <w:left w:val="single" w:sz="4" w:space="0" w:color="auto"/>
              <w:bottom w:val="single" w:sz="4" w:space="0" w:color="auto"/>
            </w:tcBorders>
          </w:tcPr>
          <w:p w14:paraId="020B3625" w14:textId="77777777" w:rsidR="00490CD4" w:rsidRPr="00B77A6E" w:rsidRDefault="00490CD4" w:rsidP="00490CD4">
            <w:pPr>
              <w:pStyle w:val="aff7"/>
              <w:rPr>
                <w:rFonts w:ascii="Times New Roman" w:hAnsi="Times New Roman" w:cs="Times New Roman"/>
              </w:rPr>
            </w:pPr>
          </w:p>
        </w:tc>
      </w:tr>
      <w:tr w:rsidR="00A224A5" w:rsidRPr="00B77A6E" w14:paraId="5CD34A98"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vMerge w:val="restart"/>
            <w:tcBorders>
              <w:top w:val="single" w:sz="4" w:space="0" w:color="auto"/>
              <w:right w:val="single" w:sz="4" w:space="0" w:color="auto"/>
            </w:tcBorders>
          </w:tcPr>
          <w:p w14:paraId="4F293225" w14:textId="77777777" w:rsidR="00490CD4" w:rsidRPr="00B77A6E"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7A7585FB"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ветеранов боевых действий, инвалидов и семей, имеющих детей-инвалидов, в том числе:</w:t>
            </w:r>
          </w:p>
        </w:tc>
        <w:tc>
          <w:tcPr>
            <w:tcW w:w="851" w:type="dxa"/>
            <w:vMerge w:val="restart"/>
            <w:tcBorders>
              <w:top w:val="single" w:sz="4" w:space="0" w:color="auto"/>
              <w:left w:val="single" w:sz="4" w:space="0" w:color="auto"/>
              <w:right w:val="single" w:sz="4" w:space="0" w:color="auto"/>
            </w:tcBorders>
          </w:tcPr>
          <w:p w14:paraId="09A1F0DD" w14:textId="77777777" w:rsidR="00490CD4" w:rsidRPr="00B77A6E" w:rsidRDefault="00490CD4" w:rsidP="00490CD4">
            <w:pPr>
              <w:pStyle w:val="aff2"/>
              <w:rPr>
                <w:rFonts w:ascii="Times New Roman" w:hAnsi="Times New Roman" w:cs="Times New Roman"/>
              </w:rPr>
            </w:pPr>
            <w:r w:rsidRPr="00B77A6E">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24A1F95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19</w:t>
            </w:r>
          </w:p>
        </w:tc>
        <w:tc>
          <w:tcPr>
            <w:tcW w:w="850" w:type="dxa"/>
            <w:tcBorders>
              <w:top w:val="single" w:sz="4" w:space="0" w:color="auto"/>
              <w:left w:val="single" w:sz="4" w:space="0" w:color="auto"/>
              <w:bottom w:val="single" w:sz="4" w:space="0" w:color="auto"/>
              <w:right w:val="single" w:sz="4" w:space="0" w:color="auto"/>
            </w:tcBorders>
          </w:tcPr>
          <w:p w14:paraId="74E875F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14:paraId="1503923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25</w:t>
            </w:r>
          </w:p>
        </w:tc>
        <w:tc>
          <w:tcPr>
            <w:tcW w:w="850" w:type="dxa"/>
            <w:tcBorders>
              <w:top w:val="single" w:sz="4" w:space="0" w:color="auto"/>
              <w:left w:val="single" w:sz="4" w:space="0" w:color="auto"/>
              <w:bottom w:val="single" w:sz="4" w:space="0" w:color="auto"/>
              <w:right w:val="single" w:sz="4" w:space="0" w:color="auto"/>
            </w:tcBorders>
          </w:tcPr>
          <w:p w14:paraId="450D85C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tcPr>
          <w:p w14:paraId="32D1DA7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21</w:t>
            </w:r>
          </w:p>
        </w:tc>
        <w:tc>
          <w:tcPr>
            <w:tcW w:w="850" w:type="dxa"/>
            <w:tcBorders>
              <w:top w:val="single" w:sz="4" w:space="0" w:color="auto"/>
              <w:left w:val="single" w:sz="4" w:space="0" w:color="auto"/>
              <w:bottom w:val="single" w:sz="4" w:space="0" w:color="auto"/>
              <w:right w:val="single" w:sz="4" w:space="0" w:color="auto"/>
            </w:tcBorders>
          </w:tcPr>
          <w:p w14:paraId="37B5EEE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14</w:t>
            </w:r>
          </w:p>
        </w:tc>
        <w:tc>
          <w:tcPr>
            <w:tcW w:w="851" w:type="dxa"/>
            <w:tcBorders>
              <w:top w:val="single" w:sz="4" w:space="0" w:color="auto"/>
              <w:left w:val="single" w:sz="4" w:space="0" w:color="auto"/>
              <w:bottom w:val="single" w:sz="4" w:space="0" w:color="auto"/>
              <w:right w:val="single" w:sz="4" w:space="0" w:color="auto"/>
            </w:tcBorders>
          </w:tcPr>
          <w:p w14:paraId="599AE33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w:t>
            </w:r>
          </w:p>
        </w:tc>
        <w:tc>
          <w:tcPr>
            <w:tcW w:w="850" w:type="dxa"/>
            <w:tcBorders>
              <w:top w:val="single" w:sz="4" w:space="0" w:color="auto"/>
              <w:left w:val="single" w:sz="4" w:space="0" w:color="auto"/>
              <w:bottom w:val="single" w:sz="4" w:space="0" w:color="auto"/>
              <w:right w:val="single" w:sz="4" w:space="0" w:color="auto"/>
            </w:tcBorders>
          </w:tcPr>
          <w:p w14:paraId="260AAF6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tcPr>
          <w:p w14:paraId="02F7219D"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18</w:t>
            </w:r>
          </w:p>
        </w:tc>
        <w:tc>
          <w:tcPr>
            <w:tcW w:w="850" w:type="dxa"/>
            <w:tcBorders>
              <w:top w:val="single" w:sz="4" w:space="0" w:color="auto"/>
              <w:left w:val="single" w:sz="4" w:space="0" w:color="auto"/>
              <w:bottom w:val="single" w:sz="4" w:space="0" w:color="auto"/>
              <w:right w:val="single" w:sz="4" w:space="0" w:color="auto"/>
            </w:tcBorders>
          </w:tcPr>
          <w:p w14:paraId="5DD143CC" w14:textId="32292AB2" w:rsidR="00490CD4" w:rsidRPr="007A0A6D" w:rsidRDefault="00B77A6E" w:rsidP="00490CD4">
            <w:pPr>
              <w:pStyle w:val="aff7"/>
              <w:jc w:val="center"/>
              <w:rPr>
                <w:rFonts w:ascii="Times New Roman" w:hAnsi="Times New Roman" w:cs="Times New Roman"/>
              </w:rPr>
            </w:pPr>
            <w:r w:rsidRPr="007A0A6D">
              <w:rPr>
                <w:rFonts w:ascii="Times New Roman" w:hAnsi="Times New Roman" w:cs="Times New Roman"/>
              </w:rPr>
              <w:t>13</w:t>
            </w:r>
          </w:p>
        </w:tc>
        <w:tc>
          <w:tcPr>
            <w:tcW w:w="851" w:type="dxa"/>
            <w:tcBorders>
              <w:top w:val="single" w:sz="4" w:space="0" w:color="auto"/>
              <w:left w:val="single" w:sz="4" w:space="0" w:color="auto"/>
              <w:bottom w:val="single" w:sz="4" w:space="0" w:color="auto"/>
              <w:right w:val="single" w:sz="4" w:space="0" w:color="auto"/>
            </w:tcBorders>
          </w:tcPr>
          <w:p w14:paraId="4022D90E"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10</w:t>
            </w:r>
          </w:p>
        </w:tc>
        <w:tc>
          <w:tcPr>
            <w:tcW w:w="851" w:type="dxa"/>
            <w:tcBorders>
              <w:top w:val="single" w:sz="4" w:space="0" w:color="auto"/>
              <w:left w:val="single" w:sz="4" w:space="0" w:color="auto"/>
              <w:bottom w:val="single" w:sz="4" w:space="0" w:color="auto"/>
              <w:right w:val="single" w:sz="4" w:space="0" w:color="auto"/>
            </w:tcBorders>
          </w:tcPr>
          <w:p w14:paraId="13EDC6CE"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12</w:t>
            </w:r>
          </w:p>
        </w:tc>
        <w:tc>
          <w:tcPr>
            <w:tcW w:w="1985" w:type="dxa"/>
            <w:vMerge/>
            <w:tcBorders>
              <w:top w:val="single" w:sz="4" w:space="0" w:color="auto"/>
              <w:left w:val="single" w:sz="4" w:space="0" w:color="auto"/>
              <w:bottom w:val="single" w:sz="4" w:space="0" w:color="auto"/>
            </w:tcBorders>
          </w:tcPr>
          <w:p w14:paraId="23F082B6" w14:textId="77777777" w:rsidR="00490CD4" w:rsidRPr="00B77A6E" w:rsidRDefault="00490CD4" w:rsidP="00490CD4">
            <w:pPr>
              <w:pStyle w:val="aff7"/>
              <w:rPr>
                <w:rFonts w:ascii="Times New Roman" w:hAnsi="Times New Roman" w:cs="Times New Roman"/>
              </w:rPr>
            </w:pPr>
          </w:p>
        </w:tc>
      </w:tr>
      <w:tr w:rsidR="00A224A5" w:rsidRPr="00B77A6E" w14:paraId="252FFE89"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vMerge/>
            <w:tcBorders>
              <w:right w:val="single" w:sz="4" w:space="0" w:color="auto"/>
            </w:tcBorders>
          </w:tcPr>
          <w:p w14:paraId="30E19830" w14:textId="77777777" w:rsidR="00490CD4" w:rsidRPr="00B77A6E"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599843A6"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ветеранов боевых действий</w:t>
            </w:r>
          </w:p>
        </w:tc>
        <w:tc>
          <w:tcPr>
            <w:tcW w:w="851" w:type="dxa"/>
            <w:vMerge/>
            <w:tcBorders>
              <w:left w:val="single" w:sz="4" w:space="0" w:color="auto"/>
              <w:right w:val="single" w:sz="4" w:space="0" w:color="auto"/>
            </w:tcBorders>
          </w:tcPr>
          <w:p w14:paraId="41682BD2" w14:textId="77777777" w:rsidR="00490CD4" w:rsidRPr="00B77A6E"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5465DC1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2B8950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E390182"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BFBB04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1A60AF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9FEFBD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3610791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w:t>
            </w:r>
          </w:p>
        </w:tc>
        <w:tc>
          <w:tcPr>
            <w:tcW w:w="850" w:type="dxa"/>
            <w:tcBorders>
              <w:top w:val="single" w:sz="4" w:space="0" w:color="auto"/>
              <w:left w:val="single" w:sz="4" w:space="0" w:color="auto"/>
              <w:bottom w:val="single" w:sz="4" w:space="0" w:color="auto"/>
              <w:right w:val="single" w:sz="4" w:space="0" w:color="auto"/>
            </w:tcBorders>
          </w:tcPr>
          <w:p w14:paraId="310154B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tcPr>
          <w:p w14:paraId="1B1C04F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w:t>
            </w:r>
          </w:p>
        </w:tc>
        <w:tc>
          <w:tcPr>
            <w:tcW w:w="850" w:type="dxa"/>
            <w:tcBorders>
              <w:top w:val="single" w:sz="4" w:space="0" w:color="auto"/>
              <w:left w:val="single" w:sz="4" w:space="0" w:color="auto"/>
              <w:bottom w:val="single" w:sz="4" w:space="0" w:color="auto"/>
              <w:right w:val="single" w:sz="4" w:space="0" w:color="auto"/>
            </w:tcBorders>
          </w:tcPr>
          <w:p w14:paraId="1CF83834" w14:textId="6EB47C93" w:rsidR="00490CD4" w:rsidRPr="007A0A6D" w:rsidRDefault="00B77A6E" w:rsidP="00490CD4">
            <w:pPr>
              <w:pStyle w:val="aff7"/>
              <w:jc w:val="center"/>
              <w:rPr>
                <w:rFonts w:ascii="Times New Roman" w:hAnsi="Times New Roman" w:cs="Times New Roman"/>
              </w:rPr>
            </w:pPr>
            <w:r w:rsidRPr="007A0A6D">
              <w:rPr>
                <w:rFonts w:ascii="Times New Roman" w:hAnsi="Times New Roman" w:cs="Times New Roman"/>
              </w:rPr>
              <w:t>8</w:t>
            </w:r>
          </w:p>
        </w:tc>
        <w:tc>
          <w:tcPr>
            <w:tcW w:w="851" w:type="dxa"/>
            <w:tcBorders>
              <w:top w:val="single" w:sz="4" w:space="0" w:color="auto"/>
              <w:left w:val="single" w:sz="4" w:space="0" w:color="auto"/>
              <w:bottom w:val="single" w:sz="4" w:space="0" w:color="auto"/>
              <w:right w:val="single" w:sz="4" w:space="0" w:color="auto"/>
            </w:tcBorders>
          </w:tcPr>
          <w:p w14:paraId="7990D1A5"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43C78DF8"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7</w:t>
            </w:r>
          </w:p>
        </w:tc>
        <w:tc>
          <w:tcPr>
            <w:tcW w:w="1985" w:type="dxa"/>
            <w:vMerge w:val="restart"/>
            <w:tcBorders>
              <w:top w:val="single" w:sz="4" w:space="0" w:color="auto"/>
              <w:left w:val="single" w:sz="4" w:space="0" w:color="auto"/>
            </w:tcBorders>
          </w:tcPr>
          <w:p w14:paraId="599E33A4" w14:textId="77777777" w:rsidR="00490CD4" w:rsidRPr="00B77A6E" w:rsidRDefault="00490CD4" w:rsidP="00490CD4">
            <w:pPr>
              <w:pStyle w:val="aff7"/>
              <w:rPr>
                <w:rFonts w:ascii="Times New Roman" w:hAnsi="Times New Roman" w:cs="Times New Roman"/>
              </w:rPr>
            </w:pPr>
          </w:p>
        </w:tc>
      </w:tr>
      <w:tr w:rsidR="00A224A5" w:rsidRPr="00B77A6E" w14:paraId="68D887FB" w14:textId="77777777" w:rsidTr="00490CD4">
        <w:tblPrEx>
          <w:tblBorders>
            <w:insideH w:val="none" w:sz="0" w:space="0" w:color="auto"/>
            <w:insideV w:val="none" w:sz="0" w:space="0" w:color="auto"/>
          </w:tblBorders>
          <w:tblLook w:val="0000" w:firstRow="0" w:lastRow="0" w:firstColumn="0" w:lastColumn="0" w:noHBand="0" w:noVBand="0"/>
        </w:tblPrEx>
        <w:tc>
          <w:tcPr>
            <w:tcW w:w="679" w:type="dxa"/>
            <w:gridSpan w:val="6"/>
            <w:vMerge/>
            <w:tcBorders>
              <w:bottom w:val="single" w:sz="4" w:space="0" w:color="auto"/>
              <w:right w:val="single" w:sz="4" w:space="0" w:color="auto"/>
            </w:tcBorders>
          </w:tcPr>
          <w:p w14:paraId="3D448D16" w14:textId="77777777" w:rsidR="00490CD4" w:rsidRPr="00B77A6E" w:rsidRDefault="00490CD4" w:rsidP="00490CD4">
            <w:pPr>
              <w:pStyle w:val="aff7"/>
              <w:rPr>
                <w:rFonts w:ascii="Times New Roman" w:hAnsi="Times New Roman" w:cs="Times New Roman"/>
              </w:rPr>
            </w:pPr>
          </w:p>
        </w:tc>
        <w:tc>
          <w:tcPr>
            <w:tcW w:w="2013" w:type="dxa"/>
            <w:tcBorders>
              <w:top w:val="single" w:sz="4" w:space="0" w:color="auto"/>
              <w:left w:val="single" w:sz="4" w:space="0" w:color="auto"/>
              <w:bottom w:val="single" w:sz="4" w:space="0" w:color="auto"/>
              <w:right w:val="single" w:sz="4" w:space="0" w:color="auto"/>
            </w:tcBorders>
          </w:tcPr>
          <w:p w14:paraId="09E54B21"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инвалидов и семей, имеющих детей-инвалидов</w:t>
            </w:r>
          </w:p>
        </w:tc>
        <w:tc>
          <w:tcPr>
            <w:tcW w:w="851" w:type="dxa"/>
            <w:vMerge/>
            <w:tcBorders>
              <w:left w:val="single" w:sz="4" w:space="0" w:color="auto"/>
              <w:bottom w:val="single" w:sz="4" w:space="0" w:color="auto"/>
              <w:right w:val="single" w:sz="4" w:space="0" w:color="auto"/>
            </w:tcBorders>
          </w:tcPr>
          <w:p w14:paraId="3C7FE510" w14:textId="77777777" w:rsidR="00490CD4" w:rsidRPr="00B77A6E" w:rsidRDefault="00490CD4" w:rsidP="00490CD4">
            <w:pPr>
              <w:pStyle w:val="aff2"/>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118379D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7BE7186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BA12B8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1106FC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0E9DF28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C6CE8F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5932757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w:t>
            </w:r>
          </w:p>
        </w:tc>
        <w:tc>
          <w:tcPr>
            <w:tcW w:w="850" w:type="dxa"/>
            <w:tcBorders>
              <w:top w:val="single" w:sz="4" w:space="0" w:color="auto"/>
              <w:left w:val="single" w:sz="4" w:space="0" w:color="auto"/>
              <w:bottom w:val="single" w:sz="4" w:space="0" w:color="auto"/>
              <w:right w:val="single" w:sz="4" w:space="0" w:color="auto"/>
            </w:tcBorders>
          </w:tcPr>
          <w:p w14:paraId="7FD059D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w:t>
            </w:r>
          </w:p>
        </w:tc>
        <w:tc>
          <w:tcPr>
            <w:tcW w:w="851" w:type="dxa"/>
            <w:tcBorders>
              <w:top w:val="single" w:sz="4" w:space="0" w:color="auto"/>
              <w:left w:val="single" w:sz="4" w:space="0" w:color="auto"/>
              <w:bottom w:val="single" w:sz="4" w:space="0" w:color="auto"/>
              <w:right w:val="single" w:sz="4" w:space="0" w:color="auto"/>
            </w:tcBorders>
          </w:tcPr>
          <w:p w14:paraId="7713C5F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tcPr>
          <w:p w14:paraId="4C9DFFAD" w14:textId="54C225C0" w:rsidR="00490CD4" w:rsidRPr="007A0A6D" w:rsidRDefault="00B77A6E" w:rsidP="00490CD4">
            <w:pPr>
              <w:pStyle w:val="aff7"/>
              <w:jc w:val="center"/>
              <w:rPr>
                <w:rFonts w:ascii="Times New Roman" w:hAnsi="Times New Roman" w:cs="Times New Roman"/>
              </w:rPr>
            </w:pPr>
            <w:r w:rsidRPr="007A0A6D">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tcPr>
          <w:p w14:paraId="64666830"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4</w:t>
            </w:r>
          </w:p>
        </w:tc>
        <w:tc>
          <w:tcPr>
            <w:tcW w:w="851" w:type="dxa"/>
            <w:tcBorders>
              <w:top w:val="single" w:sz="4" w:space="0" w:color="auto"/>
              <w:left w:val="single" w:sz="4" w:space="0" w:color="auto"/>
              <w:bottom w:val="single" w:sz="4" w:space="0" w:color="auto"/>
              <w:right w:val="single" w:sz="4" w:space="0" w:color="auto"/>
            </w:tcBorders>
          </w:tcPr>
          <w:p w14:paraId="47B7D932"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5</w:t>
            </w:r>
          </w:p>
        </w:tc>
        <w:tc>
          <w:tcPr>
            <w:tcW w:w="1985" w:type="dxa"/>
            <w:vMerge/>
            <w:tcBorders>
              <w:left w:val="single" w:sz="4" w:space="0" w:color="auto"/>
              <w:bottom w:val="single" w:sz="4" w:space="0" w:color="auto"/>
            </w:tcBorders>
          </w:tcPr>
          <w:p w14:paraId="7314323F" w14:textId="77777777" w:rsidR="00490CD4" w:rsidRPr="00B77A6E" w:rsidRDefault="00490CD4" w:rsidP="00490CD4">
            <w:pPr>
              <w:pStyle w:val="aff7"/>
              <w:rPr>
                <w:rFonts w:ascii="Times New Roman" w:hAnsi="Times New Roman" w:cs="Times New Roman"/>
              </w:rPr>
            </w:pPr>
          </w:p>
        </w:tc>
      </w:tr>
      <w:tr w:rsidR="00A224A5" w:rsidRPr="00B77A6E" w14:paraId="636BD2D0" w14:textId="77777777" w:rsidTr="00490CD4">
        <w:trPr>
          <w:gridBefore w:val="1"/>
          <w:wBefore w:w="12" w:type="dxa"/>
        </w:trPr>
        <w:tc>
          <w:tcPr>
            <w:tcW w:w="15723" w:type="dxa"/>
            <w:gridSpan w:val="20"/>
          </w:tcPr>
          <w:p w14:paraId="55E59401" w14:textId="77777777" w:rsidR="00490CD4" w:rsidRPr="00B77A6E" w:rsidRDefault="00490CD4" w:rsidP="00490CD4">
            <w:pPr>
              <w:widowControl/>
              <w:ind w:left="-8"/>
              <w:jc w:val="both"/>
              <w:rPr>
                <w:b/>
                <w:sz w:val="24"/>
                <w:szCs w:val="24"/>
              </w:rPr>
            </w:pPr>
            <w:r w:rsidRPr="00B77A6E">
              <w:rPr>
                <w:b/>
                <w:sz w:val="24"/>
                <w:szCs w:val="24"/>
              </w:rPr>
              <w:t>Основное мероприятие 2: «Реализация 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детей»)»*</w:t>
            </w:r>
          </w:p>
        </w:tc>
      </w:tr>
      <w:tr w:rsidR="00A224A5" w:rsidRPr="00B77A6E" w14:paraId="3B630E56" w14:textId="77777777" w:rsidTr="00490CD4">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14:paraId="3A835758" w14:textId="77777777" w:rsidR="00490CD4" w:rsidRPr="00B77A6E" w:rsidRDefault="00490CD4" w:rsidP="00490CD4">
            <w:pPr>
              <w:pStyle w:val="aff2"/>
              <w:rPr>
                <w:rFonts w:ascii="Times New Roman" w:hAnsi="Times New Roman" w:cs="Times New Roman"/>
              </w:rPr>
            </w:pPr>
            <w:r w:rsidRPr="00B77A6E">
              <w:rPr>
                <w:rFonts w:ascii="Times New Roman" w:hAnsi="Times New Roman" w:cs="Times New Roman"/>
              </w:rPr>
              <w:t>1.</w:t>
            </w:r>
          </w:p>
        </w:tc>
        <w:tc>
          <w:tcPr>
            <w:tcW w:w="2129" w:type="dxa"/>
            <w:gridSpan w:val="5"/>
            <w:tcBorders>
              <w:top w:val="single" w:sz="4" w:space="0" w:color="auto"/>
              <w:left w:val="single" w:sz="4" w:space="0" w:color="auto"/>
              <w:bottom w:val="single" w:sz="4" w:space="0" w:color="auto"/>
              <w:right w:val="single" w:sz="4" w:space="0" w:color="auto"/>
            </w:tcBorders>
          </w:tcPr>
          <w:p w14:paraId="5BBAA661"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 xml:space="preserve">Количество граждан, имеющих трех и более детей, признанных в текущем году получателями единовременной денежной выплаты взамен предоставления </w:t>
            </w:r>
            <w:r w:rsidRPr="00B77A6E">
              <w:rPr>
                <w:rFonts w:ascii="Times New Roman" w:hAnsi="Times New Roman" w:cs="Times New Roman"/>
              </w:rPr>
              <w:lastRenderedPageBreak/>
              <w:t>земельного участка</w:t>
            </w:r>
          </w:p>
        </w:tc>
        <w:tc>
          <w:tcPr>
            <w:tcW w:w="851" w:type="dxa"/>
            <w:tcBorders>
              <w:top w:val="single" w:sz="4" w:space="0" w:color="auto"/>
              <w:left w:val="single" w:sz="4" w:space="0" w:color="auto"/>
              <w:bottom w:val="single" w:sz="4" w:space="0" w:color="auto"/>
              <w:right w:val="single" w:sz="4" w:space="0" w:color="auto"/>
            </w:tcBorders>
          </w:tcPr>
          <w:p w14:paraId="228DC828" w14:textId="77777777" w:rsidR="00490CD4" w:rsidRPr="00B77A6E" w:rsidRDefault="00490CD4" w:rsidP="00490CD4">
            <w:pPr>
              <w:pStyle w:val="aff2"/>
              <w:rPr>
                <w:rFonts w:ascii="Times New Roman" w:hAnsi="Times New Roman" w:cs="Times New Roman"/>
              </w:rPr>
            </w:pPr>
            <w:r w:rsidRPr="00B77A6E">
              <w:rPr>
                <w:rFonts w:ascii="Times New Roman" w:hAnsi="Times New Roman" w:cs="Times New Roman"/>
              </w:rPr>
              <w:lastRenderedPageBreak/>
              <w:t>чел.</w:t>
            </w:r>
          </w:p>
        </w:tc>
        <w:tc>
          <w:tcPr>
            <w:tcW w:w="851" w:type="dxa"/>
            <w:tcBorders>
              <w:top w:val="single" w:sz="4" w:space="0" w:color="auto"/>
              <w:left w:val="single" w:sz="4" w:space="0" w:color="auto"/>
              <w:bottom w:val="single" w:sz="4" w:space="0" w:color="auto"/>
              <w:right w:val="single" w:sz="4" w:space="0" w:color="auto"/>
            </w:tcBorders>
          </w:tcPr>
          <w:p w14:paraId="3444761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4173BFE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1095CF72"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5E4409AD"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33413B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2FE4C2C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610EC6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24B5B9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14:paraId="200617C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14:paraId="24CA4E23"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00246B56"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103674D2"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381</w:t>
            </w:r>
          </w:p>
        </w:tc>
        <w:tc>
          <w:tcPr>
            <w:tcW w:w="1985" w:type="dxa"/>
            <w:vMerge w:val="restart"/>
            <w:tcBorders>
              <w:top w:val="single" w:sz="4" w:space="0" w:color="auto"/>
              <w:left w:val="single" w:sz="4" w:space="0" w:color="auto"/>
              <w:bottom w:val="single" w:sz="4" w:space="0" w:color="auto"/>
            </w:tcBorders>
          </w:tcPr>
          <w:p w14:paraId="142C6712"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Ч 12</w:t>
            </w:r>
          </w:p>
          <w:p w14:paraId="067AEA07" w14:textId="77777777" w:rsidR="00490CD4" w:rsidRPr="00B77A6E" w:rsidRDefault="00490CD4" w:rsidP="00490CD4">
            <w:pPr>
              <w:pStyle w:val="aff2"/>
              <w:rPr>
                <w:rFonts w:ascii="Times New Roman" w:hAnsi="Times New Roman" w:cs="Times New Roman"/>
              </w:rPr>
            </w:pPr>
            <w:r w:rsidRPr="00B77A6E">
              <w:rPr>
                <w:rFonts w:ascii="Times New Roman" w:hAnsi="Times New Roman" w:cs="Times New Roman"/>
              </w:rPr>
              <w:t>Оценка горожанами доверия к муниципальной власти</w:t>
            </w:r>
          </w:p>
          <w:p w14:paraId="3470B4F7" w14:textId="77777777" w:rsidR="00490CD4" w:rsidRPr="00B77A6E" w:rsidRDefault="00490CD4" w:rsidP="00490CD4">
            <w:pPr>
              <w:rPr>
                <w:sz w:val="24"/>
                <w:szCs w:val="24"/>
              </w:rPr>
            </w:pPr>
            <w:r w:rsidRPr="00B77A6E">
              <w:rPr>
                <w:sz w:val="24"/>
                <w:szCs w:val="24"/>
              </w:rPr>
              <w:t>Т.1.3</w:t>
            </w:r>
          </w:p>
          <w:p w14:paraId="62DB2A05"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 xml:space="preserve">Доля числа граждан, имеющих трех и более детей, </w:t>
            </w:r>
            <w:r w:rsidRPr="00B77A6E">
              <w:rPr>
                <w:rFonts w:ascii="Times New Roman" w:hAnsi="Times New Roman" w:cs="Times New Roman"/>
              </w:rPr>
              <w:lastRenderedPageBreak/>
              <w:t>которым бесплатно предоставлены земельные участки (земельные сертификаты), в общем количестве граждан, включенных в списки граждан, имеющих право на приобретение земельных участков</w:t>
            </w:r>
          </w:p>
          <w:p w14:paraId="0CE80060" w14:textId="77777777" w:rsidR="00490CD4" w:rsidRPr="00B77A6E" w:rsidRDefault="00490CD4" w:rsidP="00490CD4">
            <w:pPr>
              <w:rPr>
                <w:sz w:val="24"/>
                <w:szCs w:val="24"/>
              </w:rPr>
            </w:pPr>
          </w:p>
        </w:tc>
      </w:tr>
      <w:tr w:rsidR="00A224A5" w:rsidRPr="00B77A6E" w14:paraId="3EFAEEAB" w14:textId="77777777" w:rsidTr="00490CD4">
        <w:tblPrEx>
          <w:tblBorders>
            <w:insideH w:val="none" w:sz="0" w:space="0" w:color="auto"/>
            <w:insideV w:val="none" w:sz="0" w:space="0" w:color="auto"/>
          </w:tblBorders>
          <w:tblLook w:val="0000" w:firstRow="0" w:lastRow="0" w:firstColumn="0" w:lastColumn="0" w:noHBand="0" w:noVBand="0"/>
        </w:tblPrEx>
        <w:tc>
          <w:tcPr>
            <w:tcW w:w="563" w:type="dxa"/>
            <w:gridSpan w:val="2"/>
            <w:tcBorders>
              <w:top w:val="single" w:sz="4" w:space="0" w:color="auto"/>
              <w:bottom w:val="single" w:sz="4" w:space="0" w:color="auto"/>
              <w:right w:val="single" w:sz="4" w:space="0" w:color="auto"/>
            </w:tcBorders>
          </w:tcPr>
          <w:p w14:paraId="6229BA34" w14:textId="77777777" w:rsidR="00490CD4" w:rsidRPr="00B77A6E" w:rsidRDefault="00490CD4" w:rsidP="00490CD4">
            <w:pPr>
              <w:pStyle w:val="aff7"/>
              <w:rPr>
                <w:rFonts w:ascii="Times New Roman" w:hAnsi="Times New Roman" w:cs="Times New Roman"/>
              </w:rPr>
            </w:pPr>
            <w:r w:rsidRPr="00B77A6E">
              <w:rPr>
                <w:rFonts w:ascii="Times New Roman" w:hAnsi="Times New Roman" w:cs="Times New Roman"/>
              </w:rPr>
              <w:lastRenderedPageBreak/>
              <w:t>2</w:t>
            </w:r>
          </w:p>
        </w:tc>
        <w:tc>
          <w:tcPr>
            <w:tcW w:w="2129" w:type="dxa"/>
            <w:gridSpan w:val="5"/>
            <w:tcBorders>
              <w:top w:val="single" w:sz="4" w:space="0" w:color="auto"/>
              <w:left w:val="single" w:sz="4" w:space="0" w:color="auto"/>
              <w:bottom w:val="single" w:sz="4" w:space="0" w:color="auto"/>
              <w:right w:val="single" w:sz="4" w:space="0" w:color="auto"/>
            </w:tcBorders>
          </w:tcPr>
          <w:p w14:paraId="75D9493C" w14:textId="77777777" w:rsidR="00490CD4" w:rsidRPr="00B77A6E" w:rsidRDefault="00490CD4" w:rsidP="00490CD4">
            <w:pPr>
              <w:pStyle w:val="aff2"/>
              <w:jc w:val="both"/>
              <w:rPr>
                <w:rFonts w:ascii="Times New Roman" w:hAnsi="Times New Roman" w:cs="Times New Roman"/>
              </w:rPr>
            </w:pPr>
            <w:r w:rsidRPr="00B77A6E">
              <w:rPr>
                <w:rFonts w:ascii="Times New Roman" w:hAnsi="Times New Roman" w:cs="Times New Roman"/>
              </w:rPr>
              <w:t xml:space="preserve">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 </w:t>
            </w:r>
          </w:p>
        </w:tc>
        <w:tc>
          <w:tcPr>
            <w:tcW w:w="851" w:type="dxa"/>
            <w:tcBorders>
              <w:top w:val="single" w:sz="4" w:space="0" w:color="auto"/>
              <w:left w:val="single" w:sz="4" w:space="0" w:color="auto"/>
              <w:bottom w:val="single" w:sz="4" w:space="0" w:color="auto"/>
              <w:right w:val="single" w:sz="4" w:space="0" w:color="auto"/>
            </w:tcBorders>
          </w:tcPr>
          <w:p w14:paraId="2BDB75AA" w14:textId="77777777" w:rsidR="00490CD4" w:rsidRPr="00B77A6E" w:rsidRDefault="00490CD4" w:rsidP="00490CD4">
            <w:pPr>
              <w:pStyle w:val="aff2"/>
              <w:rPr>
                <w:rFonts w:ascii="Times New Roman" w:hAnsi="Times New Roman" w:cs="Times New Roman"/>
              </w:rPr>
            </w:pPr>
            <w:r w:rsidRPr="00B77A6E">
              <w:rPr>
                <w:rFonts w:ascii="Times New Roman" w:hAnsi="Times New Roman" w:cs="Times New Roman"/>
              </w:rPr>
              <w:t>чел.</w:t>
            </w:r>
          </w:p>
        </w:tc>
        <w:tc>
          <w:tcPr>
            <w:tcW w:w="851" w:type="dxa"/>
            <w:tcBorders>
              <w:top w:val="single" w:sz="4" w:space="0" w:color="auto"/>
              <w:left w:val="single" w:sz="4" w:space="0" w:color="auto"/>
              <w:bottom w:val="single" w:sz="4" w:space="0" w:color="auto"/>
              <w:right w:val="single" w:sz="4" w:space="0" w:color="auto"/>
            </w:tcBorders>
          </w:tcPr>
          <w:p w14:paraId="1D3DBFC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64F2A73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4C05706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07B5D23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654E8E0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1AB7AA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tcPr>
          <w:p w14:paraId="7A8D703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tcPr>
          <w:p w14:paraId="1F180C5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357</w:t>
            </w:r>
          </w:p>
        </w:tc>
        <w:tc>
          <w:tcPr>
            <w:tcW w:w="851" w:type="dxa"/>
            <w:tcBorders>
              <w:top w:val="single" w:sz="4" w:space="0" w:color="auto"/>
              <w:left w:val="single" w:sz="4" w:space="0" w:color="auto"/>
              <w:bottom w:val="single" w:sz="4" w:space="0" w:color="auto"/>
              <w:right w:val="single" w:sz="4" w:space="0" w:color="auto"/>
            </w:tcBorders>
          </w:tcPr>
          <w:p w14:paraId="789E04F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357</w:t>
            </w:r>
          </w:p>
        </w:tc>
        <w:tc>
          <w:tcPr>
            <w:tcW w:w="850" w:type="dxa"/>
            <w:tcBorders>
              <w:top w:val="single" w:sz="4" w:space="0" w:color="auto"/>
              <w:left w:val="single" w:sz="4" w:space="0" w:color="auto"/>
              <w:bottom w:val="single" w:sz="4" w:space="0" w:color="auto"/>
              <w:right w:val="single" w:sz="4" w:space="0" w:color="auto"/>
            </w:tcBorders>
          </w:tcPr>
          <w:p w14:paraId="6132AEF5"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706EE4D0"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381</w:t>
            </w:r>
          </w:p>
        </w:tc>
        <w:tc>
          <w:tcPr>
            <w:tcW w:w="851" w:type="dxa"/>
            <w:tcBorders>
              <w:top w:val="single" w:sz="4" w:space="0" w:color="auto"/>
              <w:left w:val="single" w:sz="4" w:space="0" w:color="auto"/>
              <w:bottom w:val="single" w:sz="4" w:space="0" w:color="auto"/>
              <w:right w:val="single" w:sz="4" w:space="0" w:color="auto"/>
            </w:tcBorders>
          </w:tcPr>
          <w:p w14:paraId="694CEA68" w14:textId="77777777" w:rsidR="00490CD4" w:rsidRPr="00B77A6E" w:rsidRDefault="00490CD4" w:rsidP="00490CD4">
            <w:pPr>
              <w:pStyle w:val="aff7"/>
              <w:jc w:val="center"/>
              <w:rPr>
                <w:rFonts w:ascii="Times New Roman" w:hAnsi="Times New Roman" w:cs="Times New Roman"/>
              </w:rPr>
            </w:pPr>
            <w:r w:rsidRPr="00B77A6E">
              <w:rPr>
                <w:rFonts w:ascii="Times New Roman" w:hAnsi="Times New Roman" w:cs="Times New Roman"/>
              </w:rPr>
              <w:t>381</w:t>
            </w:r>
          </w:p>
        </w:tc>
        <w:tc>
          <w:tcPr>
            <w:tcW w:w="1985" w:type="dxa"/>
            <w:vMerge/>
            <w:tcBorders>
              <w:top w:val="single" w:sz="4" w:space="0" w:color="auto"/>
              <w:left w:val="single" w:sz="4" w:space="0" w:color="auto"/>
              <w:bottom w:val="single" w:sz="4" w:space="0" w:color="auto"/>
            </w:tcBorders>
          </w:tcPr>
          <w:p w14:paraId="46C998E2" w14:textId="77777777" w:rsidR="00490CD4" w:rsidRPr="00B77A6E" w:rsidRDefault="00490CD4" w:rsidP="00490CD4">
            <w:pPr>
              <w:pStyle w:val="aff7"/>
              <w:rPr>
                <w:rFonts w:ascii="Times New Roman" w:hAnsi="Times New Roman" w:cs="Times New Roman"/>
              </w:rPr>
            </w:pPr>
          </w:p>
        </w:tc>
      </w:tr>
    </w:tbl>
    <w:p w14:paraId="3BA2E46C" w14:textId="77777777" w:rsidR="00490CD4" w:rsidRPr="00B77A6E" w:rsidRDefault="00490CD4" w:rsidP="00490CD4">
      <w:pPr>
        <w:rPr>
          <w:rStyle w:val="aff4"/>
          <w:b w:val="0"/>
          <w:bCs w:val="0"/>
          <w:color w:val="auto"/>
          <w:sz w:val="26"/>
          <w:szCs w:val="26"/>
        </w:rPr>
      </w:pPr>
      <w:r w:rsidRPr="00B77A6E">
        <w:rPr>
          <w:rStyle w:val="aff4"/>
          <w:b w:val="0"/>
          <w:bCs w:val="0"/>
          <w:color w:val="auto"/>
          <w:sz w:val="26"/>
          <w:szCs w:val="26"/>
        </w:rPr>
        <w:t>*</w:t>
      </w:r>
      <w:r w:rsidRPr="00B77A6E">
        <w:rPr>
          <w:b/>
          <w:bCs/>
          <w:sz w:val="24"/>
          <w:szCs w:val="24"/>
        </w:rPr>
        <w:t xml:space="preserve"> </w:t>
      </w:r>
      <w:r w:rsidRPr="00B77A6E">
        <w:rPr>
          <w:sz w:val="26"/>
          <w:szCs w:val="26"/>
        </w:rPr>
        <w:t>С 01.01.2021 показатели Подпрограммы 2 переданы в муниципальную программу «Социальная поддержка граждан»</w:t>
      </w:r>
      <w:r w:rsidRPr="00B77A6E">
        <w:rPr>
          <w:rStyle w:val="aff4"/>
          <w:b w:val="0"/>
          <w:bCs w:val="0"/>
          <w:color w:val="auto"/>
          <w:sz w:val="26"/>
          <w:szCs w:val="26"/>
        </w:rPr>
        <w:t xml:space="preserve"> на 2014-2023 годы.</w:t>
      </w:r>
    </w:p>
    <w:p w14:paraId="7321D5F4" w14:textId="77777777" w:rsidR="00490CD4" w:rsidRPr="00B77A6E" w:rsidRDefault="00490CD4" w:rsidP="00490CD4">
      <w:pPr>
        <w:rPr>
          <w:sz w:val="26"/>
        </w:rPr>
      </w:pPr>
      <w:r w:rsidRPr="00B77A6E">
        <w:rPr>
          <w:rStyle w:val="aff4"/>
          <w:b w:val="0"/>
          <w:bCs w:val="0"/>
          <w:color w:val="auto"/>
          <w:sz w:val="26"/>
          <w:szCs w:val="26"/>
        </w:rPr>
        <w:t xml:space="preserve">**Данный показатель введен в связи с установлением муниципальными правовыми актами </w:t>
      </w:r>
      <w:r w:rsidRPr="00B77A6E">
        <w:rPr>
          <w:sz w:val="26"/>
        </w:rPr>
        <w:t xml:space="preserve">меры социальной поддержки работникам бюджетных учреждений здравоохранения </w:t>
      </w:r>
      <w:r w:rsidRPr="00B77A6E">
        <w:rPr>
          <w:sz w:val="26"/>
          <w:szCs w:val="26"/>
        </w:rPr>
        <w:t>Вологодской области</w:t>
      </w:r>
      <w:r w:rsidRPr="00B77A6E">
        <w:rPr>
          <w:sz w:val="26"/>
        </w:rPr>
        <w:t xml:space="preserve"> при приобретении жилого помещения в виде предоставления единовременной социальной выплат.</w:t>
      </w:r>
    </w:p>
    <w:p w14:paraId="47DC8820" w14:textId="77777777" w:rsidR="001823E6" w:rsidRPr="00951C26" w:rsidRDefault="001823E6" w:rsidP="00175132">
      <w:pPr>
        <w:jc w:val="right"/>
        <w:rPr>
          <w:rStyle w:val="aff4"/>
          <w:color w:val="auto"/>
          <w:sz w:val="26"/>
          <w:szCs w:val="26"/>
          <w:highlight w:val="yellow"/>
        </w:rPr>
      </w:pPr>
    </w:p>
    <w:p w14:paraId="725F1567" w14:textId="77777777" w:rsidR="00105E5A" w:rsidRPr="00951C26" w:rsidRDefault="00105E5A" w:rsidP="00175132">
      <w:pPr>
        <w:jc w:val="right"/>
        <w:rPr>
          <w:rStyle w:val="aff4"/>
          <w:color w:val="auto"/>
          <w:sz w:val="26"/>
          <w:szCs w:val="26"/>
          <w:highlight w:val="yellow"/>
        </w:rPr>
      </w:pPr>
    </w:p>
    <w:p w14:paraId="0B85C974" w14:textId="77777777" w:rsidR="00BE6C79" w:rsidRPr="00951C26" w:rsidRDefault="00BE6C79" w:rsidP="00175132">
      <w:pPr>
        <w:jc w:val="right"/>
        <w:rPr>
          <w:rStyle w:val="aff4"/>
          <w:color w:val="auto"/>
          <w:sz w:val="26"/>
          <w:szCs w:val="26"/>
          <w:highlight w:val="yellow"/>
        </w:rPr>
      </w:pPr>
    </w:p>
    <w:p w14:paraId="23E5B978" w14:textId="6B5D9D62" w:rsidR="00BE6C79" w:rsidRPr="00951C26" w:rsidRDefault="00BE6C79" w:rsidP="00175132">
      <w:pPr>
        <w:jc w:val="right"/>
        <w:rPr>
          <w:rStyle w:val="aff4"/>
          <w:color w:val="auto"/>
          <w:sz w:val="26"/>
          <w:szCs w:val="26"/>
          <w:highlight w:val="yellow"/>
        </w:rPr>
      </w:pPr>
    </w:p>
    <w:p w14:paraId="016BB1FD" w14:textId="77777777" w:rsidR="00490CD4" w:rsidRPr="00951C26" w:rsidRDefault="00490CD4" w:rsidP="00175132">
      <w:pPr>
        <w:jc w:val="right"/>
        <w:rPr>
          <w:rStyle w:val="aff4"/>
          <w:color w:val="auto"/>
          <w:sz w:val="26"/>
          <w:szCs w:val="26"/>
          <w:highlight w:val="yellow"/>
        </w:rPr>
      </w:pPr>
    </w:p>
    <w:p w14:paraId="3F08F4C7" w14:textId="77777777" w:rsidR="00BE6C79" w:rsidRPr="00951C26" w:rsidRDefault="00BE6C79" w:rsidP="00175132">
      <w:pPr>
        <w:jc w:val="right"/>
        <w:rPr>
          <w:rStyle w:val="aff4"/>
          <w:color w:val="auto"/>
          <w:sz w:val="26"/>
          <w:szCs w:val="26"/>
          <w:highlight w:val="yellow"/>
        </w:rPr>
      </w:pPr>
    </w:p>
    <w:p w14:paraId="2B823B0B" w14:textId="0CEA1A83" w:rsidR="00175132" w:rsidRPr="00B77A6E" w:rsidRDefault="00175132" w:rsidP="00175132">
      <w:pPr>
        <w:jc w:val="right"/>
        <w:rPr>
          <w:sz w:val="26"/>
          <w:szCs w:val="26"/>
        </w:rPr>
      </w:pPr>
      <w:bookmarkStart w:id="13" w:name="sub_10037"/>
      <w:bookmarkStart w:id="14" w:name="sub_1011"/>
      <w:bookmarkEnd w:id="8"/>
      <w:r w:rsidRPr="00B77A6E">
        <w:rPr>
          <w:rStyle w:val="aff4"/>
          <w:color w:val="auto"/>
          <w:sz w:val="26"/>
          <w:szCs w:val="26"/>
        </w:rPr>
        <w:t>Таблица 4</w:t>
      </w:r>
    </w:p>
    <w:p w14:paraId="3E1FEBC3" w14:textId="77777777" w:rsidR="00175132" w:rsidRPr="00B77A6E" w:rsidRDefault="00175132" w:rsidP="00175132">
      <w:pPr>
        <w:rPr>
          <w:sz w:val="26"/>
          <w:szCs w:val="26"/>
        </w:rPr>
      </w:pPr>
    </w:p>
    <w:p w14:paraId="0BDD44F7" w14:textId="77777777" w:rsidR="00490CD4" w:rsidRPr="00B77A6E" w:rsidRDefault="00490CD4" w:rsidP="00490CD4">
      <w:pPr>
        <w:pStyle w:val="1"/>
        <w:jc w:val="center"/>
        <w:rPr>
          <w:b/>
        </w:rPr>
      </w:pPr>
      <w:bookmarkStart w:id="15" w:name="_Hlk55292032"/>
      <w:r w:rsidRPr="00B77A6E">
        <w:rPr>
          <w:b/>
        </w:rPr>
        <w:t xml:space="preserve">Ресурсное обеспечение и прогнозная (справочная) оценка расходов городского бюджета, федерального, </w:t>
      </w:r>
    </w:p>
    <w:p w14:paraId="42AB7ED6" w14:textId="77777777" w:rsidR="00490CD4" w:rsidRPr="00B77A6E" w:rsidRDefault="00490CD4" w:rsidP="00490CD4">
      <w:pPr>
        <w:pStyle w:val="1"/>
        <w:jc w:val="center"/>
        <w:rPr>
          <w:b/>
        </w:rPr>
      </w:pPr>
      <w:r w:rsidRPr="00B77A6E">
        <w:rPr>
          <w:b/>
        </w:rPr>
        <w:t xml:space="preserve">областного бюджетов, внебюджетных источников на реализацию целей Программы </w:t>
      </w:r>
      <w:bookmarkEnd w:id="15"/>
      <w:r w:rsidRPr="00B77A6E">
        <w:rPr>
          <w:b/>
        </w:rPr>
        <w:t>(тыс. руб.)</w:t>
      </w:r>
    </w:p>
    <w:p w14:paraId="482DC00B" w14:textId="77777777" w:rsidR="00490CD4" w:rsidRPr="00B77A6E" w:rsidRDefault="00490CD4" w:rsidP="00490CD4">
      <w:pPr>
        <w:widowControl/>
        <w:jc w:val="center"/>
        <w:rPr>
          <w:rFonts w:eastAsia="Calibri"/>
          <w:b/>
          <w:bCs/>
          <w:sz w:val="26"/>
          <w:szCs w:val="26"/>
        </w:rPr>
      </w:pPr>
    </w:p>
    <w:tbl>
      <w:tblPr>
        <w:tblW w:w="158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3"/>
        <w:gridCol w:w="1701"/>
        <w:gridCol w:w="1276"/>
        <w:gridCol w:w="1134"/>
        <w:gridCol w:w="1134"/>
        <w:gridCol w:w="1134"/>
        <w:gridCol w:w="1134"/>
        <w:gridCol w:w="1134"/>
        <w:gridCol w:w="1276"/>
        <w:gridCol w:w="1276"/>
        <w:gridCol w:w="1275"/>
        <w:gridCol w:w="1276"/>
        <w:gridCol w:w="1418"/>
      </w:tblGrid>
      <w:tr w:rsidR="00A224A5" w:rsidRPr="00B77A6E" w14:paraId="21A04D9C" w14:textId="77777777" w:rsidTr="00490CD4">
        <w:trPr>
          <w:trHeight w:val="57"/>
          <w:tblHeader/>
        </w:trPr>
        <w:tc>
          <w:tcPr>
            <w:tcW w:w="673" w:type="dxa"/>
            <w:vMerge w:val="restart"/>
          </w:tcPr>
          <w:p w14:paraId="1E2D39D8" w14:textId="77777777" w:rsidR="00490CD4" w:rsidRPr="00B77A6E" w:rsidRDefault="00490CD4" w:rsidP="00490CD4">
            <w:pPr>
              <w:jc w:val="center"/>
              <w:rPr>
                <w:sz w:val="24"/>
                <w:szCs w:val="24"/>
              </w:rPr>
            </w:pPr>
            <w:r w:rsidRPr="00B77A6E">
              <w:rPr>
                <w:sz w:val="24"/>
                <w:szCs w:val="24"/>
              </w:rPr>
              <w:t>№ п/п</w:t>
            </w:r>
          </w:p>
        </w:tc>
        <w:tc>
          <w:tcPr>
            <w:tcW w:w="1701" w:type="dxa"/>
            <w:vMerge w:val="restart"/>
          </w:tcPr>
          <w:p w14:paraId="4810D0C3" w14:textId="77777777" w:rsidR="00490CD4" w:rsidRPr="00B77A6E" w:rsidRDefault="00490CD4" w:rsidP="00490CD4">
            <w:pPr>
              <w:rPr>
                <w:sz w:val="24"/>
                <w:szCs w:val="24"/>
              </w:rPr>
            </w:pPr>
            <w:r w:rsidRPr="00B77A6E">
              <w:rPr>
                <w:sz w:val="24"/>
                <w:szCs w:val="24"/>
              </w:rPr>
              <w:t>Наименование Программы, подпрограммы Программы, основного мероприятия</w:t>
            </w:r>
          </w:p>
          <w:p w14:paraId="482592A5" w14:textId="77777777" w:rsidR="00490CD4" w:rsidRPr="00B77A6E" w:rsidRDefault="00490CD4" w:rsidP="00490CD4">
            <w:pPr>
              <w:rPr>
                <w:sz w:val="24"/>
                <w:szCs w:val="24"/>
              </w:rPr>
            </w:pPr>
          </w:p>
        </w:tc>
        <w:tc>
          <w:tcPr>
            <w:tcW w:w="1276" w:type="dxa"/>
            <w:vMerge w:val="restart"/>
          </w:tcPr>
          <w:p w14:paraId="64779A8E" w14:textId="77777777" w:rsidR="00490CD4" w:rsidRPr="00B77A6E" w:rsidRDefault="00490CD4" w:rsidP="00490CD4">
            <w:pPr>
              <w:jc w:val="center"/>
              <w:rPr>
                <w:sz w:val="24"/>
                <w:szCs w:val="24"/>
              </w:rPr>
            </w:pPr>
            <w:r w:rsidRPr="00B77A6E">
              <w:rPr>
                <w:sz w:val="24"/>
                <w:szCs w:val="24"/>
              </w:rPr>
              <w:t>Источник ресурсного обеспечения</w:t>
            </w:r>
          </w:p>
        </w:tc>
        <w:tc>
          <w:tcPr>
            <w:tcW w:w="12191" w:type="dxa"/>
            <w:gridSpan w:val="10"/>
          </w:tcPr>
          <w:p w14:paraId="5B7138E3" w14:textId="77777777" w:rsidR="00490CD4" w:rsidRPr="00B77A6E" w:rsidRDefault="00490CD4" w:rsidP="00490CD4">
            <w:pPr>
              <w:tabs>
                <w:tab w:val="center" w:pos="5065"/>
                <w:tab w:val="left" w:pos="7455"/>
              </w:tabs>
              <w:rPr>
                <w:sz w:val="24"/>
                <w:szCs w:val="24"/>
              </w:rPr>
            </w:pPr>
            <w:r w:rsidRPr="00B77A6E">
              <w:rPr>
                <w:sz w:val="24"/>
                <w:szCs w:val="24"/>
              </w:rPr>
              <w:tab/>
              <w:t>Оценка расходов (тыс. руб.), год</w:t>
            </w:r>
            <w:r w:rsidRPr="00B77A6E">
              <w:rPr>
                <w:sz w:val="24"/>
                <w:szCs w:val="24"/>
              </w:rPr>
              <w:tab/>
            </w:r>
          </w:p>
        </w:tc>
      </w:tr>
      <w:tr w:rsidR="00A224A5" w:rsidRPr="00B77A6E" w14:paraId="039ED215" w14:textId="77777777" w:rsidTr="00490CD4">
        <w:trPr>
          <w:cantSplit/>
          <w:trHeight w:val="1075"/>
          <w:tblHeader/>
        </w:trPr>
        <w:tc>
          <w:tcPr>
            <w:tcW w:w="673" w:type="dxa"/>
            <w:vMerge/>
          </w:tcPr>
          <w:p w14:paraId="1DCE17CA" w14:textId="77777777" w:rsidR="00490CD4" w:rsidRPr="00B77A6E" w:rsidRDefault="00490CD4" w:rsidP="00490CD4">
            <w:pPr>
              <w:rPr>
                <w:b/>
                <w:bCs/>
                <w:sz w:val="24"/>
                <w:szCs w:val="24"/>
              </w:rPr>
            </w:pPr>
          </w:p>
        </w:tc>
        <w:tc>
          <w:tcPr>
            <w:tcW w:w="1701" w:type="dxa"/>
            <w:vMerge/>
          </w:tcPr>
          <w:p w14:paraId="06736A1E" w14:textId="77777777" w:rsidR="00490CD4" w:rsidRPr="00B77A6E" w:rsidRDefault="00490CD4" w:rsidP="00490CD4">
            <w:pPr>
              <w:rPr>
                <w:sz w:val="24"/>
                <w:szCs w:val="24"/>
              </w:rPr>
            </w:pPr>
          </w:p>
        </w:tc>
        <w:tc>
          <w:tcPr>
            <w:tcW w:w="1276" w:type="dxa"/>
            <w:vMerge/>
          </w:tcPr>
          <w:p w14:paraId="14BAAA30" w14:textId="77777777" w:rsidR="00490CD4" w:rsidRPr="00B77A6E" w:rsidRDefault="00490CD4" w:rsidP="00490CD4">
            <w:pPr>
              <w:rPr>
                <w:sz w:val="24"/>
                <w:szCs w:val="24"/>
              </w:rPr>
            </w:pPr>
          </w:p>
        </w:tc>
        <w:tc>
          <w:tcPr>
            <w:tcW w:w="1134" w:type="dxa"/>
          </w:tcPr>
          <w:p w14:paraId="581FAA22" w14:textId="77777777" w:rsidR="00490CD4" w:rsidRPr="00B77A6E" w:rsidRDefault="00490CD4" w:rsidP="00490CD4">
            <w:pPr>
              <w:jc w:val="center"/>
              <w:rPr>
                <w:sz w:val="24"/>
                <w:szCs w:val="24"/>
              </w:rPr>
            </w:pPr>
            <w:r w:rsidRPr="00B77A6E">
              <w:rPr>
                <w:sz w:val="24"/>
                <w:szCs w:val="24"/>
              </w:rPr>
              <w:t xml:space="preserve">2014 </w:t>
            </w:r>
          </w:p>
        </w:tc>
        <w:tc>
          <w:tcPr>
            <w:tcW w:w="1134" w:type="dxa"/>
          </w:tcPr>
          <w:p w14:paraId="51CECB1E" w14:textId="77777777" w:rsidR="00490CD4" w:rsidRPr="00B77A6E" w:rsidRDefault="00490CD4" w:rsidP="00490CD4">
            <w:pPr>
              <w:jc w:val="center"/>
              <w:rPr>
                <w:sz w:val="24"/>
                <w:szCs w:val="24"/>
              </w:rPr>
            </w:pPr>
            <w:r w:rsidRPr="00B77A6E">
              <w:rPr>
                <w:sz w:val="24"/>
                <w:szCs w:val="24"/>
              </w:rPr>
              <w:t xml:space="preserve">2015 </w:t>
            </w:r>
          </w:p>
        </w:tc>
        <w:tc>
          <w:tcPr>
            <w:tcW w:w="1134" w:type="dxa"/>
          </w:tcPr>
          <w:p w14:paraId="055325E7" w14:textId="77777777" w:rsidR="00490CD4" w:rsidRPr="00B77A6E" w:rsidRDefault="00490CD4" w:rsidP="00490CD4">
            <w:pPr>
              <w:jc w:val="center"/>
              <w:rPr>
                <w:sz w:val="24"/>
                <w:szCs w:val="24"/>
              </w:rPr>
            </w:pPr>
            <w:r w:rsidRPr="00B77A6E">
              <w:rPr>
                <w:sz w:val="24"/>
                <w:szCs w:val="24"/>
              </w:rPr>
              <w:t xml:space="preserve">2016 </w:t>
            </w:r>
          </w:p>
        </w:tc>
        <w:tc>
          <w:tcPr>
            <w:tcW w:w="1134" w:type="dxa"/>
          </w:tcPr>
          <w:p w14:paraId="61E1C6E3" w14:textId="77777777" w:rsidR="00490CD4" w:rsidRPr="00B77A6E" w:rsidRDefault="00490CD4" w:rsidP="00490CD4">
            <w:pPr>
              <w:jc w:val="center"/>
              <w:rPr>
                <w:sz w:val="24"/>
                <w:szCs w:val="24"/>
              </w:rPr>
            </w:pPr>
            <w:r w:rsidRPr="00B77A6E">
              <w:rPr>
                <w:sz w:val="24"/>
                <w:szCs w:val="24"/>
              </w:rPr>
              <w:t xml:space="preserve">2017 </w:t>
            </w:r>
          </w:p>
        </w:tc>
        <w:tc>
          <w:tcPr>
            <w:tcW w:w="1134" w:type="dxa"/>
          </w:tcPr>
          <w:p w14:paraId="2D97E69B" w14:textId="77777777" w:rsidR="00490CD4" w:rsidRPr="00B77A6E" w:rsidRDefault="00490CD4" w:rsidP="00490CD4">
            <w:pPr>
              <w:jc w:val="center"/>
              <w:rPr>
                <w:sz w:val="24"/>
                <w:szCs w:val="24"/>
              </w:rPr>
            </w:pPr>
            <w:r w:rsidRPr="00B77A6E">
              <w:rPr>
                <w:sz w:val="24"/>
                <w:szCs w:val="24"/>
              </w:rPr>
              <w:t xml:space="preserve">2018 </w:t>
            </w:r>
          </w:p>
        </w:tc>
        <w:tc>
          <w:tcPr>
            <w:tcW w:w="1276" w:type="dxa"/>
          </w:tcPr>
          <w:p w14:paraId="3776909E" w14:textId="77777777" w:rsidR="00490CD4" w:rsidRPr="00B77A6E" w:rsidRDefault="00490CD4" w:rsidP="00490CD4">
            <w:pPr>
              <w:jc w:val="center"/>
              <w:rPr>
                <w:sz w:val="24"/>
                <w:szCs w:val="24"/>
              </w:rPr>
            </w:pPr>
            <w:r w:rsidRPr="00B77A6E">
              <w:rPr>
                <w:sz w:val="24"/>
                <w:szCs w:val="24"/>
              </w:rPr>
              <w:t xml:space="preserve">2019 </w:t>
            </w:r>
          </w:p>
        </w:tc>
        <w:tc>
          <w:tcPr>
            <w:tcW w:w="1276" w:type="dxa"/>
          </w:tcPr>
          <w:p w14:paraId="5A96BBBD" w14:textId="77777777" w:rsidR="00490CD4" w:rsidRPr="00B77A6E" w:rsidRDefault="00490CD4" w:rsidP="00490CD4">
            <w:pPr>
              <w:jc w:val="center"/>
              <w:rPr>
                <w:sz w:val="24"/>
                <w:szCs w:val="24"/>
              </w:rPr>
            </w:pPr>
            <w:r w:rsidRPr="00B77A6E">
              <w:rPr>
                <w:sz w:val="24"/>
                <w:szCs w:val="24"/>
              </w:rPr>
              <w:t xml:space="preserve">2020 </w:t>
            </w:r>
          </w:p>
        </w:tc>
        <w:tc>
          <w:tcPr>
            <w:tcW w:w="1275" w:type="dxa"/>
          </w:tcPr>
          <w:p w14:paraId="63AD204B" w14:textId="77777777" w:rsidR="00490CD4" w:rsidRPr="00B77A6E" w:rsidRDefault="00490CD4" w:rsidP="00490CD4">
            <w:pPr>
              <w:jc w:val="center"/>
              <w:rPr>
                <w:sz w:val="24"/>
                <w:szCs w:val="24"/>
              </w:rPr>
            </w:pPr>
            <w:r w:rsidRPr="00B77A6E">
              <w:rPr>
                <w:sz w:val="24"/>
                <w:szCs w:val="24"/>
              </w:rPr>
              <w:t>2021</w:t>
            </w:r>
          </w:p>
        </w:tc>
        <w:tc>
          <w:tcPr>
            <w:tcW w:w="1276" w:type="dxa"/>
          </w:tcPr>
          <w:p w14:paraId="03BCC6E6" w14:textId="77777777" w:rsidR="00490CD4" w:rsidRPr="00B77A6E" w:rsidRDefault="00490CD4" w:rsidP="00490CD4">
            <w:pPr>
              <w:jc w:val="center"/>
              <w:rPr>
                <w:sz w:val="24"/>
                <w:szCs w:val="24"/>
              </w:rPr>
            </w:pPr>
            <w:r w:rsidRPr="00B77A6E">
              <w:rPr>
                <w:sz w:val="24"/>
                <w:szCs w:val="24"/>
              </w:rPr>
              <w:t>2022</w:t>
            </w:r>
          </w:p>
        </w:tc>
        <w:tc>
          <w:tcPr>
            <w:tcW w:w="1418" w:type="dxa"/>
          </w:tcPr>
          <w:p w14:paraId="7C271D5F" w14:textId="77777777" w:rsidR="00490CD4" w:rsidRPr="00B77A6E" w:rsidRDefault="00490CD4" w:rsidP="00490CD4">
            <w:pPr>
              <w:jc w:val="center"/>
              <w:rPr>
                <w:sz w:val="24"/>
                <w:szCs w:val="24"/>
              </w:rPr>
            </w:pPr>
            <w:r w:rsidRPr="00B77A6E">
              <w:rPr>
                <w:sz w:val="24"/>
                <w:szCs w:val="24"/>
              </w:rPr>
              <w:t>2023</w:t>
            </w:r>
          </w:p>
        </w:tc>
      </w:tr>
      <w:tr w:rsidR="00A224A5" w:rsidRPr="00B77A6E" w14:paraId="5BBE3340" w14:textId="77777777" w:rsidTr="00490CD4">
        <w:tc>
          <w:tcPr>
            <w:tcW w:w="673" w:type="dxa"/>
            <w:vMerge w:val="restart"/>
          </w:tcPr>
          <w:p w14:paraId="7EEE19CF" w14:textId="77777777" w:rsidR="00490CD4" w:rsidRPr="00B77A6E" w:rsidRDefault="00490CD4" w:rsidP="00490CD4">
            <w:pPr>
              <w:jc w:val="center"/>
              <w:rPr>
                <w:sz w:val="24"/>
                <w:szCs w:val="24"/>
              </w:rPr>
            </w:pPr>
            <w:r w:rsidRPr="00B77A6E">
              <w:rPr>
                <w:sz w:val="24"/>
                <w:szCs w:val="24"/>
              </w:rPr>
              <w:t>1</w:t>
            </w:r>
          </w:p>
        </w:tc>
        <w:tc>
          <w:tcPr>
            <w:tcW w:w="1701" w:type="dxa"/>
            <w:vMerge w:val="restart"/>
          </w:tcPr>
          <w:p w14:paraId="0F612485" w14:textId="77777777" w:rsidR="00490CD4" w:rsidRPr="00B77A6E" w:rsidRDefault="00490CD4" w:rsidP="00490CD4">
            <w:pPr>
              <w:ind w:left="-57" w:hanging="51"/>
              <w:rPr>
                <w:sz w:val="24"/>
                <w:szCs w:val="24"/>
              </w:rPr>
            </w:pPr>
            <w:r w:rsidRPr="00B77A6E">
              <w:rPr>
                <w:sz w:val="24"/>
                <w:szCs w:val="24"/>
              </w:rPr>
              <w:t>Муниципальная программа «Обеспечение жильем отдельных категорий граждан» на 2014-2022 годы</w:t>
            </w:r>
          </w:p>
        </w:tc>
        <w:tc>
          <w:tcPr>
            <w:tcW w:w="1276" w:type="dxa"/>
          </w:tcPr>
          <w:p w14:paraId="1CC2C1C8" w14:textId="77777777" w:rsidR="00490CD4" w:rsidRPr="00B77A6E" w:rsidRDefault="00490CD4" w:rsidP="00490CD4">
            <w:pPr>
              <w:widowControl/>
              <w:rPr>
                <w:sz w:val="24"/>
                <w:szCs w:val="24"/>
              </w:rPr>
            </w:pPr>
            <w:r w:rsidRPr="00B77A6E">
              <w:rPr>
                <w:sz w:val="24"/>
                <w:szCs w:val="24"/>
              </w:rPr>
              <w:t>всего</w:t>
            </w:r>
          </w:p>
        </w:tc>
        <w:tc>
          <w:tcPr>
            <w:tcW w:w="1134" w:type="dxa"/>
          </w:tcPr>
          <w:p w14:paraId="7690E9B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25 839,5</w:t>
            </w:r>
          </w:p>
        </w:tc>
        <w:tc>
          <w:tcPr>
            <w:tcW w:w="1134" w:type="dxa"/>
          </w:tcPr>
          <w:p w14:paraId="306356C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45 819,1</w:t>
            </w:r>
          </w:p>
        </w:tc>
        <w:tc>
          <w:tcPr>
            <w:tcW w:w="1134" w:type="dxa"/>
          </w:tcPr>
          <w:p w14:paraId="6E04811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37 932,0</w:t>
            </w:r>
          </w:p>
        </w:tc>
        <w:tc>
          <w:tcPr>
            <w:tcW w:w="1134" w:type="dxa"/>
          </w:tcPr>
          <w:p w14:paraId="3DD8E15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33 423,0</w:t>
            </w:r>
          </w:p>
        </w:tc>
        <w:tc>
          <w:tcPr>
            <w:tcW w:w="1134" w:type="dxa"/>
          </w:tcPr>
          <w:p w14:paraId="444990D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39 650,7</w:t>
            </w:r>
          </w:p>
        </w:tc>
        <w:tc>
          <w:tcPr>
            <w:tcW w:w="1276" w:type="dxa"/>
          </w:tcPr>
          <w:p w14:paraId="554721F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125 713,3</w:t>
            </w:r>
          </w:p>
        </w:tc>
        <w:tc>
          <w:tcPr>
            <w:tcW w:w="1276" w:type="dxa"/>
          </w:tcPr>
          <w:p w14:paraId="24EFA72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110 883,3</w:t>
            </w:r>
          </w:p>
        </w:tc>
        <w:tc>
          <w:tcPr>
            <w:tcW w:w="1275" w:type="dxa"/>
          </w:tcPr>
          <w:p w14:paraId="18EB43A7" w14:textId="2F2C321B" w:rsidR="00490CD4" w:rsidRPr="007A0A6D" w:rsidRDefault="00B77A6E" w:rsidP="00490CD4">
            <w:pPr>
              <w:pStyle w:val="aff2"/>
              <w:jc w:val="center"/>
              <w:rPr>
                <w:rFonts w:ascii="Times New Roman" w:hAnsi="Times New Roman" w:cs="Times New Roman"/>
              </w:rPr>
            </w:pPr>
            <w:r w:rsidRPr="007A0A6D">
              <w:rPr>
                <w:rFonts w:ascii="Times New Roman" w:hAnsi="Times New Roman" w:cs="Times New Roman"/>
              </w:rPr>
              <w:t>115 116,6</w:t>
            </w:r>
          </w:p>
        </w:tc>
        <w:tc>
          <w:tcPr>
            <w:tcW w:w="1276" w:type="dxa"/>
          </w:tcPr>
          <w:p w14:paraId="148F2D0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114 304,0</w:t>
            </w:r>
          </w:p>
        </w:tc>
        <w:tc>
          <w:tcPr>
            <w:tcW w:w="1418" w:type="dxa"/>
          </w:tcPr>
          <w:p w14:paraId="53BEDA0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115 591,9</w:t>
            </w:r>
          </w:p>
        </w:tc>
      </w:tr>
      <w:tr w:rsidR="00A224A5" w:rsidRPr="00B77A6E" w14:paraId="04C145E2" w14:textId="77777777" w:rsidTr="00490CD4">
        <w:tc>
          <w:tcPr>
            <w:tcW w:w="673" w:type="dxa"/>
            <w:vMerge/>
          </w:tcPr>
          <w:p w14:paraId="2AC104C1" w14:textId="77777777" w:rsidR="00490CD4" w:rsidRPr="00B77A6E" w:rsidRDefault="00490CD4" w:rsidP="00490CD4">
            <w:pPr>
              <w:rPr>
                <w:sz w:val="24"/>
                <w:szCs w:val="24"/>
              </w:rPr>
            </w:pPr>
          </w:p>
        </w:tc>
        <w:tc>
          <w:tcPr>
            <w:tcW w:w="1701" w:type="dxa"/>
            <w:vMerge/>
          </w:tcPr>
          <w:p w14:paraId="49E0262C" w14:textId="77777777" w:rsidR="00490CD4" w:rsidRPr="00B77A6E" w:rsidRDefault="00490CD4" w:rsidP="00490CD4">
            <w:pPr>
              <w:rPr>
                <w:sz w:val="24"/>
                <w:szCs w:val="24"/>
              </w:rPr>
            </w:pPr>
          </w:p>
        </w:tc>
        <w:tc>
          <w:tcPr>
            <w:tcW w:w="1276" w:type="dxa"/>
          </w:tcPr>
          <w:p w14:paraId="37253975" w14:textId="77777777" w:rsidR="00490CD4" w:rsidRPr="00B77A6E" w:rsidRDefault="00490CD4" w:rsidP="00490CD4">
            <w:pPr>
              <w:widowControl/>
              <w:ind w:left="-57" w:right="-113"/>
              <w:rPr>
                <w:sz w:val="24"/>
                <w:szCs w:val="24"/>
              </w:rPr>
            </w:pPr>
            <w:r w:rsidRPr="00B77A6E">
              <w:rPr>
                <w:sz w:val="24"/>
                <w:szCs w:val="24"/>
              </w:rPr>
              <w:t>федеральный бюджет</w:t>
            </w:r>
          </w:p>
        </w:tc>
        <w:tc>
          <w:tcPr>
            <w:tcW w:w="1134" w:type="dxa"/>
          </w:tcPr>
          <w:p w14:paraId="2A19FE52"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12 868,2</w:t>
            </w:r>
          </w:p>
        </w:tc>
        <w:tc>
          <w:tcPr>
            <w:tcW w:w="1134" w:type="dxa"/>
          </w:tcPr>
          <w:p w14:paraId="423E47D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23 925,9</w:t>
            </w:r>
          </w:p>
        </w:tc>
        <w:tc>
          <w:tcPr>
            <w:tcW w:w="1134" w:type="dxa"/>
          </w:tcPr>
          <w:p w14:paraId="6A56B17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18 674,2</w:t>
            </w:r>
          </w:p>
        </w:tc>
        <w:tc>
          <w:tcPr>
            <w:tcW w:w="1134" w:type="dxa"/>
          </w:tcPr>
          <w:p w14:paraId="1AE3CC9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12 680,0</w:t>
            </w:r>
          </w:p>
        </w:tc>
        <w:tc>
          <w:tcPr>
            <w:tcW w:w="1134" w:type="dxa"/>
          </w:tcPr>
          <w:p w14:paraId="302CC84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12 512,4</w:t>
            </w:r>
          </w:p>
        </w:tc>
        <w:tc>
          <w:tcPr>
            <w:tcW w:w="1276" w:type="dxa"/>
          </w:tcPr>
          <w:p w14:paraId="410CE6B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19 247,4</w:t>
            </w:r>
          </w:p>
        </w:tc>
        <w:tc>
          <w:tcPr>
            <w:tcW w:w="1276" w:type="dxa"/>
          </w:tcPr>
          <w:p w14:paraId="26FC1C4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9 665,9</w:t>
            </w:r>
          </w:p>
        </w:tc>
        <w:tc>
          <w:tcPr>
            <w:tcW w:w="1275" w:type="dxa"/>
          </w:tcPr>
          <w:p w14:paraId="30D4A34F" w14:textId="7915A930" w:rsidR="00490CD4" w:rsidRPr="007A0A6D" w:rsidRDefault="00B77A6E" w:rsidP="00490CD4">
            <w:pPr>
              <w:pStyle w:val="aff2"/>
              <w:jc w:val="center"/>
              <w:rPr>
                <w:rFonts w:ascii="Times New Roman" w:hAnsi="Times New Roman" w:cs="Times New Roman"/>
              </w:rPr>
            </w:pPr>
            <w:r w:rsidRPr="007A0A6D">
              <w:rPr>
                <w:rFonts w:ascii="Times New Roman" w:hAnsi="Times New Roman" w:cs="Times New Roman"/>
              </w:rPr>
              <w:t>8 967,5</w:t>
            </w:r>
          </w:p>
        </w:tc>
        <w:tc>
          <w:tcPr>
            <w:tcW w:w="1276" w:type="dxa"/>
          </w:tcPr>
          <w:p w14:paraId="6889E24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8 131,8</w:t>
            </w:r>
          </w:p>
        </w:tc>
        <w:tc>
          <w:tcPr>
            <w:tcW w:w="1418" w:type="dxa"/>
          </w:tcPr>
          <w:p w14:paraId="0CBB33D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9 291,7</w:t>
            </w:r>
          </w:p>
        </w:tc>
      </w:tr>
      <w:tr w:rsidR="00A224A5" w:rsidRPr="00B77A6E" w14:paraId="5C4927B7" w14:textId="77777777" w:rsidTr="00490CD4">
        <w:tc>
          <w:tcPr>
            <w:tcW w:w="673" w:type="dxa"/>
            <w:vMerge/>
          </w:tcPr>
          <w:p w14:paraId="05A2A31B" w14:textId="77777777" w:rsidR="00490CD4" w:rsidRPr="00B77A6E" w:rsidRDefault="00490CD4" w:rsidP="00490CD4">
            <w:pPr>
              <w:rPr>
                <w:sz w:val="24"/>
                <w:szCs w:val="24"/>
              </w:rPr>
            </w:pPr>
          </w:p>
        </w:tc>
        <w:tc>
          <w:tcPr>
            <w:tcW w:w="1701" w:type="dxa"/>
            <w:vMerge/>
          </w:tcPr>
          <w:p w14:paraId="4B57F888" w14:textId="77777777" w:rsidR="00490CD4" w:rsidRPr="00B77A6E" w:rsidRDefault="00490CD4" w:rsidP="00490CD4">
            <w:pPr>
              <w:rPr>
                <w:sz w:val="24"/>
                <w:szCs w:val="24"/>
              </w:rPr>
            </w:pPr>
          </w:p>
        </w:tc>
        <w:tc>
          <w:tcPr>
            <w:tcW w:w="1276" w:type="dxa"/>
          </w:tcPr>
          <w:p w14:paraId="08E65C51" w14:textId="77777777" w:rsidR="00490CD4" w:rsidRPr="00B77A6E" w:rsidRDefault="00490CD4" w:rsidP="00490CD4">
            <w:pPr>
              <w:widowControl/>
              <w:ind w:left="-57" w:right="-113"/>
              <w:rPr>
                <w:sz w:val="24"/>
                <w:szCs w:val="24"/>
              </w:rPr>
            </w:pPr>
            <w:r w:rsidRPr="00B77A6E">
              <w:rPr>
                <w:sz w:val="24"/>
                <w:szCs w:val="24"/>
              </w:rPr>
              <w:t>областной бюджет</w:t>
            </w:r>
          </w:p>
        </w:tc>
        <w:tc>
          <w:tcPr>
            <w:tcW w:w="1134" w:type="dxa"/>
          </w:tcPr>
          <w:p w14:paraId="087039EA" w14:textId="77777777" w:rsidR="00490CD4" w:rsidRPr="00B77A6E" w:rsidRDefault="00490CD4" w:rsidP="00490CD4">
            <w:pPr>
              <w:jc w:val="center"/>
              <w:rPr>
                <w:sz w:val="24"/>
                <w:szCs w:val="24"/>
              </w:rPr>
            </w:pPr>
            <w:r w:rsidRPr="00B77A6E">
              <w:rPr>
                <w:sz w:val="24"/>
                <w:szCs w:val="24"/>
              </w:rPr>
              <w:t>920,2</w:t>
            </w:r>
          </w:p>
        </w:tc>
        <w:tc>
          <w:tcPr>
            <w:tcW w:w="1134" w:type="dxa"/>
          </w:tcPr>
          <w:p w14:paraId="546A791C" w14:textId="77777777" w:rsidR="00490CD4" w:rsidRPr="00B77A6E" w:rsidRDefault="00490CD4" w:rsidP="00490CD4">
            <w:pPr>
              <w:jc w:val="center"/>
              <w:rPr>
                <w:sz w:val="24"/>
                <w:szCs w:val="24"/>
              </w:rPr>
            </w:pPr>
            <w:r w:rsidRPr="00B77A6E">
              <w:rPr>
                <w:sz w:val="24"/>
                <w:szCs w:val="24"/>
              </w:rPr>
              <w:t>2 101,3</w:t>
            </w:r>
          </w:p>
        </w:tc>
        <w:tc>
          <w:tcPr>
            <w:tcW w:w="1134" w:type="dxa"/>
          </w:tcPr>
          <w:p w14:paraId="13B4FC5E" w14:textId="77777777" w:rsidR="00490CD4" w:rsidRPr="00B77A6E" w:rsidRDefault="00490CD4" w:rsidP="00490CD4">
            <w:pPr>
              <w:jc w:val="center"/>
              <w:rPr>
                <w:sz w:val="24"/>
                <w:szCs w:val="24"/>
              </w:rPr>
            </w:pPr>
            <w:r w:rsidRPr="00B77A6E">
              <w:rPr>
                <w:sz w:val="24"/>
                <w:szCs w:val="24"/>
              </w:rPr>
              <w:t>1 803,1</w:t>
            </w:r>
          </w:p>
        </w:tc>
        <w:tc>
          <w:tcPr>
            <w:tcW w:w="1134" w:type="dxa"/>
          </w:tcPr>
          <w:p w14:paraId="214269C8" w14:textId="77777777" w:rsidR="00490CD4" w:rsidRPr="00B77A6E" w:rsidRDefault="00490CD4" w:rsidP="00490CD4">
            <w:pPr>
              <w:jc w:val="center"/>
              <w:rPr>
                <w:sz w:val="24"/>
                <w:szCs w:val="24"/>
              </w:rPr>
            </w:pPr>
            <w:r w:rsidRPr="00B77A6E">
              <w:rPr>
                <w:sz w:val="24"/>
                <w:szCs w:val="24"/>
              </w:rPr>
              <w:t>550,6</w:t>
            </w:r>
          </w:p>
        </w:tc>
        <w:tc>
          <w:tcPr>
            <w:tcW w:w="1134" w:type="dxa"/>
          </w:tcPr>
          <w:p w14:paraId="0BE0EA03" w14:textId="77777777" w:rsidR="00490CD4" w:rsidRPr="00B77A6E" w:rsidRDefault="00490CD4" w:rsidP="00490CD4">
            <w:pPr>
              <w:jc w:val="center"/>
              <w:rPr>
                <w:sz w:val="24"/>
                <w:szCs w:val="24"/>
              </w:rPr>
            </w:pPr>
            <w:r w:rsidRPr="00B77A6E">
              <w:rPr>
                <w:sz w:val="24"/>
                <w:szCs w:val="24"/>
              </w:rPr>
              <w:t>3 218,3</w:t>
            </w:r>
          </w:p>
        </w:tc>
        <w:tc>
          <w:tcPr>
            <w:tcW w:w="1276" w:type="dxa"/>
          </w:tcPr>
          <w:p w14:paraId="4E7E2C16" w14:textId="77777777" w:rsidR="00490CD4" w:rsidRPr="00B77A6E" w:rsidRDefault="00490CD4" w:rsidP="00490CD4">
            <w:pPr>
              <w:jc w:val="center"/>
              <w:rPr>
                <w:sz w:val="24"/>
                <w:szCs w:val="24"/>
              </w:rPr>
            </w:pPr>
            <w:r w:rsidRPr="00B77A6E">
              <w:rPr>
                <w:sz w:val="24"/>
                <w:szCs w:val="24"/>
              </w:rPr>
              <w:t>84 251,5</w:t>
            </w:r>
          </w:p>
        </w:tc>
        <w:tc>
          <w:tcPr>
            <w:tcW w:w="1276" w:type="dxa"/>
          </w:tcPr>
          <w:p w14:paraId="596E2E45" w14:textId="77777777" w:rsidR="00490CD4" w:rsidRPr="00B77A6E" w:rsidRDefault="00490CD4" w:rsidP="00490CD4">
            <w:pPr>
              <w:jc w:val="center"/>
              <w:rPr>
                <w:sz w:val="24"/>
                <w:szCs w:val="24"/>
              </w:rPr>
            </w:pPr>
            <w:r w:rsidRPr="00B77A6E">
              <w:rPr>
                <w:sz w:val="24"/>
                <w:szCs w:val="24"/>
              </w:rPr>
              <w:t>82 677,3</w:t>
            </w:r>
          </w:p>
        </w:tc>
        <w:tc>
          <w:tcPr>
            <w:tcW w:w="1275" w:type="dxa"/>
          </w:tcPr>
          <w:p w14:paraId="72F1E494" w14:textId="47900091" w:rsidR="00490CD4" w:rsidRPr="007A0A6D" w:rsidRDefault="00B77A6E" w:rsidP="00490CD4">
            <w:pPr>
              <w:jc w:val="center"/>
              <w:rPr>
                <w:sz w:val="24"/>
                <w:szCs w:val="24"/>
              </w:rPr>
            </w:pPr>
            <w:r w:rsidRPr="007A0A6D">
              <w:rPr>
                <w:sz w:val="24"/>
                <w:szCs w:val="24"/>
              </w:rPr>
              <w:t>88 737,8</w:t>
            </w:r>
          </w:p>
        </w:tc>
        <w:tc>
          <w:tcPr>
            <w:tcW w:w="1276" w:type="dxa"/>
          </w:tcPr>
          <w:p w14:paraId="44DB07F6" w14:textId="77777777" w:rsidR="00490CD4" w:rsidRPr="00B77A6E" w:rsidRDefault="00490CD4" w:rsidP="00490CD4">
            <w:pPr>
              <w:jc w:val="center"/>
              <w:rPr>
                <w:sz w:val="24"/>
                <w:szCs w:val="24"/>
              </w:rPr>
            </w:pPr>
            <w:r w:rsidRPr="00B77A6E">
              <w:rPr>
                <w:sz w:val="24"/>
                <w:szCs w:val="24"/>
              </w:rPr>
              <w:t>88 721,8</w:t>
            </w:r>
          </w:p>
        </w:tc>
        <w:tc>
          <w:tcPr>
            <w:tcW w:w="1418" w:type="dxa"/>
          </w:tcPr>
          <w:p w14:paraId="21CD4E7F" w14:textId="77777777" w:rsidR="00490CD4" w:rsidRPr="00B77A6E" w:rsidRDefault="00490CD4" w:rsidP="00490CD4">
            <w:pPr>
              <w:jc w:val="center"/>
              <w:rPr>
                <w:sz w:val="24"/>
                <w:szCs w:val="24"/>
              </w:rPr>
            </w:pPr>
            <w:r w:rsidRPr="00B77A6E">
              <w:rPr>
                <w:sz w:val="24"/>
                <w:szCs w:val="24"/>
              </w:rPr>
              <w:t>88 721,8</w:t>
            </w:r>
          </w:p>
        </w:tc>
      </w:tr>
      <w:tr w:rsidR="00A224A5" w:rsidRPr="00B77A6E" w14:paraId="70C6B33D" w14:textId="77777777" w:rsidTr="00490CD4">
        <w:tc>
          <w:tcPr>
            <w:tcW w:w="673" w:type="dxa"/>
            <w:vMerge/>
          </w:tcPr>
          <w:p w14:paraId="7D857F8D" w14:textId="77777777" w:rsidR="00490CD4" w:rsidRPr="00B77A6E" w:rsidRDefault="00490CD4" w:rsidP="00490CD4">
            <w:pPr>
              <w:rPr>
                <w:sz w:val="24"/>
                <w:szCs w:val="24"/>
              </w:rPr>
            </w:pPr>
          </w:p>
        </w:tc>
        <w:tc>
          <w:tcPr>
            <w:tcW w:w="1701" w:type="dxa"/>
            <w:vMerge/>
          </w:tcPr>
          <w:p w14:paraId="057B4FE5" w14:textId="77777777" w:rsidR="00490CD4" w:rsidRPr="00B77A6E" w:rsidRDefault="00490CD4" w:rsidP="00490CD4">
            <w:pPr>
              <w:rPr>
                <w:sz w:val="24"/>
                <w:szCs w:val="24"/>
              </w:rPr>
            </w:pPr>
          </w:p>
        </w:tc>
        <w:tc>
          <w:tcPr>
            <w:tcW w:w="1276" w:type="dxa"/>
          </w:tcPr>
          <w:p w14:paraId="66B4A77B" w14:textId="77777777" w:rsidR="00490CD4" w:rsidRPr="00B77A6E" w:rsidRDefault="00490CD4" w:rsidP="00490CD4">
            <w:pPr>
              <w:ind w:left="-57" w:right="-113"/>
              <w:rPr>
                <w:sz w:val="24"/>
                <w:szCs w:val="24"/>
              </w:rPr>
            </w:pPr>
            <w:r w:rsidRPr="00B77A6E">
              <w:rPr>
                <w:sz w:val="24"/>
                <w:szCs w:val="24"/>
              </w:rPr>
              <w:t>городской бюджет</w:t>
            </w:r>
          </w:p>
        </w:tc>
        <w:tc>
          <w:tcPr>
            <w:tcW w:w="1134" w:type="dxa"/>
          </w:tcPr>
          <w:p w14:paraId="3B8A08B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4 201,3</w:t>
            </w:r>
          </w:p>
        </w:tc>
        <w:tc>
          <w:tcPr>
            <w:tcW w:w="1134" w:type="dxa"/>
          </w:tcPr>
          <w:p w14:paraId="397DA8C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5 348,7</w:t>
            </w:r>
          </w:p>
        </w:tc>
        <w:tc>
          <w:tcPr>
            <w:tcW w:w="1134" w:type="dxa"/>
          </w:tcPr>
          <w:p w14:paraId="24BFBE2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6 159,7</w:t>
            </w:r>
          </w:p>
        </w:tc>
        <w:tc>
          <w:tcPr>
            <w:tcW w:w="1134" w:type="dxa"/>
          </w:tcPr>
          <w:p w14:paraId="6AEE569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7 480,3</w:t>
            </w:r>
          </w:p>
        </w:tc>
        <w:tc>
          <w:tcPr>
            <w:tcW w:w="1134" w:type="dxa"/>
          </w:tcPr>
          <w:p w14:paraId="547D1E8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6 867,8</w:t>
            </w:r>
          </w:p>
        </w:tc>
        <w:tc>
          <w:tcPr>
            <w:tcW w:w="1276" w:type="dxa"/>
          </w:tcPr>
          <w:p w14:paraId="5F08C6B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5 634,0</w:t>
            </w:r>
          </w:p>
        </w:tc>
        <w:tc>
          <w:tcPr>
            <w:tcW w:w="1276" w:type="dxa"/>
          </w:tcPr>
          <w:p w14:paraId="6EBCDBC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4 148,2</w:t>
            </w:r>
          </w:p>
        </w:tc>
        <w:tc>
          <w:tcPr>
            <w:tcW w:w="1275" w:type="dxa"/>
          </w:tcPr>
          <w:p w14:paraId="5E487E6B" w14:textId="77777777"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3 555,7</w:t>
            </w:r>
          </w:p>
        </w:tc>
        <w:tc>
          <w:tcPr>
            <w:tcW w:w="1276" w:type="dxa"/>
          </w:tcPr>
          <w:p w14:paraId="1E26A4F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3 594,8</w:t>
            </w:r>
          </w:p>
        </w:tc>
        <w:tc>
          <w:tcPr>
            <w:tcW w:w="1418" w:type="dxa"/>
          </w:tcPr>
          <w:p w14:paraId="4B93664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3 722,8</w:t>
            </w:r>
          </w:p>
        </w:tc>
      </w:tr>
      <w:tr w:rsidR="00A224A5" w:rsidRPr="00B77A6E" w14:paraId="1A74CC01" w14:textId="77777777" w:rsidTr="00490CD4">
        <w:tc>
          <w:tcPr>
            <w:tcW w:w="673" w:type="dxa"/>
            <w:vMerge/>
          </w:tcPr>
          <w:p w14:paraId="11D70D05" w14:textId="77777777" w:rsidR="00490CD4" w:rsidRPr="00B77A6E" w:rsidRDefault="00490CD4" w:rsidP="00490CD4">
            <w:pPr>
              <w:rPr>
                <w:sz w:val="24"/>
                <w:szCs w:val="24"/>
              </w:rPr>
            </w:pPr>
          </w:p>
        </w:tc>
        <w:tc>
          <w:tcPr>
            <w:tcW w:w="1701" w:type="dxa"/>
            <w:vMerge/>
            <w:tcBorders>
              <w:bottom w:val="single" w:sz="4" w:space="0" w:color="auto"/>
            </w:tcBorders>
          </w:tcPr>
          <w:p w14:paraId="021B34FD" w14:textId="77777777" w:rsidR="00490CD4" w:rsidRPr="00B77A6E" w:rsidRDefault="00490CD4" w:rsidP="00490CD4">
            <w:pPr>
              <w:rPr>
                <w:sz w:val="24"/>
                <w:szCs w:val="24"/>
              </w:rPr>
            </w:pPr>
          </w:p>
        </w:tc>
        <w:tc>
          <w:tcPr>
            <w:tcW w:w="1276" w:type="dxa"/>
            <w:tcBorders>
              <w:bottom w:val="single" w:sz="4" w:space="0" w:color="auto"/>
            </w:tcBorders>
          </w:tcPr>
          <w:p w14:paraId="68CC7BEA" w14:textId="77777777" w:rsidR="00490CD4" w:rsidRPr="00B77A6E" w:rsidRDefault="00490CD4" w:rsidP="00490CD4">
            <w:pPr>
              <w:ind w:left="-57" w:right="-113"/>
              <w:rPr>
                <w:sz w:val="24"/>
                <w:szCs w:val="24"/>
              </w:rPr>
            </w:pPr>
            <w:r w:rsidRPr="00B77A6E">
              <w:rPr>
                <w:sz w:val="24"/>
                <w:szCs w:val="24"/>
              </w:rPr>
              <w:t>внебюджетные источники</w:t>
            </w:r>
          </w:p>
        </w:tc>
        <w:tc>
          <w:tcPr>
            <w:tcW w:w="1134" w:type="dxa"/>
          </w:tcPr>
          <w:p w14:paraId="07BAAE1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7 849,8</w:t>
            </w:r>
          </w:p>
        </w:tc>
        <w:tc>
          <w:tcPr>
            <w:tcW w:w="1134" w:type="dxa"/>
          </w:tcPr>
          <w:p w14:paraId="1FB51F9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14 443,2</w:t>
            </w:r>
          </w:p>
        </w:tc>
        <w:tc>
          <w:tcPr>
            <w:tcW w:w="1134" w:type="dxa"/>
          </w:tcPr>
          <w:p w14:paraId="0289B40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11 295,0</w:t>
            </w:r>
          </w:p>
        </w:tc>
        <w:tc>
          <w:tcPr>
            <w:tcW w:w="1134" w:type="dxa"/>
          </w:tcPr>
          <w:p w14:paraId="77CC580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12 712,1</w:t>
            </w:r>
          </w:p>
        </w:tc>
        <w:tc>
          <w:tcPr>
            <w:tcW w:w="1134" w:type="dxa"/>
          </w:tcPr>
          <w:p w14:paraId="75598BB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17 052,2</w:t>
            </w:r>
          </w:p>
        </w:tc>
        <w:tc>
          <w:tcPr>
            <w:tcW w:w="1276" w:type="dxa"/>
          </w:tcPr>
          <w:p w14:paraId="0752AD0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16 580,4</w:t>
            </w:r>
          </w:p>
        </w:tc>
        <w:tc>
          <w:tcPr>
            <w:tcW w:w="1276" w:type="dxa"/>
          </w:tcPr>
          <w:p w14:paraId="09C39CA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14 391,9</w:t>
            </w:r>
          </w:p>
        </w:tc>
        <w:tc>
          <w:tcPr>
            <w:tcW w:w="1275" w:type="dxa"/>
          </w:tcPr>
          <w:p w14:paraId="305DDA0F" w14:textId="77777777"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13 855,6</w:t>
            </w:r>
          </w:p>
        </w:tc>
        <w:tc>
          <w:tcPr>
            <w:tcW w:w="1276" w:type="dxa"/>
          </w:tcPr>
          <w:p w14:paraId="1B83430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13 855,6</w:t>
            </w:r>
          </w:p>
        </w:tc>
        <w:tc>
          <w:tcPr>
            <w:tcW w:w="1418" w:type="dxa"/>
          </w:tcPr>
          <w:p w14:paraId="15AFF5C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13 855,6</w:t>
            </w:r>
          </w:p>
        </w:tc>
      </w:tr>
      <w:tr w:rsidR="00A224A5" w:rsidRPr="00B77A6E" w14:paraId="28152445" w14:textId="77777777" w:rsidTr="00490CD4">
        <w:trPr>
          <w:trHeight w:val="335"/>
        </w:trPr>
        <w:tc>
          <w:tcPr>
            <w:tcW w:w="673" w:type="dxa"/>
            <w:vMerge w:val="restart"/>
          </w:tcPr>
          <w:p w14:paraId="0DC30DBF" w14:textId="77777777" w:rsidR="00490CD4" w:rsidRPr="00B77A6E" w:rsidRDefault="00490CD4" w:rsidP="00490CD4">
            <w:pPr>
              <w:jc w:val="center"/>
              <w:rPr>
                <w:sz w:val="24"/>
                <w:szCs w:val="24"/>
              </w:rPr>
            </w:pPr>
            <w:r w:rsidRPr="00B77A6E">
              <w:rPr>
                <w:sz w:val="24"/>
                <w:szCs w:val="24"/>
              </w:rPr>
              <w:t>2</w:t>
            </w:r>
          </w:p>
        </w:tc>
        <w:tc>
          <w:tcPr>
            <w:tcW w:w="1701" w:type="dxa"/>
            <w:vMerge w:val="restart"/>
            <w:tcBorders>
              <w:top w:val="single" w:sz="4" w:space="0" w:color="auto"/>
            </w:tcBorders>
          </w:tcPr>
          <w:p w14:paraId="0EF30187" w14:textId="77777777" w:rsidR="00490CD4" w:rsidRPr="00B77A6E" w:rsidRDefault="00490CD4" w:rsidP="00490CD4">
            <w:pPr>
              <w:ind w:firstLine="34"/>
              <w:rPr>
                <w:b/>
                <w:sz w:val="24"/>
                <w:szCs w:val="24"/>
              </w:rPr>
            </w:pPr>
            <w:r w:rsidRPr="00B77A6E">
              <w:rPr>
                <w:sz w:val="24"/>
                <w:szCs w:val="24"/>
              </w:rPr>
              <w:t>Подпрограмма 1 «Обеспечение жильем молодых семей»</w:t>
            </w:r>
            <w:r w:rsidRPr="00B77A6E">
              <w:rPr>
                <w:b/>
                <w:sz w:val="24"/>
                <w:szCs w:val="24"/>
              </w:rPr>
              <w:t xml:space="preserve">               Основное </w:t>
            </w:r>
            <w:r w:rsidRPr="00B77A6E">
              <w:rPr>
                <w:b/>
                <w:sz w:val="24"/>
                <w:szCs w:val="24"/>
              </w:rPr>
              <w:lastRenderedPageBreak/>
              <w:t xml:space="preserve">мероприятие: </w:t>
            </w:r>
          </w:p>
          <w:p w14:paraId="1B8E40CE" w14:textId="77777777" w:rsidR="00490CD4" w:rsidRPr="00B77A6E" w:rsidRDefault="00490CD4" w:rsidP="00490CD4">
            <w:pPr>
              <w:ind w:firstLine="34"/>
              <w:rPr>
                <w:sz w:val="24"/>
                <w:szCs w:val="24"/>
              </w:rPr>
            </w:pPr>
            <w:r w:rsidRPr="00B77A6E">
              <w:rPr>
                <w:noProof/>
                <w:sz w:val="24"/>
                <w:szCs w:val="24"/>
              </w:rPr>
              <mc:AlternateContent>
                <mc:Choice Requires="wps">
                  <w:drawing>
                    <wp:anchor distT="4294967291" distB="4294967291" distL="114300" distR="114300" simplePos="0" relativeHeight="251691008" behindDoc="0" locked="0" layoutInCell="1" allowOverlap="1" wp14:anchorId="05FB2D45" wp14:editId="10045B61">
                      <wp:simplePos x="0" y="0"/>
                      <wp:positionH relativeFrom="column">
                        <wp:posOffset>-502920</wp:posOffset>
                      </wp:positionH>
                      <wp:positionV relativeFrom="paragraph">
                        <wp:posOffset>7619</wp:posOffset>
                      </wp:positionV>
                      <wp:extent cx="1733550" cy="0"/>
                      <wp:effectExtent l="0" t="0" r="0" b="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3355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C327820" id="_x0000_t32" coordsize="21600,21600" o:spt="32" o:oned="t" path="m,l21600,21600e" filled="f">
                      <v:path arrowok="t" fillok="f" o:connecttype="none"/>
                      <o:lock v:ext="edit" shapetype="t"/>
                    </v:shapetype>
                    <v:shape id="Прямая со стрелкой 9" o:spid="_x0000_s1026" type="#_x0000_t32" style="position:absolute;margin-left:-39.6pt;margin-top:.6pt;width:136.5pt;height:0;flip:x;z-index:251691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"/>
                  </w:pict>
                </mc:Fallback>
              </mc:AlternateContent>
            </w:r>
            <w:r w:rsidRPr="00B77A6E">
              <w:rPr>
                <w:sz w:val="24"/>
                <w:szCs w:val="24"/>
              </w:rPr>
              <w:t>Реализация мероприятий по обеспечению жильем молодых семей города</w:t>
            </w:r>
            <w:r w:rsidRPr="00B77A6E">
              <w:rPr>
                <w:noProof/>
                <w:sz w:val="24"/>
                <w:szCs w:val="24"/>
              </w:rPr>
              <mc:AlternateContent>
                <mc:Choice Requires="wps">
                  <w:drawing>
                    <wp:anchor distT="4294967291" distB="4294967291" distL="114300" distR="114300" simplePos="0" relativeHeight="251689984" behindDoc="0" locked="0" layoutInCell="1" allowOverlap="1" wp14:anchorId="12324B44" wp14:editId="2E7E3DEE">
                      <wp:simplePos x="0" y="0"/>
                      <wp:positionH relativeFrom="column">
                        <wp:posOffset>-502920</wp:posOffset>
                      </wp:positionH>
                      <wp:positionV relativeFrom="paragraph">
                        <wp:posOffset>7619</wp:posOffset>
                      </wp:positionV>
                      <wp:extent cx="1733550" cy="0"/>
                      <wp:effectExtent l="0" t="0" r="0" b="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7335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62E01238" id="Прямая со стрелкой 8" o:spid="_x0000_s1026" type="#_x0000_t32" style="position:absolute;margin-left:-39.6pt;margin-top:.6pt;width:136.5pt;height:0;rotation:180;z-index:251689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"/>
                  </w:pict>
                </mc:Fallback>
              </mc:AlternateContent>
            </w:r>
          </w:p>
        </w:tc>
        <w:tc>
          <w:tcPr>
            <w:tcW w:w="1276" w:type="dxa"/>
            <w:tcBorders>
              <w:top w:val="single" w:sz="4" w:space="0" w:color="auto"/>
            </w:tcBorders>
          </w:tcPr>
          <w:p w14:paraId="3B58F17C" w14:textId="77777777" w:rsidR="00490CD4" w:rsidRPr="00B77A6E" w:rsidRDefault="00490CD4" w:rsidP="00490CD4">
            <w:pPr>
              <w:widowControl/>
              <w:rPr>
                <w:sz w:val="24"/>
                <w:szCs w:val="24"/>
              </w:rPr>
            </w:pPr>
            <w:r w:rsidRPr="00B77A6E">
              <w:rPr>
                <w:sz w:val="24"/>
                <w:szCs w:val="24"/>
              </w:rPr>
              <w:lastRenderedPageBreak/>
              <w:t>всего</w:t>
            </w:r>
          </w:p>
        </w:tc>
        <w:tc>
          <w:tcPr>
            <w:tcW w:w="1134" w:type="dxa"/>
          </w:tcPr>
          <w:p w14:paraId="5E34E2E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9 686,4</w:t>
            </w:r>
          </w:p>
        </w:tc>
        <w:tc>
          <w:tcPr>
            <w:tcW w:w="1134" w:type="dxa"/>
          </w:tcPr>
          <w:p w14:paraId="2DF2D03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15 918,8</w:t>
            </w:r>
          </w:p>
        </w:tc>
        <w:tc>
          <w:tcPr>
            <w:tcW w:w="1134" w:type="dxa"/>
          </w:tcPr>
          <w:p w14:paraId="572A2B8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12 317,1</w:t>
            </w:r>
          </w:p>
        </w:tc>
        <w:tc>
          <w:tcPr>
            <w:tcW w:w="1134" w:type="dxa"/>
          </w:tcPr>
          <w:p w14:paraId="07D42B8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8 251,5</w:t>
            </w:r>
          </w:p>
        </w:tc>
        <w:tc>
          <w:tcPr>
            <w:tcW w:w="1134" w:type="dxa"/>
          </w:tcPr>
          <w:p w14:paraId="7196222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17 439,9</w:t>
            </w:r>
          </w:p>
        </w:tc>
        <w:tc>
          <w:tcPr>
            <w:tcW w:w="1276" w:type="dxa"/>
          </w:tcPr>
          <w:p w14:paraId="27A8D25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15 152,4</w:t>
            </w:r>
          </w:p>
        </w:tc>
        <w:tc>
          <w:tcPr>
            <w:tcW w:w="1276" w:type="dxa"/>
          </w:tcPr>
          <w:p w14:paraId="12991E0F" w14:textId="77777777" w:rsidR="00490CD4" w:rsidRPr="00B77A6E" w:rsidRDefault="00490CD4" w:rsidP="00490CD4">
            <w:pPr>
              <w:jc w:val="center"/>
              <w:rPr>
                <w:sz w:val="24"/>
                <w:szCs w:val="24"/>
              </w:rPr>
            </w:pPr>
            <w:r w:rsidRPr="00B77A6E">
              <w:rPr>
                <w:sz w:val="24"/>
                <w:szCs w:val="24"/>
              </w:rPr>
              <w:t>10 571,6</w:t>
            </w:r>
          </w:p>
        </w:tc>
        <w:tc>
          <w:tcPr>
            <w:tcW w:w="1275" w:type="dxa"/>
          </w:tcPr>
          <w:p w14:paraId="1722D482" w14:textId="1E0F19AA" w:rsidR="00490CD4" w:rsidRPr="007A0A6D" w:rsidRDefault="00B77A6E" w:rsidP="00490CD4">
            <w:pPr>
              <w:jc w:val="center"/>
              <w:rPr>
                <w:sz w:val="24"/>
                <w:szCs w:val="24"/>
              </w:rPr>
            </w:pPr>
            <w:r w:rsidRPr="007A0A6D">
              <w:rPr>
                <w:sz w:val="24"/>
                <w:szCs w:val="24"/>
              </w:rPr>
              <w:t>21 343,1</w:t>
            </w:r>
          </w:p>
        </w:tc>
        <w:tc>
          <w:tcPr>
            <w:tcW w:w="1276" w:type="dxa"/>
          </w:tcPr>
          <w:p w14:paraId="2E3F3567" w14:textId="77777777" w:rsidR="00490CD4" w:rsidRPr="00B77A6E" w:rsidRDefault="00490CD4" w:rsidP="00490CD4">
            <w:pPr>
              <w:jc w:val="center"/>
              <w:rPr>
                <w:sz w:val="24"/>
                <w:szCs w:val="24"/>
              </w:rPr>
            </w:pPr>
            <w:r w:rsidRPr="00B77A6E">
              <w:rPr>
                <w:sz w:val="24"/>
                <w:szCs w:val="24"/>
              </w:rPr>
              <w:t>21 316,3</w:t>
            </w:r>
          </w:p>
        </w:tc>
        <w:tc>
          <w:tcPr>
            <w:tcW w:w="1418" w:type="dxa"/>
          </w:tcPr>
          <w:p w14:paraId="49F07068" w14:textId="77777777" w:rsidR="00490CD4" w:rsidRPr="00B77A6E" w:rsidRDefault="00490CD4" w:rsidP="00490CD4">
            <w:pPr>
              <w:jc w:val="center"/>
              <w:rPr>
                <w:sz w:val="24"/>
                <w:szCs w:val="24"/>
              </w:rPr>
            </w:pPr>
            <w:r w:rsidRPr="00B77A6E">
              <w:rPr>
                <w:sz w:val="24"/>
                <w:szCs w:val="24"/>
              </w:rPr>
              <w:t>21 316,3</w:t>
            </w:r>
          </w:p>
        </w:tc>
      </w:tr>
      <w:tr w:rsidR="00A224A5" w:rsidRPr="00B77A6E" w14:paraId="77992C92" w14:textId="77777777" w:rsidTr="00490CD4">
        <w:tc>
          <w:tcPr>
            <w:tcW w:w="673" w:type="dxa"/>
            <w:vMerge/>
          </w:tcPr>
          <w:p w14:paraId="4E1D206A" w14:textId="77777777" w:rsidR="00490CD4" w:rsidRPr="00B77A6E" w:rsidRDefault="00490CD4" w:rsidP="00490CD4">
            <w:pPr>
              <w:rPr>
                <w:sz w:val="24"/>
                <w:szCs w:val="24"/>
              </w:rPr>
            </w:pPr>
          </w:p>
        </w:tc>
        <w:tc>
          <w:tcPr>
            <w:tcW w:w="1701" w:type="dxa"/>
            <w:vMerge/>
          </w:tcPr>
          <w:p w14:paraId="4E7168EF" w14:textId="77777777" w:rsidR="00490CD4" w:rsidRPr="00B77A6E" w:rsidRDefault="00490CD4" w:rsidP="00490CD4">
            <w:pPr>
              <w:ind w:firstLine="34"/>
              <w:rPr>
                <w:sz w:val="24"/>
                <w:szCs w:val="24"/>
              </w:rPr>
            </w:pPr>
          </w:p>
        </w:tc>
        <w:tc>
          <w:tcPr>
            <w:tcW w:w="1276" w:type="dxa"/>
          </w:tcPr>
          <w:p w14:paraId="6FD37E46" w14:textId="77777777" w:rsidR="00490CD4" w:rsidRPr="00B77A6E" w:rsidRDefault="00490CD4" w:rsidP="00490CD4">
            <w:pPr>
              <w:widowControl/>
              <w:rPr>
                <w:sz w:val="24"/>
                <w:szCs w:val="24"/>
              </w:rPr>
            </w:pPr>
            <w:r w:rsidRPr="00B77A6E">
              <w:rPr>
                <w:sz w:val="24"/>
                <w:szCs w:val="24"/>
              </w:rPr>
              <w:t>федеральный бюджет</w:t>
            </w:r>
          </w:p>
        </w:tc>
        <w:tc>
          <w:tcPr>
            <w:tcW w:w="1134" w:type="dxa"/>
          </w:tcPr>
          <w:p w14:paraId="1FA0416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804,0</w:t>
            </w:r>
          </w:p>
        </w:tc>
        <w:tc>
          <w:tcPr>
            <w:tcW w:w="1134" w:type="dxa"/>
          </w:tcPr>
          <w:p w14:paraId="61F9337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1 639,6</w:t>
            </w:r>
          </w:p>
        </w:tc>
        <w:tc>
          <w:tcPr>
            <w:tcW w:w="1134" w:type="dxa"/>
          </w:tcPr>
          <w:p w14:paraId="3038B83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2 025,9</w:t>
            </w:r>
          </w:p>
        </w:tc>
        <w:tc>
          <w:tcPr>
            <w:tcW w:w="1134" w:type="dxa"/>
          </w:tcPr>
          <w:p w14:paraId="0B00219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1 217,8</w:t>
            </w:r>
          </w:p>
        </w:tc>
        <w:tc>
          <w:tcPr>
            <w:tcW w:w="1134" w:type="dxa"/>
          </w:tcPr>
          <w:p w14:paraId="1F14C71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1 687,6</w:t>
            </w:r>
          </w:p>
        </w:tc>
        <w:tc>
          <w:tcPr>
            <w:tcW w:w="1276" w:type="dxa"/>
          </w:tcPr>
          <w:p w14:paraId="7B268A2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781,6</w:t>
            </w:r>
          </w:p>
        </w:tc>
        <w:tc>
          <w:tcPr>
            <w:tcW w:w="1276" w:type="dxa"/>
          </w:tcPr>
          <w:p w14:paraId="108F015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621,6</w:t>
            </w:r>
          </w:p>
        </w:tc>
        <w:tc>
          <w:tcPr>
            <w:tcW w:w="1275" w:type="dxa"/>
          </w:tcPr>
          <w:p w14:paraId="59333428" w14:textId="1A4DD684"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1</w:t>
            </w:r>
            <w:r w:rsidR="00B77A6E" w:rsidRPr="007A0A6D">
              <w:rPr>
                <w:rFonts w:ascii="Times New Roman" w:hAnsi="Times New Roman" w:cs="Times New Roman"/>
              </w:rPr>
              <w:t> 586,1</w:t>
            </w:r>
          </w:p>
        </w:tc>
        <w:tc>
          <w:tcPr>
            <w:tcW w:w="1276" w:type="dxa"/>
          </w:tcPr>
          <w:p w14:paraId="1C64BC4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1 536,2</w:t>
            </w:r>
          </w:p>
        </w:tc>
        <w:tc>
          <w:tcPr>
            <w:tcW w:w="1418" w:type="dxa"/>
          </w:tcPr>
          <w:p w14:paraId="5F987A5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1 408,2</w:t>
            </w:r>
          </w:p>
        </w:tc>
      </w:tr>
      <w:tr w:rsidR="00A224A5" w:rsidRPr="00B77A6E" w14:paraId="5800EE73" w14:textId="77777777" w:rsidTr="00490CD4">
        <w:tc>
          <w:tcPr>
            <w:tcW w:w="673" w:type="dxa"/>
            <w:vMerge/>
          </w:tcPr>
          <w:p w14:paraId="4A4FD141" w14:textId="77777777" w:rsidR="00490CD4" w:rsidRPr="00B77A6E" w:rsidRDefault="00490CD4" w:rsidP="00490CD4">
            <w:pPr>
              <w:rPr>
                <w:sz w:val="24"/>
                <w:szCs w:val="24"/>
              </w:rPr>
            </w:pPr>
          </w:p>
        </w:tc>
        <w:tc>
          <w:tcPr>
            <w:tcW w:w="1701" w:type="dxa"/>
            <w:vMerge/>
          </w:tcPr>
          <w:p w14:paraId="731B79F6" w14:textId="77777777" w:rsidR="00490CD4" w:rsidRPr="00B77A6E" w:rsidRDefault="00490CD4" w:rsidP="00490CD4">
            <w:pPr>
              <w:ind w:firstLine="34"/>
              <w:rPr>
                <w:sz w:val="24"/>
                <w:szCs w:val="24"/>
              </w:rPr>
            </w:pPr>
          </w:p>
        </w:tc>
        <w:tc>
          <w:tcPr>
            <w:tcW w:w="1276" w:type="dxa"/>
          </w:tcPr>
          <w:p w14:paraId="0022B9EC" w14:textId="77777777" w:rsidR="00490CD4" w:rsidRPr="00B77A6E" w:rsidRDefault="00490CD4" w:rsidP="00490CD4">
            <w:pPr>
              <w:widowControl/>
              <w:rPr>
                <w:sz w:val="24"/>
                <w:szCs w:val="24"/>
              </w:rPr>
            </w:pPr>
            <w:r w:rsidRPr="00B77A6E">
              <w:rPr>
                <w:sz w:val="24"/>
                <w:szCs w:val="24"/>
              </w:rPr>
              <w:t>областной бюджет</w:t>
            </w:r>
          </w:p>
        </w:tc>
        <w:tc>
          <w:tcPr>
            <w:tcW w:w="1134" w:type="dxa"/>
          </w:tcPr>
          <w:p w14:paraId="4F43476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920,2</w:t>
            </w:r>
          </w:p>
          <w:p w14:paraId="63175538" w14:textId="77777777" w:rsidR="00490CD4" w:rsidRPr="00B77A6E" w:rsidRDefault="00490CD4" w:rsidP="00490CD4"/>
          <w:p w14:paraId="112D37EA" w14:textId="77777777" w:rsidR="00490CD4" w:rsidRPr="00B77A6E" w:rsidRDefault="00490CD4" w:rsidP="00490CD4"/>
        </w:tc>
        <w:tc>
          <w:tcPr>
            <w:tcW w:w="1134" w:type="dxa"/>
          </w:tcPr>
          <w:p w14:paraId="0EC6B512"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2 101,3</w:t>
            </w:r>
          </w:p>
        </w:tc>
        <w:tc>
          <w:tcPr>
            <w:tcW w:w="1134" w:type="dxa"/>
          </w:tcPr>
          <w:p w14:paraId="781D3BB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1 803,1</w:t>
            </w:r>
          </w:p>
        </w:tc>
        <w:tc>
          <w:tcPr>
            <w:tcW w:w="1134" w:type="dxa"/>
          </w:tcPr>
          <w:p w14:paraId="1487F26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550,6</w:t>
            </w:r>
          </w:p>
        </w:tc>
        <w:tc>
          <w:tcPr>
            <w:tcW w:w="1134" w:type="dxa"/>
          </w:tcPr>
          <w:p w14:paraId="3E6C4CFD"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3 218,3</w:t>
            </w:r>
          </w:p>
        </w:tc>
        <w:tc>
          <w:tcPr>
            <w:tcW w:w="1276" w:type="dxa"/>
          </w:tcPr>
          <w:p w14:paraId="5BD25662"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3 301,4</w:t>
            </w:r>
          </w:p>
        </w:tc>
        <w:tc>
          <w:tcPr>
            <w:tcW w:w="1276" w:type="dxa"/>
          </w:tcPr>
          <w:p w14:paraId="2F48CA9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1 727,2</w:t>
            </w:r>
          </w:p>
        </w:tc>
        <w:tc>
          <w:tcPr>
            <w:tcW w:w="1275" w:type="dxa"/>
          </w:tcPr>
          <w:p w14:paraId="1690C64B" w14:textId="625E7881"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2</w:t>
            </w:r>
            <w:r w:rsidR="00B77A6E" w:rsidRPr="007A0A6D">
              <w:rPr>
                <w:rFonts w:ascii="Times New Roman" w:hAnsi="Times New Roman" w:cs="Times New Roman"/>
              </w:rPr>
              <w:t> 345,7</w:t>
            </w:r>
          </w:p>
        </w:tc>
        <w:tc>
          <w:tcPr>
            <w:tcW w:w="1276" w:type="dxa"/>
          </w:tcPr>
          <w:p w14:paraId="4B13F10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2 329,7</w:t>
            </w:r>
          </w:p>
        </w:tc>
        <w:tc>
          <w:tcPr>
            <w:tcW w:w="1418" w:type="dxa"/>
          </w:tcPr>
          <w:p w14:paraId="5711915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2 329,7</w:t>
            </w:r>
          </w:p>
        </w:tc>
      </w:tr>
      <w:tr w:rsidR="00A224A5" w:rsidRPr="00B77A6E" w14:paraId="5F33F5C3" w14:textId="77777777" w:rsidTr="00490CD4">
        <w:tc>
          <w:tcPr>
            <w:tcW w:w="673" w:type="dxa"/>
            <w:vMerge/>
          </w:tcPr>
          <w:p w14:paraId="36C88EB0" w14:textId="77777777" w:rsidR="00490CD4" w:rsidRPr="00B77A6E" w:rsidRDefault="00490CD4" w:rsidP="00490CD4">
            <w:pPr>
              <w:rPr>
                <w:sz w:val="24"/>
                <w:szCs w:val="24"/>
              </w:rPr>
            </w:pPr>
          </w:p>
        </w:tc>
        <w:tc>
          <w:tcPr>
            <w:tcW w:w="1701" w:type="dxa"/>
            <w:vMerge/>
          </w:tcPr>
          <w:p w14:paraId="4716D8C5" w14:textId="77777777" w:rsidR="00490CD4" w:rsidRPr="00B77A6E" w:rsidRDefault="00490CD4" w:rsidP="00490CD4">
            <w:pPr>
              <w:ind w:firstLine="34"/>
              <w:rPr>
                <w:sz w:val="24"/>
                <w:szCs w:val="24"/>
              </w:rPr>
            </w:pPr>
          </w:p>
        </w:tc>
        <w:tc>
          <w:tcPr>
            <w:tcW w:w="1276" w:type="dxa"/>
          </w:tcPr>
          <w:p w14:paraId="5286C772" w14:textId="77777777" w:rsidR="00490CD4" w:rsidRPr="00B77A6E" w:rsidRDefault="00490CD4" w:rsidP="00490CD4">
            <w:pPr>
              <w:rPr>
                <w:sz w:val="24"/>
                <w:szCs w:val="24"/>
              </w:rPr>
            </w:pPr>
            <w:r w:rsidRPr="00B77A6E">
              <w:rPr>
                <w:sz w:val="24"/>
                <w:szCs w:val="24"/>
              </w:rPr>
              <w:t xml:space="preserve">городской </w:t>
            </w:r>
            <w:r w:rsidRPr="00B77A6E">
              <w:rPr>
                <w:sz w:val="24"/>
                <w:szCs w:val="24"/>
              </w:rPr>
              <w:lastRenderedPageBreak/>
              <w:t>бюджет</w:t>
            </w:r>
          </w:p>
        </w:tc>
        <w:tc>
          <w:tcPr>
            <w:tcW w:w="1134" w:type="dxa"/>
          </w:tcPr>
          <w:p w14:paraId="179E3E01" w14:textId="77777777" w:rsidR="00490CD4" w:rsidRPr="00B77A6E" w:rsidRDefault="00490CD4" w:rsidP="00490CD4">
            <w:pPr>
              <w:jc w:val="center"/>
              <w:rPr>
                <w:sz w:val="24"/>
                <w:szCs w:val="24"/>
              </w:rPr>
            </w:pPr>
            <w:r w:rsidRPr="00B77A6E">
              <w:rPr>
                <w:sz w:val="24"/>
                <w:szCs w:val="24"/>
              </w:rPr>
              <w:lastRenderedPageBreak/>
              <w:t>1 666,1</w:t>
            </w:r>
          </w:p>
          <w:p w14:paraId="2CBD5AD2" w14:textId="77777777" w:rsidR="00490CD4" w:rsidRPr="00B77A6E" w:rsidRDefault="00490CD4" w:rsidP="00490CD4">
            <w:pPr>
              <w:jc w:val="center"/>
              <w:rPr>
                <w:sz w:val="24"/>
                <w:szCs w:val="24"/>
              </w:rPr>
            </w:pPr>
          </w:p>
          <w:p w14:paraId="7751F570" w14:textId="77777777" w:rsidR="00490CD4" w:rsidRPr="00B77A6E" w:rsidRDefault="00490CD4" w:rsidP="00490CD4">
            <w:pPr>
              <w:jc w:val="center"/>
              <w:rPr>
                <w:sz w:val="24"/>
                <w:szCs w:val="24"/>
              </w:rPr>
            </w:pPr>
          </w:p>
        </w:tc>
        <w:tc>
          <w:tcPr>
            <w:tcW w:w="1134" w:type="dxa"/>
          </w:tcPr>
          <w:p w14:paraId="1E41D103" w14:textId="77777777" w:rsidR="00490CD4" w:rsidRPr="00B77A6E" w:rsidRDefault="00490CD4" w:rsidP="00490CD4">
            <w:pPr>
              <w:jc w:val="center"/>
              <w:rPr>
                <w:sz w:val="24"/>
                <w:szCs w:val="24"/>
              </w:rPr>
            </w:pPr>
            <w:r w:rsidRPr="00B77A6E">
              <w:rPr>
                <w:sz w:val="24"/>
                <w:szCs w:val="24"/>
              </w:rPr>
              <w:lastRenderedPageBreak/>
              <w:t>1 830,7</w:t>
            </w:r>
          </w:p>
        </w:tc>
        <w:tc>
          <w:tcPr>
            <w:tcW w:w="1134" w:type="dxa"/>
          </w:tcPr>
          <w:p w14:paraId="5DFC155D" w14:textId="77777777" w:rsidR="00490CD4" w:rsidRPr="00B77A6E" w:rsidRDefault="00490CD4" w:rsidP="00490CD4">
            <w:pPr>
              <w:jc w:val="center"/>
              <w:rPr>
                <w:sz w:val="24"/>
                <w:szCs w:val="24"/>
              </w:rPr>
            </w:pPr>
            <w:r w:rsidRPr="00B77A6E">
              <w:rPr>
                <w:sz w:val="24"/>
                <w:szCs w:val="24"/>
              </w:rPr>
              <w:t>2 017,4</w:t>
            </w:r>
          </w:p>
        </w:tc>
        <w:tc>
          <w:tcPr>
            <w:tcW w:w="1134" w:type="dxa"/>
          </w:tcPr>
          <w:p w14:paraId="2ACC703F" w14:textId="77777777" w:rsidR="00490CD4" w:rsidRPr="00B77A6E" w:rsidRDefault="00490CD4" w:rsidP="00490CD4">
            <w:pPr>
              <w:jc w:val="center"/>
              <w:rPr>
                <w:sz w:val="24"/>
                <w:szCs w:val="24"/>
              </w:rPr>
            </w:pPr>
            <w:r w:rsidRPr="00B77A6E">
              <w:rPr>
                <w:sz w:val="24"/>
                <w:szCs w:val="24"/>
              </w:rPr>
              <w:t>1 576,0</w:t>
            </w:r>
          </w:p>
        </w:tc>
        <w:tc>
          <w:tcPr>
            <w:tcW w:w="1134" w:type="dxa"/>
          </w:tcPr>
          <w:p w14:paraId="7FFAE418" w14:textId="77777777" w:rsidR="00490CD4" w:rsidRPr="00B77A6E" w:rsidRDefault="00490CD4" w:rsidP="00490CD4">
            <w:pPr>
              <w:jc w:val="center"/>
              <w:rPr>
                <w:sz w:val="24"/>
                <w:szCs w:val="24"/>
              </w:rPr>
            </w:pPr>
            <w:r w:rsidRPr="00B77A6E">
              <w:rPr>
                <w:sz w:val="24"/>
                <w:szCs w:val="24"/>
              </w:rPr>
              <w:t>1 854,2</w:t>
            </w:r>
          </w:p>
        </w:tc>
        <w:tc>
          <w:tcPr>
            <w:tcW w:w="1276" w:type="dxa"/>
          </w:tcPr>
          <w:p w14:paraId="570D6A4C" w14:textId="77777777" w:rsidR="00490CD4" w:rsidRPr="00B77A6E" w:rsidRDefault="00490CD4" w:rsidP="00490CD4">
            <w:pPr>
              <w:jc w:val="center"/>
              <w:rPr>
                <w:sz w:val="24"/>
                <w:szCs w:val="24"/>
              </w:rPr>
            </w:pPr>
            <w:r w:rsidRPr="00B77A6E">
              <w:rPr>
                <w:sz w:val="24"/>
                <w:szCs w:val="24"/>
              </w:rPr>
              <w:t>1 020,8</w:t>
            </w:r>
          </w:p>
        </w:tc>
        <w:tc>
          <w:tcPr>
            <w:tcW w:w="1276" w:type="dxa"/>
          </w:tcPr>
          <w:p w14:paraId="38B3CFEF" w14:textId="77777777" w:rsidR="00490CD4" w:rsidRPr="00B77A6E" w:rsidRDefault="00490CD4" w:rsidP="00490CD4">
            <w:pPr>
              <w:jc w:val="center"/>
              <w:rPr>
                <w:sz w:val="24"/>
                <w:szCs w:val="24"/>
              </w:rPr>
            </w:pPr>
            <w:r w:rsidRPr="00B77A6E">
              <w:rPr>
                <w:sz w:val="24"/>
                <w:szCs w:val="24"/>
              </w:rPr>
              <w:t>1 048,3</w:t>
            </w:r>
          </w:p>
        </w:tc>
        <w:tc>
          <w:tcPr>
            <w:tcW w:w="1275" w:type="dxa"/>
          </w:tcPr>
          <w:p w14:paraId="653CD3FF" w14:textId="77777777" w:rsidR="00490CD4" w:rsidRPr="00B77A6E" w:rsidRDefault="00490CD4" w:rsidP="00490CD4">
            <w:pPr>
              <w:jc w:val="center"/>
              <w:rPr>
                <w:sz w:val="24"/>
                <w:szCs w:val="24"/>
              </w:rPr>
            </w:pPr>
            <w:r w:rsidRPr="00B77A6E">
              <w:rPr>
                <w:sz w:val="24"/>
                <w:szCs w:val="24"/>
              </w:rPr>
              <w:t>3 555,7</w:t>
            </w:r>
          </w:p>
        </w:tc>
        <w:tc>
          <w:tcPr>
            <w:tcW w:w="1276" w:type="dxa"/>
          </w:tcPr>
          <w:p w14:paraId="699DC51C" w14:textId="77777777" w:rsidR="00490CD4" w:rsidRPr="00B77A6E" w:rsidRDefault="00490CD4" w:rsidP="00490CD4">
            <w:pPr>
              <w:jc w:val="center"/>
              <w:rPr>
                <w:sz w:val="24"/>
                <w:szCs w:val="24"/>
              </w:rPr>
            </w:pPr>
            <w:r w:rsidRPr="00B77A6E">
              <w:rPr>
                <w:sz w:val="24"/>
                <w:szCs w:val="24"/>
              </w:rPr>
              <w:t>3 594,8</w:t>
            </w:r>
          </w:p>
        </w:tc>
        <w:tc>
          <w:tcPr>
            <w:tcW w:w="1418" w:type="dxa"/>
          </w:tcPr>
          <w:p w14:paraId="649FBD74" w14:textId="77777777" w:rsidR="00490CD4" w:rsidRPr="00B77A6E" w:rsidRDefault="00490CD4" w:rsidP="00490CD4">
            <w:pPr>
              <w:jc w:val="center"/>
              <w:rPr>
                <w:sz w:val="24"/>
                <w:szCs w:val="24"/>
              </w:rPr>
            </w:pPr>
            <w:r w:rsidRPr="00B77A6E">
              <w:rPr>
                <w:sz w:val="24"/>
                <w:szCs w:val="24"/>
              </w:rPr>
              <w:t>3 722,8</w:t>
            </w:r>
          </w:p>
        </w:tc>
      </w:tr>
      <w:tr w:rsidR="00A224A5" w:rsidRPr="00951C26" w14:paraId="26C1205A" w14:textId="77777777" w:rsidTr="00490CD4">
        <w:tc>
          <w:tcPr>
            <w:tcW w:w="673" w:type="dxa"/>
            <w:vMerge/>
          </w:tcPr>
          <w:p w14:paraId="676825E2" w14:textId="77777777" w:rsidR="00490CD4" w:rsidRPr="00951C26" w:rsidRDefault="00490CD4" w:rsidP="00490CD4">
            <w:pPr>
              <w:rPr>
                <w:sz w:val="24"/>
                <w:szCs w:val="24"/>
                <w:highlight w:val="yellow"/>
              </w:rPr>
            </w:pPr>
          </w:p>
        </w:tc>
        <w:tc>
          <w:tcPr>
            <w:tcW w:w="1701" w:type="dxa"/>
            <w:vMerge/>
          </w:tcPr>
          <w:p w14:paraId="21824C75" w14:textId="77777777" w:rsidR="00490CD4" w:rsidRPr="00951C26" w:rsidRDefault="00490CD4" w:rsidP="00490CD4">
            <w:pPr>
              <w:ind w:firstLine="34"/>
              <w:rPr>
                <w:sz w:val="24"/>
                <w:szCs w:val="24"/>
                <w:highlight w:val="yellow"/>
              </w:rPr>
            </w:pPr>
          </w:p>
        </w:tc>
        <w:tc>
          <w:tcPr>
            <w:tcW w:w="1276" w:type="dxa"/>
          </w:tcPr>
          <w:p w14:paraId="1EBBF9ED" w14:textId="77777777" w:rsidR="00490CD4" w:rsidRPr="00B77A6E" w:rsidRDefault="00490CD4" w:rsidP="00490CD4">
            <w:pPr>
              <w:rPr>
                <w:sz w:val="24"/>
                <w:szCs w:val="24"/>
              </w:rPr>
            </w:pPr>
            <w:r w:rsidRPr="00B77A6E">
              <w:rPr>
                <w:sz w:val="24"/>
                <w:szCs w:val="24"/>
              </w:rPr>
              <w:t>внебюджетные источники</w:t>
            </w:r>
          </w:p>
        </w:tc>
        <w:tc>
          <w:tcPr>
            <w:tcW w:w="1134" w:type="dxa"/>
          </w:tcPr>
          <w:p w14:paraId="2C6FAF4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6 296,1</w:t>
            </w:r>
          </w:p>
        </w:tc>
        <w:tc>
          <w:tcPr>
            <w:tcW w:w="1134" w:type="dxa"/>
          </w:tcPr>
          <w:p w14:paraId="53A3D06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10 347,2</w:t>
            </w:r>
          </w:p>
        </w:tc>
        <w:tc>
          <w:tcPr>
            <w:tcW w:w="1134" w:type="dxa"/>
          </w:tcPr>
          <w:p w14:paraId="4E7F775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6 470,7</w:t>
            </w:r>
          </w:p>
        </w:tc>
        <w:tc>
          <w:tcPr>
            <w:tcW w:w="1134" w:type="dxa"/>
          </w:tcPr>
          <w:p w14:paraId="0B12B9C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4 907,1</w:t>
            </w:r>
          </w:p>
        </w:tc>
        <w:tc>
          <w:tcPr>
            <w:tcW w:w="1134" w:type="dxa"/>
          </w:tcPr>
          <w:p w14:paraId="686DA0F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10 679,8</w:t>
            </w:r>
          </w:p>
        </w:tc>
        <w:tc>
          <w:tcPr>
            <w:tcW w:w="1276" w:type="dxa"/>
          </w:tcPr>
          <w:p w14:paraId="50C615B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10 048,6</w:t>
            </w:r>
          </w:p>
        </w:tc>
        <w:tc>
          <w:tcPr>
            <w:tcW w:w="1276" w:type="dxa"/>
          </w:tcPr>
          <w:p w14:paraId="5A3C582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7 174,5</w:t>
            </w:r>
          </w:p>
        </w:tc>
        <w:tc>
          <w:tcPr>
            <w:tcW w:w="1275" w:type="dxa"/>
          </w:tcPr>
          <w:p w14:paraId="580F03B2"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13 855,6</w:t>
            </w:r>
          </w:p>
        </w:tc>
        <w:tc>
          <w:tcPr>
            <w:tcW w:w="1276" w:type="dxa"/>
          </w:tcPr>
          <w:p w14:paraId="530DA59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13 855,6</w:t>
            </w:r>
          </w:p>
        </w:tc>
        <w:tc>
          <w:tcPr>
            <w:tcW w:w="1418" w:type="dxa"/>
          </w:tcPr>
          <w:p w14:paraId="4D96A19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13 855,6</w:t>
            </w:r>
          </w:p>
        </w:tc>
      </w:tr>
      <w:tr w:rsidR="00A224A5" w:rsidRPr="00951C26" w14:paraId="2C25B093" w14:textId="77777777" w:rsidTr="00490CD4">
        <w:tc>
          <w:tcPr>
            <w:tcW w:w="673" w:type="dxa"/>
            <w:vMerge w:val="restart"/>
          </w:tcPr>
          <w:p w14:paraId="5A02ED04" w14:textId="77777777" w:rsidR="00490CD4" w:rsidRPr="00B77A6E" w:rsidRDefault="00490CD4" w:rsidP="00490CD4">
            <w:pPr>
              <w:jc w:val="center"/>
              <w:rPr>
                <w:sz w:val="24"/>
                <w:szCs w:val="24"/>
              </w:rPr>
            </w:pPr>
            <w:r w:rsidRPr="00B77A6E">
              <w:rPr>
                <w:sz w:val="24"/>
                <w:szCs w:val="24"/>
              </w:rPr>
              <w:t>3</w:t>
            </w:r>
          </w:p>
        </w:tc>
        <w:tc>
          <w:tcPr>
            <w:tcW w:w="1701" w:type="dxa"/>
            <w:vMerge w:val="restart"/>
          </w:tcPr>
          <w:p w14:paraId="3D4BA7DE" w14:textId="77777777" w:rsidR="00490CD4" w:rsidRPr="00B77A6E" w:rsidRDefault="00490CD4" w:rsidP="00490CD4">
            <w:pPr>
              <w:ind w:left="-57" w:right="-113" w:firstLine="34"/>
              <w:rPr>
                <w:sz w:val="24"/>
                <w:szCs w:val="24"/>
              </w:rPr>
            </w:pPr>
            <w:r w:rsidRPr="00B77A6E">
              <w:rPr>
                <w:sz w:val="24"/>
                <w:szCs w:val="24"/>
              </w:rPr>
              <w:t xml:space="preserve">Подпрограмма 2 «Оказание социальной помощи работникам бюджетных учреждений здравоохранения при приобретении жилья по ипотечному </w:t>
            </w:r>
            <w:r w:rsidRPr="00B77A6E">
              <w:rPr>
                <w:sz w:val="24"/>
                <w:szCs w:val="24"/>
              </w:rPr>
              <w:lastRenderedPageBreak/>
              <w:t xml:space="preserve">кредиту» </w:t>
            </w:r>
            <w:r w:rsidRPr="00B77A6E">
              <w:rPr>
                <w:b/>
                <w:sz w:val="24"/>
                <w:szCs w:val="24"/>
              </w:rPr>
              <w:t>Основное мероприятие</w:t>
            </w:r>
            <w:r w:rsidRPr="00B77A6E">
              <w:rPr>
                <w:sz w:val="24"/>
                <w:szCs w:val="24"/>
              </w:rPr>
              <w:t xml:space="preserve">: </w:t>
            </w:r>
          </w:p>
          <w:p w14:paraId="1A73BB54" w14:textId="77777777" w:rsidR="00490CD4" w:rsidRPr="00B77A6E" w:rsidRDefault="00490CD4" w:rsidP="00490CD4">
            <w:pPr>
              <w:ind w:left="-57" w:right="-113" w:firstLine="34"/>
              <w:rPr>
                <w:sz w:val="24"/>
                <w:szCs w:val="24"/>
              </w:rPr>
            </w:pPr>
            <w:r w:rsidRPr="00B77A6E">
              <w:rPr>
                <w:sz w:val="24"/>
                <w:szCs w:val="24"/>
                <w:shd w:val="clear" w:color="auto" w:fill="FFFFFF"/>
              </w:rPr>
              <w:t>Предоставление единовременных и ежемесячных социальных выплат работникам бюджетных учреждений здравоохранения</w:t>
            </w:r>
          </w:p>
        </w:tc>
        <w:tc>
          <w:tcPr>
            <w:tcW w:w="1276" w:type="dxa"/>
          </w:tcPr>
          <w:p w14:paraId="64E64A86" w14:textId="77777777" w:rsidR="00490CD4" w:rsidRPr="00B77A6E" w:rsidRDefault="00490CD4" w:rsidP="00490CD4">
            <w:pPr>
              <w:widowControl/>
              <w:rPr>
                <w:sz w:val="24"/>
                <w:szCs w:val="24"/>
              </w:rPr>
            </w:pPr>
            <w:r w:rsidRPr="00B77A6E">
              <w:rPr>
                <w:sz w:val="24"/>
                <w:szCs w:val="24"/>
              </w:rPr>
              <w:lastRenderedPageBreak/>
              <w:t>всего</w:t>
            </w:r>
          </w:p>
        </w:tc>
        <w:tc>
          <w:tcPr>
            <w:tcW w:w="1134" w:type="dxa"/>
          </w:tcPr>
          <w:p w14:paraId="71C5DBA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4 088,9</w:t>
            </w:r>
          </w:p>
          <w:p w14:paraId="4E899CB8" w14:textId="77777777" w:rsidR="00490CD4" w:rsidRPr="00B77A6E" w:rsidRDefault="00490CD4" w:rsidP="00490CD4"/>
          <w:p w14:paraId="104E1816" w14:textId="77777777" w:rsidR="00490CD4" w:rsidRPr="00B77A6E" w:rsidRDefault="00490CD4" w:rsidP="00490CD4"/>
          <w:p w14:paraId="1EFEC448" w14:textId="77777777" w:rsidR="00490CD4" w:rsidRPr="00B77A6E" w:rsidRDefault="00490CD4" w:rsidP="00490CD4"/>
          <w:p w14:paraId="2EBCD227" w14:textId="77777777" w:rsidR="00490CD4" w:rsidRPr="00B77A6E" w:rsidRDefault="00490CD4" w:rsidP="00490CD4"/>
          <w:p w14:paraId="1CD6ED66" w14:textId="77777777" w:rsidR="00490CD4" w:rsidRPr="00B77A6E" w:rsidRDefault="00490CD4" w:rsidP="00490CD4"/>
          <w:p w14:paraId="7C5E239D" w14:textId="77777777" w:rsidR="00490CD4" w:rsidRPr="00B77A6E" w:rsidRDefault="00490CD4" w:rsidP="00490CD4"/>
        </w:tc>
        <w:tc>
          <w:tcPr>
            <w:tcW w:w="1134" w:type="dxa"/>
          </w:tcPr>
          <w:p w14:paraId="42893BC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7 614,0</w:t>
            </w:r>
          </w:p>
        </w:tc>
        <w:tc>
          <w:tcPr>
            <w:tcW w:w="1134" w:type="dxa"/>
          </w:tcPr>
          <w:p w14:paraId="25C6A04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8 966,6</w:t>
            </w:r>
          </w:p>
        </w:tc>
        <w:tc>
          <w:tcPr>
            <w:tcW w:w="1134" w:type="dxa"/>
          </w:tcPr>
          <w:p w14:paraId="4FFE8D1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13 709,3</w:t>
            </w:r>
          </w:p>
        </w:tc>
        <w:tc>
          <w:tcPr>
            <w:tcW w:w="1134" w:type="dxa"/>
          </w:tcPr>
          <w:p w14:paraId="737897E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11 386,0</w:t>
            </w:r>
          </w:p>
        </w:tc>
        <w:tc>
          <w:tcPr>
            <w:tcW w:w="1276" w:type="dxa"/>
          </w:tcPr>
          <w:p w14:paraId="746786B9"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11 145,0</w:t>
            </w:r>
          </w:p>
        </w:tc>
        <w:tc>
          <w:tcPr>
            <w:tcW w:w="1276" w:type="dxa"/>
          </w:tcPr>
          <w:p w14:paraId="42A86E4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10 317,3</w:t>
            </w:r>
          </w:p>
        </w:tc>
        <w:tc>
          <w:tcPr>
            <w:tcW w:w="1275" w:type="dxa"/>
          </w:tcPr>
          <w:p w14:paraId="529C6CF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1276" w:type="dxa"/>
          </w:tcPr>
          <w:p w14:paraId="560E312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1418" w:type="dxa"/>
          </w:tcPr>
          <w:p w14:paraId="797F853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r>
      <w:tr w:rsidR="00A224A5" w:rsidRPr="00951C26" w14:paraId="2D526650" w14:textId="77777777" w:rsidTr="00490CD4">
        <w:tc>
          <w:tcPr>
            <w:tcW w:w="673" w:type="dxa"/>
            <w:vMerge/>
          </w:tcPr>
          <w:p w14:paraId="3CF3AFF9" w14:textId="77777777" w:rsidR="00490CD4" w:rsidRPr="00951C26" w:rsidRDefault="00490CD4" w:rsidP="00490CD4">
            <w:pPr>
              <w:rPr>
                <w:sz w:val="24"/>
                <w:szCs w:val="24"/>
                <w:highlight w:val="yellow"/>
              </w:rPr>
            </w:pPr>
          </w:p>
        </w:tc>
        <w:tc>
          <w:tcPr>
            <w:tcW w:w="1701" w:type="dxa"/>
            <w:vMerge/>
          </w:tcPr>
          <w:p w14:paraId="6BB2C29D" w14:textId="77777777" w:rsidR="00490CD4" w:rsidRPr="00951C26" w:rsidRDefault="00490CD4" w:rsidP="00490CD4">
            <w:pPr>
              <w:ind w:firstLine="34"/>
              <w:rPr>
                <w:sz w:val="24"/>
                <w:szCs w:val="24"/>
                <w:highlight w:val="yellow"/>
              </w:rPr>
            </w:pPr>
          </w:p>
        </w:tc>
        <w:tc>
          <w:tcPr>
            <w:tcW w:w="1276" w:type="dxa"/>
          </w:tcPr>
          <w:p w14:paraId="43E0F519" w14:textId="77777777" w:rsidR="00490CD4" w:rsidRPr="00B77A6E" w:rsidRDefault="00490CD4" w:rsidP="00490CD4">
            <w:pPr>
              <w:rPr>
                <w:sz w:val="24"/>
                <w:szCs w:val="24"/>
              </w:rPr>
            </w:pPr>
            <w:r w:rsidRPr="00B77A6E">
              <w:rPr>
                <w:sz w:val="24"/>
                <w:szCs w:val="24"/>
              </w:rPr>
              <w:t>городской бюджет</w:t>
            </w:r>
          </w:p>
        </w:tc>
        <w:tc>
          <w:tcPr>
            <w:tcW w:w="1134" w:type="dxa"/>
          </w:tcPr>
          <w:p w14:paraId="2827A7D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2 535,2</w:t>
            </w:r>
          </w:p>
          <w:p w14:paraId="145F6C5B" w14:textId="77777777" w:rsidR="00490CD4" w:rsidRPr="00B77A6E" w:rsidRDefault="00490CD4" w:rsidP="00490CD4"/>
          <w:p w14:paraId="2BCC92D6" w14:textId="77777777" w:rsidR="00490CD4" w:rsidRPr="00B77A6E" w:rsidRDefault="00490CD4" w:rsidP="00490CD4"/>
          <w:p w14:paraId="6229E2EC" w14:textId="77777777" w:rsidR="00490CD4" w:rsidRPr="00B77A6E" w:rsidRDefault="00490CD4" w:rsidP="00490CD4"/>
          <w:p w14:paraId="7BF36700" w14:textId="77777777" w:rsidR="00490CD4" w:rsidRPr="00B77A6E" w:rsidRDefault="00490CD4" w:rsidP="00490CD4"/>
          <w:p w14:paraId="43C36116" w14:textId="77777777" w:rsidR="00490CD4" w:rsidRPr="00B77A6E" w:rsidRDefault="00490CD4" w:rsidP="00490CD4"/>
          <w:p w14:paraId="39706D06" w14:textId="77777777" w:rsidR="00490CD4" w:rsidRPr="00B77A6E" w:rsidRDefault="00490CD4" w:rsidP="00490CD4"/>
        </w:tc>
        <w:tc>
          <w:tcPr>
            <w:tcW w:w="1134" w:type="dxa"/>
          </w:tcPr>
          <w:p w14:paraId="2913457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3 518,0</w:t>
            </w:r>
          </w:p>
        </w:tc>
        <w:tc>
          <w:tcPr>
            <w:tcW w:w="1134" w:type="dxa"/>
          </w:tcPr>
          <w:p w14:paraId="635CA83E"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4 142,3</w:t>
            </w:r>
          </w:p>
        </w:tc>
        <w:tc>
          <w:tcPr>
            <w:tcW w:w="1134" w:type="dxa"/>
          </w:tcPr>
          <w:p w14:paraId="74AF2D5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5 904,3</w:t>
            </w:r>
          </w:p>
        </w:tc>
        <w:tc>
          <w:tcPr>
            <w:tcW w:w="1134" w:type="dxa"/>
          </w:tcPr>
          <w:p w14:paraId="7F6B1BC6"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5 013,6</w:t>
            </w:r>
          </w:p>
        </w:tc>
        <w:tc>
          <w:tcPr>
            <w:tcW w:w="1276" w:type="dxa"/>
          </w:tcPr>
          <w:p w14:paraId="4B156B8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4 613,2</w:t>
            </w:r>
          </w:p>
        </w:tc>
        <w:tc>
          <w:tcPr>
            <w:tcW w:w="1276" w:type="dxa"/>
          </w:tcPr>
          <w:p w14:paraId="0FCBB40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3 099,9</w:t>
            </w:r>
          </w:p>
        </w:tc>
        <w:tc>
          <w:tcPr>
            <w:tcW w:w="1275" w:type="dxa"/>
          </w:tcPr>
          <w:p w14:paraId="14C52B2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1276" w:type="dxa"/>
          </w:tcPr>
          <w:p w14:paraId="6B1672F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1418" w:type="dxa"/>
          </w:tcPr>
          <w:p w14:paraId="5745D6E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r>
      <w:tr w:rsidR="00A224A5" w:rsidRPr="00951C26" w14:paraId="38914165" w14:textId="77777777" w:rsidTr="00490CD4">
        <w:trPr>
          <w:trHeight w:val="2131"/>
        </w:trPr>
        <w:tc>
          <w:tcPr>
            <w:tcW w:w="673" w:type="dxa"/>
            <w:vMerge/>
          </w:tcPr>
          <w:p w14:paraId="4D2BD158" w14:textId="77777777" w:rsidR="00490CD4" w:rsidRPr="00951C26" w:rsidRDefault="00490CD4" w:rsidP="00490CD4">
            <w:pPr>
              <w:rPr>
                <w:sz w:val="24"/>
                <w:szCs w:val="24"/>
                <w:highlight w:val="yellow"/>
              </w:rPr>
            </w:pPr>
          </w:p>
        </w:tc>
        <w:tc>
          <w:tcPr>
            <w:tcW w:w="1701" w:type="dxa"/>
            <w:vMerge/>
          </w:tcPr>
          <w:p w14:paraId="250B0559" w14:textId="77777777" w:rsidR="00490CD4" w:rsidRPr="00951C26" w:rsidRDefault="00490CD4" w:rsidP="00490CD4">
            <w:pPr>
              <w:ind w:firstLine="34"/>
              <w:rPr>
                <w:sz w:val="24"/>
                <w:szCs w:val="24"/>
                <w:highlight w:val="yellow"/>
              </w:rPr>
            </w:pPr>
          </w:p>
        </w:tc>
        <w:tc>
          <w:tcPr>
            <w:tcW w:w="1276" w:type="dxa"/>
          </w:tcPr>
          <w:p w14:paraId="32D8DBC8" w14:textId="77777777" w:rsidR="00490CD4" w:rsidRPr="00B77A6E" w:rsidRDefault="00490CD4" w:rsidP="00490CD4">
            <w:pPr>
              <w:rPr>
                <w:sz w:val="24"/>
                <w:szCs w:val="24"/>
              </w:rPr>
            </w:pPr>
            <w:r w:rsidRPr="00B77A6E">
              <w:rPr>
                <w:sz w:val="24"/>
                <w:szCs w:val="24"/>
              </w:rPr>
              <w:t>внебюджетные источники</w:t>
            </w:r>
          </w:p>
        </w:tc>
        <w:tc>
          <w:tcPr>
            <w:tcW w:w="1134" w:type="dxa"/>
          </w:tcPr>
          <w:p w14:paraId="4474673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1 553,7</w:t>
            </w:r>
          </w:p>
        </w:tc>
        <w:tc>
          <w:tcPr>
            <w:tcW w:w="1134" w:type="dxa"/>
          </w:tcPr>
          <w:p w14:paraId="40A78CF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4 096,0</w:t>
            </w:r>
          </w:p>
        </w:tc>
        <w:tc>
          <w:tcPr>
            <w:tcW w:w="1134" w:type="dxa"/>
          </w:tcPr>
          <w:p w14:paraId="76D84C47"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4 824,3</w:t>
            </w:r>
          </w:p>
        </w:tc>
        <w:tc>
          <w:tcPr>
            <w:tcW w:w="1134" w:type="dxa"/>
          </w:tcPr>
          <w:p w14:paraId="62F32A7D"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7 805,0</w:t>
            </w:r>
          </w:p>
        </w:tc>
        <w:tc>
          <w:tcPr>
            <w:tcW w:w="1134" w:type="dxa"/>
          </w:tcPr>
          <w:p w14:paraId="25B1F06D"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6 372,4</w:t>
            </w:r>
          </w:p>
        </w:tc>
        <w:tc>
          <w:tcPr>
            <w:tcW w:w="1276" w:type="dxa"/>
          </w:tcPr>
          <w:p w14:paraId="3661587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6 531,8</w:t>
            </w:r>
          </w:p>
        </w:tc>
        <w:tc>
          <w:tcPr>
            <w:tcW w:w="1276" w:type="dxa"/>
          </w:tcPr>
          <w:p w14:paraId="4F8BC96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7 217,4</w:t>
            </w:r>
          </w:p>
        </w:tc>
        <w:tc>
          <w:tcPr>
            <w:tcW w:w="1275" w:type="dxa"/>
          </w:tcPr>
          <w:p w14:paraId="40B9B3F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1276" w:type="dxa"/>
          </w:tcPr>
          <w:p w14:paraId="2F3A75E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c>
          <w:tcPr>
            <w:tcW w:w="1418" w:type="dxa"/>
          </w:tcPr>
          <w:p w14:paraId="70CB0BD1"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w:t>
            </w:r>
          </w:p>
        </w:tc>
      </w:tr>
      <w:tr w:rsidR="00A224A5" w:rsidRPr="00951C26" w14:paraId="1ABC42A5" w14:textId="77777777" w:rsidTr="00490CD4">
        <w:tc>
          <w:tcPr>
            <w:tcW w:w="673" w:type="dxa"/>
            <w:vMerge w:val="restart"/>
          </w:tcPr>
          <w:p w14:paraId="37868BE5" w14:textId="77777777" w:rsidR="00490CD4" w:rsidRPr="00B77A6E" w:rsidRDefault="00490CD4" w:rsidP="00490CD4">
            <w:pPr>
              <w:jc w:val="center"/>
              <w:rPr>
                <w:sz w:val="24"/>
                <w:szCs w:val="24"/>
              </w:rPr>
            </w:pPr>
            <w:r w:rsidRPr="00B77A6E">
              <w:rPr>
                <w:sz w:val="24"/>
                <w:szCs w:val="24"/>
              </w:rPr>
              <w:lastRenderedPageBreak/>
              <w:t>4</w:t>
            </w:r>
          </w:p>
        </w:tc>
        <w:tc>
          <w:tcPr>
            <w:tcW w:w="1701" w:type="dxa"/>
            <w:vMerge w:val="restart"/>
          </w:tcPr>
          <w:p w14:paraId="3FB19F9E" w14:textId="77777777" w:rsidR="00490CD4" w:rsidRPr="00B77A6E" w:rsidRDefault="00490CD4" w:rsidP="00490CD4">
            <w:pPr>
              <w:ind w:left="-57" w:right="-170" w:firstLine="34"/>
              <w:rPr>
                <w:sz w:val="24"/>
                <w:szCs w:val="24"/>
              </w:rPr>
            </w:pPr>
            <w:r w:rsidRPr="00B77A6E">
              <w:rPr>
                <w:sz w:val="24"/>
                <w:szCs w:val="24"/>
              </w:rPr>
              <w:t xml:space="preserve">Основное мероприятие 1 «Предоставление государственной поддержки по обеспечению жильем </w:t>
            </w:r>
            <w:r w:rsidRPr="00B77A6E">
              <w:rPr>
                <w:sz w:val="24"/>
                <w:szCs w:val="24"/>
              </w:rPr>
              <w:lastRenderedPageBreak/>
              <w:t xml:space="preserve">отдельных категорий граждан в соответствии с федеральным и областным законодательством», </w:t>
            </w:r>
          </w:p>
          <w:p w14:paraId="1C45388F" w14:textId="77777777" w:rsidR="00490CD4" w:rsidRPr="00B77A6E" w:rsidRDefault="00490CD4" w:rsidP="00490CD4">
            <w:pPr>
              <w:ind w:left="-57" w:right="-170" w:firstLine="34"/>
              <w:rPr>
                <w:sz w:val="24"/>
                <w:szCs w:val="24"/>
              </w:rPr>
            </w:pPr>
            <w:r w:rsidRPr="00B77A6E">
              <w:rPr>
                <w:sz w:val="24"/>
                <w:szCs w:val="24"/>
              </w:rPr>
              <w:t>в том числе:</w:t>
            </w:r>
          </w:p>
        </w:tc>
        <w:tc>
          <w:tcPr>
            <w:tcW w:w="1276" w:type="dxa"/>
          </w:tcPr>
          <w:p w14:paraId="2697765B" w14:textId="77777777" w:rsidR="00490CD4" w:rsidRPr="00B77A6E" w:rsidRDefault="00490CD4" w:rsidP="00490CD4">
            <w:pPr>
              <w:widowControl/>
              <w:rPr>
                <w:sz w:val="24"/>
                <w:szCs w:val="24"/>
              </w:rPr>
            </w:pPr>
            <w:r w:rsidRPr="00B77A6E">
              <w:rPr>
                <w:sz w:val="24"/>
                <w:szCs w:val="24"/>
              </w:rPr>
              <w:lastRenderedPageBreak/>
              <w:t>всего</w:t>
            </w:r>
          </w:p>
        </w:tc>
        <w:tc>
          <w:tcPr>
            <w:tcW w:w="1134" w:type="dxa"/>
          </w:tcPr>
          <w:p w14:paraId="1BA4419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12 064,2</w:t>
            </w:r>
          </w:p>
          <w:p w14:paraId="077466F1" w14:textId="77777777" w:rsidR="00490CD4" w:rsidRPr="00B77A6E" w:rsidRDefault="00490CD4" w:rsidP="00490CD4"/>
          <w:p w14:paraId="179DEA6B" w14:textId="77777777" w:rsidR="00490CD4" w:rsidRPr="00B77A6E" w:rsidRDefault="00490CD4" w:rsidP="00490CD4"/>
        </w:tc>
        <w:tc>
          <w:tcPr>
            <w:tcW w:w="1134" w:type="dxa"/>
          </w:tcPr>
          <w:p w14:paraId="2036CD8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22 286,3</w:t>
            </w:r>
          </w:p>
        </w:tc>
        <w:tc>
          <w:tcPr>
            <w:tcW w:w="1134" w:type="dxa"/>
          </w:tcPr>
          <w:p w14:paraId="7178B3B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16 648,3</w:t>
            </w:r>
          </w:p>
        </w:tc>
        <w:tc>
          <w:tcPr>
            <w:tcW w:w="1134" w:type="dxa"/>
          </w:tcPr>
          <w:p w14:paraId="3E94AD8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11 462,2</w:t>
            </w:r>
          </w:p>
        </w:tc>
        <w:tc>
          <w:tcPr>
            <w:tcW w:w="1134" w:type="dxa"/>
          </w:tcPr>
          <w:p w14:paraId="68D3147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10 824,8</w:t>
            </w:r>
          </w:p>
        </w:tc>
        <w:tc>
          <w:tcPr>
            <w:tcW w:w="1276" w:type="dxa"/>
          </w:tcPr>
          <w:p w14:paraId="04C64C4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18 465,8</w:t>
            </w:r>
          </w:p>
        </w:tc>
        <w:tc>
          <w:tcPr>
            <w:tcW w:w="1276" w:type="dxa"/>
          </w:tcPr>
          <w:p w14:paraId="4668976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9 044,3</w:t>
            </w:r>
          </w:p>
        </w:tc>
        <w:tc>
          <w:tcPr>
            <w:tcW w:w="1275" w:type="dxa"/>
          </w:tcPr>
          <w:p w14:paraId="35854E4B" w14:textId="55513224"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7</w:t>
            </w:r>
            <w:r w:rsidR="00B77A6E" w:rsidRPr="007A0A6D">
              <w:rPr>
                <w:rFonts w:ascii="Times New Roman" w:hAnsi="Times New Roman" w:cs="Times New Roman"/>
              </w:rPr>
              <w:t> 381,4</w:t>
            </w:r>
          </w:p>
        </w:tc>
        <w:tc>
          <w:tcPr>
            <w:tcW w:w="1276" w:type="dxa"/>
          </w:tcPr>
          <w:p w14:paraId="56196118"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6 595,6</w:t>
            </w:r>
          </w:p>
        </w:tc>
        <w:tc>
          <w:tcPr>
            <w:tcW w:w="1418" w:type="dxa"/>
          </w:tcPr>
          <w:p w14:paraId="26AECB5C"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7 883,5</w:t>
            </w:r>
          </w:p>
        </w:tc>
      </w:tr>
      <w:tr w:rsidR="00A224A5" w:rsidRPr="00951C26" w14:paraId="79947239" w14:textId="77777777" w:rsidTr="00490CD4">
        <w:tc>
          <w:tcPr>
            <w:tcW w:w="673" w:type="dxa"/>
            <w:vMerge/>
          </w:tcPr>
          <w:p w14:paraId="43556C96" w14:textId="77777777" w:rsidR="00490CD4" w:rsidRPr="00B77A6E" w:rsidRDefault="00490CD4" w:rsidP="00490CD4">
            <w:pPr>
              <w:rPr>
                <w:sz w:val="24"/>
                <w:szCs w:val="24"/>
              </w:rPr>
            </w:pPr>
          </w:p>
        </w:tc>
        <w:tc>
          <w:tcPr>
            <w:tcW w:w="1701" w:type="dxa"/>
            <w:vMerge/>
          </w:tcPr>
          <w:p w14:paraId="3F339C9F" w14:textId="77777777" w:rsidR="00490CD4" w:rsidRPr="00B77A6E" w:rsidRDefault="00490CD4" w:rsidP="00490CD4">
            <w:pPr>
              <w:rPr>
                <w:sz w:val="24"/>
                <w:szCs w:val="24"/>
              </w:rPr>
            </w:pPr>
          </w:p>
        </w:tc>
        <w:tc>
          <w:tcPr>
            <w:tcW w:w="1276" w:type="dxa"/>
          </w:tcPr>
          <w:p w14:paraId="3A0C4958" w14:textId="77777777" w:rsidR="00490CD4" w:rsidRPr="00B77A6E" w:rsidRDefault="00490CD4" w:rsidP="00490CD4">
            <w:pPr>
              <w:widowControl/>
              <w:rPr>
                <w:sz w:val="24"/>
                <w:szCs w:val="24"/>
              </w:rPr>
            </w:pPr>
            <w:r w:rsidRPr="00B77A6E">
              <w:rPr>
                <w:sz w:val="24"/>
                <w:szCs w:val="24"/>
              </w:rPr>
              <w:t>федеральный бюджет</w:t>
            </w:r>
          </w:p>
        </w:tc>
        <w:tc>
          <w:tcPr>
            <w:tcW w:w="1134" w:type="dxa"/>
          </w:tcPr>
          <w:p w14:paraId="046676AF"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12 064,2</w:t>
            </w:r>
          </w:p>
        </w:tc>
        <w:tc>
          <w:tcPr>
            <w:tcW w:w="1134" w:type="dxa"/>
          </w:tcPr>
          <w:p w14:paraId="69E3D683"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22 286,3</w:t>
            </w:r>
          </w:p>
        </w:tc>
        <w:tc>
          <w:tcPr>
            <w:tcW w:w="1134" w:type="dxa"/>
          </w:tcPr>
          <w:p w14:paraId="64A94F9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16 648,3</w:t>
            </w:r>
          </w:p>
        </w:tc>
        <w:tc>
          <w:tcPr>
            <w:tcW w:w="1134" w:type="dxa"/>
          </w:tcPr>
          <w:p w14:paraId="4E5FDC5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11 462,2</w:t>
            </w:r>
          </w:p>
        </w:tc>
        <w:tc>
          <w:tcPr>
            <w:tcW w:w="1134" w:type="dxa"/>
          </w:tcPr>
          <w:p w14:paraId="4E9549E0"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10 824,8</w:t>
            </w:r>
          </w:p>
        </w:tc>
        <w:tc>
          <w:tcPr>
            <w:tcW w:w="1276" w:type="dxa"/>
          </w:tcPr>
          <w:p w14:paraId="504006C4"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18 465,8</w:t>
            </w:r>
          </w:p>
        </w:tc>
        <w:tc>
          <w:tcPr>
            <w:tcW w:w="1276" w:type="dxa"/>
          </w:tcPr>
          <w:p w14:paraId="435078BA"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9 044,3</w:t>
            </w:r>
          </w:p>
        </w:tc>
        <w:tc>
          <w:tcPr>
            <w:tcW w:w="1275" w:type="dxa"/>
          </w:tcPr>
          <w:p w14:paraId="01344427" w14:textId="144B9DFF" w:rsidR="00490CD4" w:rsidRPr="007A0A6D" w:rsidRDefault="00490CD4" w:rsidP="00490CD4">
            <w:pPr>
              <w:pStyle w:val="aff2"/>
              <w:jc w:val="center"/>
              <w:rPr>
                <w:rFonts w:ascii="Times New Roman" w:hAnsi="Times New Roman" w:cs="Times New Roman"/>
              </w:rPr>
            </w:pPr>
            <w:r w:rsidRPr="007A0A6D">
              <w:rPr>
                <w:rFonts w:ascii="Times New Roman" w:hAnsi="Times New Roman" w:cs="Times New Roman"/>
              </w:rPr>
              <w:t>7</w:t>
            </w:r>
            <w:r w:rsidR="00B77A6E" w:rsidRPr="007A0A6D">
              <w:rPr>
                <w:rFonts w:ascii="Times New Roman" w:hAnsi="Times New Roman" w:cs="Times New Roman"/>
              </w:rPr>
              <w:t> 381,4</w:t>
            </w:r>
          </w:p>
        </w:tc>
        <w:tc>
          <w:tcPr>
            <w:tcW w:w="1276" w:type="dxa"/>
          </w:tcPr>
          <w:p w14:paraId="4D2731B5"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6 595,6</w:t>
            </w:r>
          </w:p>
        </w:tc>
        <w:tc>
          <w:tcPr>
            <w:tcW w:w="1418" w:type="dxa"/>
          </w:tcPr>
          <w:p w14:paraId="73AAC6AB" w14:textId="77777777" w:rsidR="00490CD4" w:rsidRPr="00B77A6E" w:rsidRDefault="00490CD4" w:rsidP="00490CD4">
            <w:pPr>
              <w:pStyle w:val="aff2"/>
              <w:jc w:val="center"/>
              <w:rPr>
                <w:rFonts w:ascii="Times New Roman" w:hAnsi="Times New Roman" w:cs="Times New Roman"/>
              </w:rPr>
            </w:pPr>
            <w:r w:rsidRPr="00B77A6E">
              <w:rPr>
                <w:rFonts w:ascii="Times New Roman" w:hAnsi="Times New Roman" w:cs="Times New Roman"/>
              </w:rPr>
              <w:t>7 883,5</w:t>
            </w:r>
          </w:p>
        </w:tc>
      </w:tr>
      <w:tr w:rsidR="00A224A5" w:rsidRPr="00951C26" w14:paraId="5E81022B" w14:textId="77777777" w:rsidTr="00490CD4">
        <w:tc>
          <w:tcPr>
            <w:tcW w:w="673" w:type="dxa"/>
            <w:vMerge/>
          </w:tcPr>
          <w:p w14:paraId="4EEEE852" w14:textId="77777777" w:rsidR="00490CD4" w:rsidRPr="00B77A6E" w:rsidRDefault="00490CD4" w:rsidP="00490CD4">
            <w:pPr>
              <w:rPr>
                <w:sz w:val="24"/>
                <w:szCs w:val="24"/>
              </w:rPr>
            </w:pPr>
          </w:p>
        </w:tc>
        <w:tc>
          <w:tcPr>
            <w:tcW w:w="1701" w:type="dxa"/>
            <w:vMerge/>
          </w:tcPr>
          <w:p w14:paraId="3E53761E" w14:textId="77777777" w:rsidR="00490CD4" w:rsidRPr="00B77A6E" w:rsidRDefault="00490CD4" w:rsidP="00490CD4">
            <w:pPr>
              <w:rPr>
                <w:sz w:val="24"/>
                <w:szCs w:val="24"/>
              </w:rPr>
            </w:pPr>
          </w:p>
        </w:tc>
        <w:tc>
          <w:tcPr>
            <w:tcW w:w="1276" w:type="dxa"/>
          </w:tcPr>
          <w:p w14:paraId="22E73F0E" w14:textId="77777777" w:rsidR="00490CD4" w:rsidRPr="00B77A6E" w:rsidRDefault="00490CD4" w:rsidP="00490CD4">
            <w:pPr>
              <w:widowControl/>
              <w:rPr>
                <w:sz w:val="24"/>
                <w:szCs w:val="24"/>
              </w:rPr>
            </w:pPr>
            <w:r w:rsidRPr="00B77A6E">
              <w:rPr>
                <w:sz w:val="24"/>
                <w:szCs w:val="24"/>
              </w:rPr>
              <w:t>областной бюджет</w:t>
            </w:r>
          </w:p>
        </w:tc>
        <w:tc>
          <w:tcPr>
            <w:tcW w:w="1134" w:type="dxa"/>
          </w:tcPr>
          <w:p w14:paraId="1C6AD3FB" w14:textId="77777777" w:rsidR="00490CD4" w:rsidRPr="00B77A6E" w:rsidRDefault="00490CD4" w:rsidP="00490CD4">
            <w:pPr>
              <w:jc w:val="center"/>
              <w:rPr>
                <w:sz w:val="24"/>
                <w:szCs w:val="24"/>
              </w:rPr>
            </w:pPr>
            <w:r w:rsidRPr="00B77A6E">
              <w:rPr>
                <w:sz w:val="24"/>
                <w:szCs w:val="24"/>
              </w:rPr>
              <w:t>-</w:t>
            </w:r>
          </w:p>
          <w:p w14:paraId="4952FA22" w14:textId="77777777" w:rsidR="00490CD4" w:rsidRPr="00B77A6E" w:rsidRDefault="00490CD4" w:rsidP="00490CD4">
            <w:pPr>
              <w:jc w:val="center"/>
              <w:rPr>
                <w:sz w:val="24"/>
                <w:szCs w:val="24"/>
              </w:rPr>
            </w:pPr>
          </w:p>
          <w:p w14:paraId="0F52BBCD" w14:textId="77777777" w:rsidR="00490CD4" w:rsidRPr="00B77A6E" w:rsidRDefault="00490CD4" w:rsidP="00490CD4">
            <w:pPr>
              <w:jc w:val="center"/>
              <w:rPr>
                <w:sz w:val="24"/>
                <w:szCs w:val="24"/>
              </w:rPr>
            </w:pPr>
          </w:p>
        </w:tc>
        <w:tc>
          <w:tcPr>
            <w:tcW w:w="1134" w:type="dxa"/>
          </w:tcPr>
          <w:p w14:paraId="73FB6BF4" w14:textId="77777777" w:rsidR="00490CD4" w:rsidRPr="00B77A6E" w:rsidRDefault="00490CD4" w:rsidP="00490CD4">
            <w:pPr>
              <w:jc w:val="center"/>
              <w:rPr>
                <w:sz w:val="24"/>
                <w:szCs w:val="24"/>
              </w:rPr>
            </w:pPr>
            <w:r w:rsidRPr="00B77A6E">
              <w:rPr>
                <w:sz w:val="24"/>
                <w:szCs w:val="24"/>
              </w:rPr>
              <w:t>-</w:t>
            </w:r>
          </w:p>
        </w:tc>
        <w:tc>
          <w:tcPr>
            <w:tcW w:w="1134" w:type="dxa"/>
          </w:tcPr>
          <w:p w14:paraId="0F697098" w14:textId="77777777" w:rsidR="00490CD4" w:rsidRPr="00B77A6E" w:rsidRDefault="00490CD4" w:rsidP="00490CD4">
            <w:pPr>
              <w:jc w:val="center"/>
              <w:rPr>
                <w:sz w:val="24"/>
                <w:szCs w:val="24"/>
              </w:rPr>
            </w:pPr>
            <w:r w:rsidRPr="00B77A6E">
              <w:rPr>
                <w:sz w:val="24"/>
                <w:szCs w:val="24"/>
              </w:rPr>
              <w:t>-</w:t>
            </w:r>
          </w:p>
        </w:tc>
        <w:tc>
          <w:tcPr>
            <w:tcW w:w="1134" w:type="dxa"/>
          </w:tcPr>
          <w:p w14:paraId="5B1141EC" w14:textId="77777777" w:rsidR="00490CD4" w:rsidRPr="00B77A6E" w:rsidRDefault="00490CD4" w:rsidP="00490CD4">
            <w:pPr>
              <w:jc w:val="center"/>
              <w:rPr>
                <w:sz w:val="24"/>
                <w:szCs w:val="24"/>
              </w:rPr>
            </w:pPr>
            <w:r w:rsidRPr="00B77A6E">
              <w:rPr>
                <w:sz w:val="24"/>
                <w:szCs w:val="24"/>
              </w:rPr>
              <w:t>-</w:t>
            </w:r>
          </w:p>
        </w:tc>
        <w:tc>
          <w:tcPr>
            <w:tcW w:w="1134" w:type="dxa"/>
          </w:tcPr>
          <w:p w14:paraId="401AD83F" w14:textId="77777777" w:rsidR="00490CD4" w:rsidRPr="00B77A6E" w:rsidRDefault="00490CD4" w:rsidP="00490CD4">
            <w:pPr>
              <w:jc w:val="center"/>
              <w:rPr>
                <w:sz w:val="24"/>
                <w:szCs w:val="24"/>
              </w:rPr>
            </w:pPr>
            <w:r w:rsidRPr="00B77A6E">
              <w:rPr>
                <w:sz w:val="24"/>
                <w:szCs w:val="24"/>
              </w:rPr>
              <w:t>-</w:t>
            </w:r>
          </w:p>
        </w:tc>
        <w:tc>
          <w:tcPr>
            <w:tcW w:w="1276" w:type="dxa"/>
          </w:tcPr>
          <w:p w14:paraId="60E6B6BC" w14:textId="77777777" w:rsidR="00490CD4" w:rsidRPr="00B77A6E" w:rsidRDefault="00490CD4" w:rsidP="00490CD4">
            <w:pPr>
              <w:jc w:val="center"/>
              <w:rPr>
                <w:sz w:val="24"/>
                <w:szCs w:val="24"/>
              </w:rPr>
            </w:pPr>
            <w:r w:rsidRPr="00B77A6E">
              <w:rPr>
                <w:sz w:val="24"/>
                <w:szCs w:val="24"/>
              </w:rPr>
              <w:t>-</w:t>
            </w:r>
          </w:p>
        </w:tc>
        <w:tc>
          <w:tcPr>
            <w:tcW w:w="1276" w:type="dxa"/>
          </w:tcPr>
          <w:p w14:paraId="0DFD3FF0" w14:textId="77777777" w:rsidR="00490CD4" w:rsidRPr="00B77A6E" w:rsidRDefault="00490CD4" w:rsidP="00490CD4">
            <w:pPr>
              <w:jc w:val="center"/>
              <w:rPr>
                <w:sz w:val="24"/>
                <w:szCs w:val="24"/>
              </w:rPr>
            </w:pPr>
            <w:r w:rsidRPr="00B77A6E">
              <w:rPr>
                <w:sz w:val="24"/>
                <w:szCs w:val="24"/>
              </w:rPr>
              <w:t>-</w:t>
            </w:r>
          </w:p>
        </w:tc>
        <w:tc>
          <w:tcPr>
            <w:tcW w:w="1275" w:type="dxa"/>
          </w:tcPr>
          <w:p w14:paraId="478A9468" w14:textId="77777777" w:rsidR="00490CD4" w:rsidRPr="00B77A6E" w:rsidRDefault="00490CD4" w:rsidP="00490CD4">
            <w:pPr>
              <w:jc w:val="center"/>
              <w:rPr>
                <w:sz w:val="24"/>
                <w:szCs w:val="24"/>
              </w:rPr>
            </w:pPr>
            <w:r w:rsidRPr="00B77A6E">
              <w:rPr>
                <w:sz w:val="24"/>
                <w:szCs w:val="24"/>
              </w:rPr>
              <w:t>-</w:t>
            </w:r>
          </w:p>
        </w:tc>
        <w:tc>
          <w:tcPr>
            <w:tcW w:w="1276" w:type="dxa"/>
          </w:tcPr>
          <w:p w14:paraId="2A6C38CB" w14:textId="77777777" w:rsidR="00490CD4" w:rsidRPr="00B77A6E" w:rsidRDefault="00490CD4" w:rsidP="00490CD4">
            <w:pPr>
              <w:jc w:val="center"/>
              <w:rPr>
                <w:sz w:val="24"/>
                <w:szCs w:val="24"/>
              </w:rPr>
            </w:pPr>
            <w:r w:rsidRPr="00B77A6E">
              <w:rPr>
                <w:sz w:val="24"/>
                <w:szCs w:val="24"/>
              </w:rPr>
              <w:t>-</w:t>
            </w:r>
          </w:p>
        </w:tc>
        <w:tc>
          <w:tcPr>
            <w:tcW w:w="1418" w:type="dxa"/>
          </w:tcPr>
          <w:p w14:paraId="14CB8383" w14:textId="77777777" w:rsidR="00490CD4" w:rsidRPr="00B77A6E" w:rsidRDefault="00490CD4" w:rsidP="00490CD4">
            <w:pPr>
              <w:jc w:val="center"/>
              <w:rPr>
                <w:sz w:val="24"/>
                <w:szCs w:val="24"/>
              </w:rPr>
            </w:pPr>
            <w:r w:rsidRPr="00B77A6E">
              <w:rPr>
                <w:sz w:val="24"/>
                <w:szCs w:val="24"/>
              </w:rPr>
              <w:t>-</w:t>
            </w:r>
          </w:p>
        </w:tc>
      </w:tr>
      <w:tr w:rsidR="00A224A5" w:rsidRPr="00951C26" w14:paraId="3797732A" w14:textId="77777777" w:rsidTr="00490CD4">
        <w:trPr>
          <w:trHeight w:val="756"/>
        </w:trPr>
        <w:tc>
          <w:tcPr>
            <w:tcW w:w="673" w:type="dxa"/>
            <w:vMerge/>
            <w:tcBorders>
              <w:bottom w:val="single" w:sz="4" w:space="0" w:color="auto"/>
            </w:tcBorders>
          </w:tcPr>
          <w:p w14:paraId="163D13B3" w14:textId="77777777" w:rsidR="00490CD4" w:rsidRPr="00B77A6E" w:rsidRDefault="00490CD4" w:rsidP="00490CD4">
            <w:pPr>
              <w:rPr>
                <w:sz w:val="24"/>
                <w:szCs w:val="24"/>
              </w:rPr>
            </w:pPr>
          </w:p>
        </w:tc>
        <w:tc>
          <w:tcPr>
            <w:tcW w:w="1701" w:type="dxa"/>
            <w:vMerge/>
          </w:tcPr>
          <w:p w14:paraId="402978F8" w14:textId="77777777" w:rsidR="00490CD4" w:rsidRPr="00B77A6E" w:rsidRDefault="00490CD4" w:rsidP="00490CD4">
            <w:pPr>
              <w:rPr>
                <w:sz w:val="24"/>
                <w:szCs w:val="24"/>
              </w:rPr>
            </w:pPr>
          </w:p>
        </w:tc>
        <w:tc>
          <w:tcPr>
            <w:tcW w:w="1276" w:type="dxa"/>
          </w:tcPr>
          <w:p w14:paraId="12128BC0" w14:textId="77777777" w:rsidR="00490CD4" w:rsidRPr="00B77A6E" w:rsidRDefault="00490CD4" w:rsidP="00490CD4">
            <w:pPr>
              <w:rPr>
                <w:sz w:val="24"/>
                <w:szCs w:val="24"/>
              </w:rPr>
            </w:pPr>
            <w:r w:rsidRPr="00B77A6E">
              <w:rPr>
                <w:sz w:val="24"/>
                <w:szCs w:val="24"/>
              </w:rPr>
              <w:t>городской бюджет</w:t>
            </w:r>
          </w:p>
        </w:tc>
        <w:tc>
          <w:tcPr>
            <w:tcW w:w="1134" w:type="dxa"/>
          </w:tcPr>
          <w:p w14:paraId="6C880D6E" w14:textId="77777777" w:rsidR="00490CD4" w:rsidRPr="00B77A6E" w:rsidRDefault="00490CD4" w:rsidP="00490CD4">
            <w:pPr>
              <w:jc w:val="center"/>
              <w:rPr>
                <w:sz w:val="24"/>
                <w:szCs w:val="24"/>
              </w:rPr>
            </w:pPr>
            <w:r w:rsidRPr="00B77A6E">
              <w:rPr>
                <w:sz w:val="24"/>
                <w:szCs w:val="24"/>
              </w:rPr>
              <w:t>-</w:t>
            </w:r>
          </w:p>
        </w:tc>
        <w:tc>
          <w:tcPr>
            <w:tcW w:w="1134" w:type="dxa"/>
          </w:tcPr>
          <w:p w14:paraId="3A781625" w14:textId="77777777" w:rsidR="00490CD4" w:rsidRPr="00B77A6E" w:rsidRDefault="00490CD4" w:rsidP="00490CD4">
            <w:pPr>
              <w:jc w:val="center"/>
              <w:rPr>
                <w:sz w:val="24"/>
                <w:szCs w:val="24"/>
              </w:rPr>
            </w:pPr>
            <w:r w:rsidRPr="00B77A6E">
              <w:rPr>
                <w:sz w:val="24"/>
                <w:szCs w:val="24"/>
              </w:rPr>
              <w:t>-</w:t>
            </w:r>
          </w:p>
        </w:tc>
        <w:tc>
          <w:tcPr>
            <w:tcW w:w="1134" w:type="dxa"/>
          </w:tcPr>
          <w:p w14:paraId="2BF6538C" w14:textId="77777777" w:rsidR="00490CD4" w:rsidRPr="00B77A6E" w:rsidRDefault="00490CD4" w:rsidP="00490CD4">
            <w:pPr>
              <w:jc w:val="center"/>
              <w:rPr>
                <w:sz w:val="24"/>
                <w:szCs w:val="24"/>
              </w:rPr>
            </w:pPr>
            <w:r w:rsidRPr="00B77A6E">
              <w:rPr>
                <w:sz w:val="24"/>
                <w:szCs w:val="24"/>
              </w:rPr>
              <w:t>-</w:t>
            </w:r>
          </w:p>
        </w:tc>
        <w:tc>
          <w:tcPr>
            <w:tcW w:w="1134" w:type="dxa"/>
          </w:tcPr>
          <w:p w14:paraId="23EFEDFD" w14:textId="77777777" w:rsidR="00490CD4" w:rsidRPr="00B77A6E" w:rsidRDefault="00490CD4" w:rsidP="00490CD4">
            <w:pPr>
              <w:jc w:val="center"/>
              <w:rPr>
                <w:sz w:val="24"/>
                <w:szCs w:val="24"/>
              </w:rPr>
            </w:pPr>
            <w:r w:rsidRPr="00B77A6E">
              <w:rPr>
                <w:sz w:val="24"/>
                <w:szCs w:val="24"/>
              </w:rPr>
              <w:t>-</w:t>
            </w:r>
          </w:p>
        </w:tc>
        <w:tc>
          <w:tcPr>
            <w:tcW w:w="1134" w:type="dxa"/>
          </w:tcPr>
          <w:p w14:paraId="4689CB5E" w14:textId="77777777" w:rsidR="00490CD4" w:rsidRPr="00B77A6E" w:rsidRDefault="00490CD4" w:rsidP="00490CD4">
            <w:pPr>
              <w:jc w:val="center"/>
              <w:rPr>
                <w:sz w:val="24"/>
                <w:szCs w:val="24"/>
              </w:rPr>
            </w:pPr>
            <w:r w:rsidRPr="00B77A6E">
              <w:rPr>
                <w:sz w:val="24"/>
                <w:szCs w:val="24"/>
              </w:rPr>
              <w:t>-</w:t>
            </w:r>
          </w:p>
        </w:tc>
        <w:tc>
          <w:tcPr>
            <w:tcW w:w="1276" w:type="dxa"/>
          </w:tcPr>
          <w:p w14:paraId="2F4BA16D" w14:textId="77777777" w:rsidR="00490CD4" w:rsidRPr="00B77A6E" w:rsidRDefault="00490CD4" w:rsidP="00490CD4">
            <w:pPr>
              <w:jc w:val="center"/>
              <w:rPr>
                <w:sz w:val="24"/>
                <w:szCs w:val="24"/>
              </w:rPr>
            </w:pPr>
            <w:r w:rsidRPr="00B77A6E">
              <w:rPr>
                <w:sz w:val="24"/>
                <w:szCs w:val="24"/>
              </w:rPr>
              <w:t>-</w:t>
            </w:r>
          </w:p>
        </w:tc>
        <w:tc>
          <w:tcPr>
            <w:tcW w:w="1276" w:type="dxa"/>
          </w:tcPr>
          <w:p w14:paraId="037CA8FE" w14:textId="77777777" w:rsidR="00490CD4" w:rsidRPr="00B77A6E" w:rsidRDefault="00490CD4" w:rsidP="00490CD4">
            <w:pPr>
              <w:jc w:val="center"/>
              <w:rPr>
                <w:sz w:val="24"/>
                <w:szCs w:val="24"/>
              </w:rPr>
            </w:pPr>
            <w:r w:rsidRPr="00B77A6E">
              <w:rPr>
                <w:sz w:val="24"/>
                <w:szCs w:val="24"/>
              </w:rPr>
              <w:t>-</w:t>
            </w:r>
          </w:p>
        </w:tc>
        <w:tc>
          <w:tcPr>
            <w:tcW w:w="1275" w:type="dxa"/>
          </w:tcPr>
          <w:p w14:paraId="606BDC4F" w14:textId="77777777" w:rsidR="00490CD4" w:rsidRPr="00B77A6E" w:rsidRDefault="00490CD4" w:rsidP="00490CD4">
            <w:pPr>
              <w:jc w:val="center"/>
              <w:rPr>
                <w:sz w:val="24"/>
                <w:szCs w:val="24"/>
              </w:rPr>
            </w:pPr>
            <w:r w:rsidRPr="00B77A6E">
              <w:rPr>
                <w:sz w:val="24"/>
                <w:szCs w:val="24"/>
              </w:rPr>
              <w:t>-</w:t>
            </w:r>
          </w:p>
        </w:tc>
        <w:tc>
          <w:tcPr>
            <w:tcW w:w="1276" w:type="dxa"/>
          </w:tcPr>
          <w:p w14:paraId="24EF99D8" w14:textId="77777777" w:rsidR="00490CD4" w:rsidRPr="00B77A6E" w:rsidRDefault="00490CD4" w:rsidP="00490CD4">
            <w:pPr>
              <w:jc w:val="center"/>
              <w:rPr>
                <w:sz w:val="24"/>
                <w:szCs w:val="24"/>
              </w:rPr>
            </w:pPr>
            <w:r w:rsidRPr="00B77A6E">
              <w:rPr>
                <w:sz w:val="24"/>
                <w:szCs w:val="24"/>
              </w:rPr>
              <w:t>-</w:t>
            </w:r>
          </w:p>
        </w:tc>
        <w:tc>
          <w:tcPr>
            <w:tcW w:w="1418" w:type="dxa"/>
          </w:tcPr>
          <w:p w14:paraId="16EDB077" w14:textId="77777777" w:rsidR="00490CD4" w:rsidRPr="00B77A6E" w:rsidRDefault="00490CD4" w:rsidP="00490CD4">
            <w:pPr>
              <w:jc w:val="center"/>
              <w:rPr>
                <w:sz w:val="24"/>
                <w:szCs w:val="24"/>
              </w:rPr>
            </w:pPr>
            <w:r w:rsidRPr="00B77A6E">
              <w:rPr>
                <w:sz w:val="24"/>
                <w:szCs w:val="24"/>
              </w:rPr>
              <w:t>-</w:t>
            </w:r>
          </w:p>
        </w:tc>
      </w:tr>
      <w:tr w:rsidR="00A224A5" w:rsidRPr="00951C26" w14:paraId="763D131F" w14:textId="77777777" w:rsidTr="00490CD4">
        <w:trPr>
          <w:trHeight w:val="756"/>
        </w:trPr>
        <w:tc>
          <w:tcPr>
            <w:tcW w:w="673" w:type="dxa"/>
            <w:tcBorders>
              <w:bottom w:val="single" w:sz="4" w:space="0" w:color="auto"/>
            </w:tcBorders>
          </w:tcPr>
          <w:p w14:paraId="4829D2FF" w14:textId="77777777" w:rsidR="00490CD4" w:rsidRPr="00951C26" w:rsidRDefault="00490CD4" w:rsidP="00490CD4">
            <w:pPr>
              <w:rPr>
                <w:sz w:val="24"/>
                <w:szCs w:val="24"/>
                <w:highlight w:val="yellow"/>
              </w:rPr>
            </w:pPr>
          </w:p>
        </w:tc>
        <w:tc>
          <w:tcPr>
            <w:tcW w:w="1701" w:type="dxa"/>
          </w:tcPr>
          <w:p w14:paraId="07905815" w14:textId="77777777" w:rsidR="00490CD4" w:rsidRPr="00B77A6E" w:rsidRDefault="00490CD4" w:rsidP="00490CD4">
            <w:pPr>
              <w:rPr>
                <w:sz w:val="24"/>
                <w:szCs w:val="24"/>
              </w:rPr>
            </w:pPr>
            <w:r w:rsidRPr="00B77A6E">
              <w:rPr>
                <w:sz w:val="24"/>
                <w:szCs w:val="24"/>
              </w:rPr>
              <w:t>ветераны Великой Отечественной войны</w:t>
            </w:r>
          </w:p>
        </w:tc>
        <w:tc>
          <w:tcPr>
            <w:tcW w:w="1276" w:type="dxa"/>
          </w:tcPr>
          <w:p w14:paraId="478FD021" w14:textId="77777777" w:rsidR="00490CD4" w:rsidRPr="00B77A6E" w:rsidRDefault="00490CD4" w:rsidP="00490CD4">
            <w:pPr>
              <w:rPr>
                <w:sz w:val="24"/>
                <w:szCs w:val="24"/>
              </w:rPr>
            </w:pPr>
            <w:r w:rsidRPr="00B77A6E">
              <w:rPr>
                <w:sz w:val="24"/>
                <w:szCs w:val="24"/>
              </w:rPr>
              <w:t>федеральный бюджет</w:t>
            </w:r>
          </w:p>
        </w:tc>
        <w:tc>
          <w:tcPr>
            <w:tcW w:w="1134" w:type="dxa"/>
          </w:tcPr>
          <w:p w14:paraId="73306C29" w14:textId="77777777" w:rsidR="00490CD4" w:rsidRPr="00B77A6E" w:rsidRDefault="00490CD4" w:rsidP="00490CD4">
            <w:pPr>
              <w:jc w:val="center"/>
              <w:rPr>
                <w:sz w:val="24"/>
                <w:szCs w:val="24"/>
              </w:rPr>
            </w:pPr>
            <w:r w:rsidRPr="00B77A6E">
              <w:rPr>
                <w:sz w:val="24"/>
                <w:szCs w:val="24"/>
              </w:rPr>
              <w:t>-</w:t>
            </w:r>
          </w:p>
        </w:tc>
        <w:tc>
          <w:tcPr>
            <w:tcW w:w="1134" w:type="dxa"/>
          </w:tcPr>
          <w:p w14:paraId="23B2497F" w14:textId="77777777" w:rsidR="00490CD4" w:rsidRPr="00B77A6E" w:rsidRDefault="00490CD4" w:rsidP="00490CD4">
            <w:pPr>
              <w:jc w:val="center"/>
              <w:rPr>
                <w:sz w:val="24"/>
                <w:szCs w:val="24"/>
              </w:rPr>
            </w:pPr>
            <w:r w:rsidRPr="00B77A6E">
              <w:rPr>
                <w:sz w:val="24"/>
                <w:szCs w:val="24"/>
              </w:rPr>
              <w:t>-</w:t>
            </w:r>
          </w:p>
        </w:tc>
        <w:tc>
          <w:tcPr>
            <w:tcW w:w="1134" w:type="dxa"/>
          </w:tcPr>
          <w:p w14:paraId="09BA567F" w14:textId="77777777" w:rsidR="00490CD4" w:rsidRPr="00B77A6E" w:rsidRDefault="00490CD4" w:rsidP="00490CD4">
            <w:pPr>
              <w:jc w:val="center"/>
              <w:rPr>
                <w:sz w:val="24"/>
                <w:szCs w:val="24"/>
              </w:rPr>
            </w:pPr>
            <w:r w:rsidRPr="00B77A6E">
              <w:rPr>
                <w:sz w:val="24"/>
                <w:szCs w:val="24"/>
              </w:rPr>
              <w:t>-</w:t>
            </w:r>
          </w:p>
        </w:tc>
        <w:tc>
          <w:tcPr>
            <w:tcW w:w="1134" w:type="dxa"/>
          </w:tcPr>
          <w:p w14:paraId="4C94F2F2" w14:textId="77777777" w:rsidR="00490CD4" w:rsidRPr="00B77A6E" w:rsidRDefault="00490CD4" w:rsidP="00490CD4">
            <w:pPr>
              <w:jc w:val="center"/>
              <w:rPr>
                <w:sz w:val="24"/>
                <w:szCs w:val="24"/>
              </w:rPr>
            </w:pPr>
            <w:r w:rsidRPr="00B77A6E">
              <w:rPr>
                <w:sz w:val="24"/>
                <w:szCs w:val="24"/>
              </w:rPr>
              <w:t>-</w:t>
            </w:r>
          </w:p>
        </w:tc>
        <w:tc>
          <w:tcPr>
            <w:tcW w:w="1134" w:type="dxa"/>
          </w:tcPr>
          <w:p w14:paraId="0938F938" w14:textId="77777777" w:rsidR="00490CD4" w:rsidRPr="00B77A6E" w:rsidRDefault="00490CD4" w:rsidP="00490CD4">
            <w:pPr>
              <w:jc w:val="center"/>
              <w:rPr>
                <w:sz w:val="24"/>
                <w:szCs w:val="24"/>
              </w:rPr>
            </w:pPr>
            <w:r w:rsidRPr="00B77A6E">
              <w:rPr>
                <w:sz w:val="24"/>
                <w:szCs w:val="24"/>
              </w:rPr>
              <w:t>1 273,5</w:t>
            </w:r>
          </w:p>
        </w:tc>
        <w:tc>
          <w:tcPr>
            <w:tcW w:w="1276" w:type="dxa"/>
          </w:tcPr>
          <w:p w14:paraId="69BDA1DF" w14:textId="77777777" w:rsidR="00490CD4" w:rsidRPr="00B77A6E" w:rsidRDefault="00490CD4" w:rsidP="00490CD4">
            <w:pPr>
              <w:jc w:val="center"/>
              <w:rPr>
                <w:sz w:val="24"/>
                <w:szCs w:val="24"/>
              </w:rPr>
            </w:pPr>
            <w:r w:rsidRPr="00B77A6E">
              <w:rPr>
                <w:sz w:val="24"/>
                <w:szCs w:val="24"/>
              </w:rPr>
              <w:t>2 547,0</w:t>
            </w:r>
          </w:p>
        </w:tc>
        <w:tc>
          <w:tcPr>
            <w:tcW w:w="1276" w:type="dxa"/>
          </w:tcPr>
          <w:p w14:paraId="2AF7E19F" w14:textId="77777777" w:rsidR="00490CD4" w:rsidRPr="00B77A6E" w:rsidRDefault="00490CD4" w:rsidP="00490CD4">
            <w:pPr>
              <w:jc w:val="center"/>
              <w:rPr>
                <w:sz w:val="24"/>
                <w:szCs w:val="24"/>
              </w:rPr>
            </w:pPr>
            <w:r w:rsidRPr="00B77A6E">
              <w:rPr>
                <w:sz w:val="24"/>
                <w:szCs w:val="24"/>
              </w:rPr>
              <w:t>0,0</w:t>
            </w:r>
          </w:p>
        </w:tc>
        <w:tc>
          <w:tcPr>
            <w:tcW w:w="1275" w:type="dxa"/>
          </w:tcPr>
          <w:p w14:paraId="02976309" w14:textId="77777777" w:rsidR="00490CD4" w:rsidRPr="00B77A6E" w:rsidRDefault="00490CD4" w:rsidP="00490CD4">
            <w:pPr>
              <w:jc w:val="center"/>
              <w:rPr>
                <w:sz w:val="24"/>
                <w:szCs w:val="24"/>
              </w:rPr>
            </w:pPr>
            <w:r w:rsidRPr="00B77A6E">
              <w:rPr>
                <w:sz w:val="24"/>
                <w:szCs w:val="24"/>
              </w:rPr>
              <w:t>0,0</w:t>
            </w:r>
          </w:p>
        </w:tc>
        <w:tc>
          <w:tcPr>
            <w:tcW w:w="1276" w:type="dxa"/>
          </w:tcPr>
          <w:p w14:paraId="04BF14AF" w14:textId="77777777" w:rsidR="00490CD4" w:rsidRPr="00B77A6E" w:rsidRDefault="00490CD4" w:rsidP="00490CD4">
            <w:pPr>
              <w:jc w:val="center"/>
              <w:rPr>
                <w:sz w:val="24"/>
                <w:szCs w:val="24"/>
              </w:rPr>
            </w:pPr>
            <w:r w:rsidRPr="00B77A6E">
              <w:rPr>
                <w:sz w:val="24"/>
                <w:szCs w:val="24"/>
              </w:rPr>
              <w:t>0,0</w:t>
            </w:r>
          </w:p>
        </w:tc>
        <w:tc>
          <w:tcPr>
            <w:tcW w:w="1418" w:type="dxa"/>
          </w:tcPr>
          <w:p w14:paraId="31892AD6" w14:textId="77777777" w:rsidR="00490CD4" w:rsidRPr="00B77A6E" w:rsidRDefault="00490CD4" w:rsidP="00490CD4">
            <w:pPr>
              <w:jc w:val="center"/>
              <w:rPr>
                <w:sz w:val="24"/>
                <w:szCs w:val="24"/>
              </w:rPr>
            </w:pPr>
            <w:r w:rsidRPr="00B77A6E">
              <w:rPr>
                <w:sz w:val="24"/>
                <w:szCs w:val="24"/>
              </w:rPr>
              <w:t>0,0</w:t>
            </w:r>
          </w:p>
        </w:tc>
      </w:tr>
      <w:tr w:rsidR="00A224A5" w:rsidRPr="00951C26" w14:paraId="270C56C8" w14:textId="77777777" w:rsidTr="00490CD4">
        <w:trPr>
          <w:trHeight w:val="756"/>
        </w:trPr>
        <w:tc>
          <w:tcPr>
            <w:tcW w:w="673" w:type="dxa"/>
            <w:tcBorders>
              <w:bottom w:val="single" w:sz="4" w:space="0" w:color="auto"/>
            </w:tcBorders>
          </w:tcPr>
          <w:p w14:paraId="2013707B" w14:textId="77777777" w:rsidR="00490CD4" w:rsidRPr="00951C26" w:rsidRDefault="00490CD4" w:rsidP="00490CD4">
            <w:pPr>
              <w:rPr>
                <w:sz w:val="24"/>
                <w:szCs w:val="24"/>
                <w:highlight w:val="yellow"/>
              </w:rPr>
            </w:pPr>
          </w:p>
        </w:tc>
        <w:tc>
          <w:tcPr>
            <w:tcW w:w="1701" w:type="dxa"/>
          </w:tcPr>
          <w:p w14:paraId="24CEE33F" w14:textId="77777777" w:rsidR="00490CD4" w:rsidRPr="00B77A6E" w:rsidRDefault="00490CD4" w:rsidP="00490CD4">
            <w:pPr>
              <w:rPr>
                <w:sz w:val="24"/>
                <w:szCs w:val="24"/>
              </w:rPr>
            </w:pPr>
            <w:r w:rsidRPr="00B77A6E">
              <w:rPr>
                <w:sz w:val="24"/>
                <w:szCs w:val="24"/>
              </w:rPr>
              <w:t>ветераны боевых действий</w:t>
            </w:r>
          </w:p>
        </w:tc>
        <w:tc>
          <w:tcPr>
            <w:tcW w:w="1276" w:type="dxa"/>
          </w:tcPr>
          <w:p w14:paraId="2FF0A315" w14:textId="77777777" w:rsidR="00490CD4" w:rsidRPr="00B77A6E" w:rsidRDefault="00490CD4" w:rsidP="00490CD4">
            <w:pPr>
              <w:rPr>
                <w:sz w:val="24"/>
                <w:szCs w:val="24"/>
              </w:rPr>
            </w:pPr>
            <w:r w:rsidRPr="00B77A6E">
              <w:rPr>
                <w:sz w:val="24"/>
                <w:szCs w:val="24"/>
              </w:rPr>
              <w:t>федеральный бюджет</w:t>
            </w:r>
          </w:p>
        </w:tc>
        <w:tc>
          <w:tcPr>
            <w:tcW w:w="1134" w:type="dxa"/>
          </w:tcPr>
          <w:p w14:paraId="3DAD2323" w14:textId="77777777" w:rsidR="00490CD4" w:rsidRPr="00B77A6E" w:rsidRDefault="00490CD4" w:rsidP="00490CD4">
            <w:pPr>
              <w:jc w:val="center"/>
              <w:rPr>
                <w:sz w:val="24"/>
                <w:szCs w:val="24"/>
              </w:rPr>
            </w:pPr>
            <w:r w:rsidRPr="00B77A6E">
              <w:rPr>
                <w:sz w:val="24"/>
                <w:szCs w:val="24"/>
              </w:rPr>
              <w:t>-</w:t>
            </w:r>
          </w:p>
        </w:tc>
        <w:tc>
          <w:tcPr>
            <w:tcW w:w="1134" w:type="dxa"/>
          </w:tcPr>
          <w:p w14:paraId="3629CCA2" w14:textId="77777777" w:rsidR="00490CD4" w:rsidRPr="00B77A6E" w:rsidRDefault="00490CD4" w:rsidP="00490CD4">
            <w:pPr>
              <w:jc w:val="center"/>
              <w:rPr>
                <w:sz w:val="24"/>
                <w:szCs w:val="24"/>
              </w:rPr>
            </w:pPr>
            <w:r w:rsidRPr="00B77A6E">
              <w:rPr>
                <w:sz w:val="24"/>
                <w:szCs w:val="24"/>
              </w:rPr>
              <w:t>-</w:t>
            </w:r>
          </w:p>
        </w:tc>
        <w:tc>
          <w:tcPr>
            <w:tcW w:w="1134" w:type="dxa"/>
          </w:tcPr>
          <w:p w14:paraId="7C9C314C" w14:textId="77777777" w:rsidR="00490CD4" w:rsidRPr="00B77A6E" w:rsidRDefault="00490CD4" w:rsidP="00490CD4">
            <w:pPr>
              <w:jc w:val="center"/>
              <w:rPr>
                <w:sz w:val="24"/>
                <w:szCs w:val="24"/>
              </w:rPr>
            </w:pPr>
            <w:r w:rsidRPr="00B77A6E">
              <w:rPr>
                <w:sz w:val="24"/>
                <w:szCs w:val="24"/>
              </w:rPr>
              <w:t>-</w:t>
            </w:r>
          </w:p>
        </w:tc>
        <w:tc>
          <w:tcPr>
            <w:tcW w:w="1134" w:type="dxa"/>
          </w:tcPr>
          <w:p w14:paraId="0F1C37A2" w14:textId="77777777" w:rsidR="00490CD4" w:rsidRPr="00B77A6E" w:rsidRDefault="00490CD4" w:rsidP="00490CD4">
            <w:pPr>
              <w:jc w:val="center"/>
              <w:rPr>
                <w:sz w:val="24"/>
                <w:szCs w:val="24"/>
              </w:rPr>
            </w:pPr>
            <w:r w:rsidRPr="00B77A6E">
              <w:rPr>
                <w:sz w:val="24"/>
                <w:szCs w:val="24"/>
              </w:rPr>
              <w:t>-</w:t>
            </w:r>
          </w:p>
        </w:tc>
        <w:tc>
          <w:tcPr>
            <w:tcW w:w="1134" w:type="dxa"/>
          </w:tcPr>
          <w:p w14:paraId="488F019E" w14:textId="77777777" w:rsidR="00490CD4" w:rsidRPr="00B77A6E" w:rsidRDefault="00490CD4" w:rsidP="00490CD4">
            <w:pPr>
              <w:jc w:val="center"/>
              <w:rPr>
                <w:sz w:val="24"/>
                <w:szCs w:val="24"/>
              </w:rPr>
            </w:pPr>
            <w:r w:rsidRPr="00B77A6E">
              <w:rPr>
                <w:sz w:val="24"/>
                <w:szCs w:val="24"/>
              </w:rPr>
              <w:t>7 004,3</w:t>
            </w:r>
          </w:p>
        </w:tc>
        <w:tc>
          <w:tcPr>
            <w:tcW w:w="1276" w:type="dxa"/>
          </w:tcPr>
          <w:p w14:paraId="313DD3FB" w14:textId="77777777" w:rsidR="00490CD4" w:rsidRPr="00B77A6E" w:rsidRDefault="00490CD4" w:rsidP="00490CD4">
            <w:pPr>
              <w:jc w:val="center"/>
              <w:rPr>
                <w:sz w:val="24"/>
                <w:szCs w:val="24"/>
              </w:rPr>
            </w:pPr>
            <w:r w:rsidRPr="00B77A6E">
              <w:rPr>
                <w:sz w:val="24"/>
                <w:szCs w:val="24"/>
              </w:rPr>
              <w:t>11 461,5</w:t>
            </w:r>
          </w:p>
        </w:tc>
        <w:tc>
          <w:tcPr>
            <w:tcW w:w="1276" w:type="dxa"/>
          </w:tcPr>
          <w:p w14:paraId="2BFA05E6" w14:textId="77777777" w:rsidR="00490CD4" w:rsidRPr="00B77A6E" w:rsidRDefault="00490CD4" w:rsidP="00490CD4">
            <w:pPr>
              <w:jc w:val="center"/>
              <w:rPr>
                <w:sz w:val="24"/>
                <w:szCs w:val="24"/>
              </w:rPr>
            </w:pPr>
            <w:r w:rsidRPr="00B77A6E">
              <w:rPr>
                <w:sz w:val="24"/>
                <w:szCs w:val="24"/>
              </w:rPr>
              <w:t>6 462,8</w:t>
            </w:r>
          </w:p>
        </w:tc>
        <w:tc>
          <w:tcPr>
            <w:tcW w:w="1275" w:type="dxa"/>
          </w:tcPr>
          <w:p w14:paraId="31C1077F" w14:textId="77777777" w:rsidR="00490CD4" w:rsidRPr="00B77A6E" w:rsidRDefault="00490CD4" w:rsidP="00490CD4">
            <w:pPr>
              <w:jc w:val="center"/>
              <w:rPr>
                <w:sz w:val="24"/>
                <w:szCs w:val="24"/>
              </w:rPr>
            </w:pPr>
            <w:r w:rsidRPr="00B77A6E">
              <w:rPr>
                <w:sz w:val="24"/>
                <w:szCs w:val="24"/>
              </w:rPr>
              <w:t>4 655,7</w:t>
            </w:r>
          </w:p>
        </w:tc>
        <w:tc>
          <w:tcPr>
            <w:tcW w:w="1276" w:type="dxa"/>
          </w:tcPr>
          <w:p w14:paraId="55495CCA" w14:textId="77777777" w:rsidR="00490CD4" w:rsidRPr="00B77A6E" w:rsidRDefault="00490CD4" w:rsidP="00490CD4">
            <w:pPr>
              <w:jc w:val="center"/>
              <w:rPr>
                <w:sz w:val="24"/>
                <w:szCs w:val="24"/>
              </w:rPr>
            </w:pPr>
            <w:r w:rsidRPr="00B77A6E">
              <w:rPr>
                <w:sz w:val="24"/>
                <w:szCs w:val="24"/>
              </w:rPr>
              <w:t>3 978,0</w:t>
            </w:r>
          </w:p>
        </w:tc>
        <w:tc>
          <w:tcPr>
            <w:tcW w:w="1418" w:type="dxa"/>
          </w:tcPr>
          <w:p w14:paraId="7A79A06C" w14:textId="77777777" w:rsidR="00490CD4" w:rsidRPr="00B77A6E" w:rsidRDefault="00490CD4" w:rsidP="00490CD4">
            <w:pPr>
              <w:jc w:val="center"/>
              <w:rPr>
                <w:sz w:val="24"/>
                <w:szCs w:val="24"/>
              </w:rPr>
            </w:pPr>
            <w:r w:rsidRPr="00B77A6E">
              <w:rPr>
                <w:sz w:val="24"/>
                <w:szCs w:val="24"/>
              </w:rPr>
              <w:t>4 616,5</w:t>
            </w:r>
          </w:p>
        </w:tc>
      </w:tr>
      <w:tr w:rsidR="00A224A5" w:rsidRPr="00951C26" w14:paraId="2DDFAE2E" w14:textId="77777777" w:rsidTr="00490CD4">
        <w:trPr>
          <w:trHeight w:val="756"/>
        </w:trPr>
        <w:tc>
          <w:tcPr>
            <w:tcW w:w="673" w:type="dxa"/>
            <w:tcBorders>
              <w:bottom w:val="single" w:sz="4" w:space="0" w:color="auto"/>
            </w:tcBorders>
          </w:tcPr>
          <w:p w14:paraId="1F6A00C3" w14:textId="77777777" w:rsidR="00490CD4" w:rsidRPr="00951C26" w:rsidRDefault="00490CD4" w:rsidP="00490CD4">
            <w:pPr>
              <w:rPr>
                <w:sz w:val="24"/>
                <w:szCs w:val="24"/>
                <w:highlight w:val="yellow"/>
              </w:rPr>
            </w:pPr>
          </w:p>
        </w:tc>
        <w:tc>
          <w:tcPr>
            <w:tcW w:w="1701" w:type="dxa"/>
          </w:tcPr>
          <w:p w14:paraId="40AC04F8" w14:textId="77777777" w:rsidR="00490CD4" w:rsidRPr="00B77A6E" w:rsidRDefault="00490CD4" w:rsidP="00490CD4">
            <w:pPr>
              <w:rPr>
                <w:sz w:val="24"/>
                <w:szCs w:val="24"/>
              </w:rPr>
            </w:pPr>
            <w:r w:rsidRPr="00B77A6E">
              <w:rPr>
                <w:sz w:val="24"/>
                <w:szCs w:val="24"/>
              </w:rPr>
              <w:t>инвалиды и семьи, имеющие детей-инвалидов</w:t>
            </w:r>
          </w:p>
        </w:tc>
        <w:tc>
          <w:tcPr>
            <w:tcW w:w="1276" w:type="dxa"/>
          </w:tcPr>
          <w:p w14:paraId="2247668D" w14:textId="77777777" w:rsidR="00490CD4" w:rsidRPr="00B77A6E" w:rsidRDefault="00490CD4" w:rsidP="00490CD4">
            <w:pPr>
              <w:rPr>
                <w:sz w:val="24"/>
                <w:szCs w:val="24"/>
              </w:rPr>
            </w:pPr>
            <w:r w:rsidRPr="00B77A6E">
              <w:rPr>
                <w:sz w:val="24"/>
                <w:szCs w:val="24"/>
              </w:rPr>
              <w:t>федеральный бюджет</w:t>
            </w:r>
          </w:p>
        </w:tc>
        <w:tc>
          <w:tcPr>
            <w:tcW w:w="1134" w:type="dxa"/>
          </w:tcPr>
          <w:p w14:paraId="2835FB80" w14:textId="77777777" w:rsidR="00490CD4" w:rsidRPr="00B77A6E" w:rsidRDefault="00490CD4" w:rsidP="00490CD4">
            <w:pPr>
              <w:jc w:val="center"/>
              <w:rPr>
                <w:sz w:val="24"/>
                <w:szCs w:val="24"/>
              </w:rPr>
            </w:pPr>
          </w:p>
        </w:tc>
        <w:tc>
          <w:tcPr>
            <w:tcW w:w="1134" w:type="dxa"/>
          </w:tcPr>
          <w:p w14:paraId="39FE33E5" w14:textId="77777777" w:rsidR="00490CD4" w:rsidRPr="00B77A6E" w:rsidRDefault="00490CD4" w:rsidP="00490CD4">
            <w:pPr>
              <w:jc w:val="center"/>
              <w:rPr>
                <w:sz w:val="24"/>
                <w:szCs w:val="24"/>
              </w:rPr>
            </w:pPr>
          </w:p>
        </w:tc>
        <w:tc>
          <w:tcPr>
            <w:tcW w:w="1134" w:type="dxa"/>
          </w:tcPr>
          <w:p w14:paraId="68199C39" w14:textId="77777777" w:rsidR="00490CD4" w:rsidRPr="00B77A6E" w:rsidRDefault="00490CD4" w:rsidP="00490CD4">
            <w:pPr>
              <w:jc w:val="center"/>
              <w:rPr>
                <w:sz w:val="24"/>
                <w:szCs w:val="24"/>
              </w:rPr>
            </w:pPr>
          </w:p>
        </w:tc>
        <w:tc>
          <w:tcPr>
            <w:tcW w:w="1134" w:type="dxa"/>
          </w:tcPr>
          <w:p w14:paraId="398B3436" w14:textId="77777777" w:rsidR="00490CD4" w:rsidRPr="00B77A6E" w:rsidRDefault="00490CD4" w:rsidP="00490CD4">
            <w:pPr>
              <w:jc w:val="center"/>
              <w:rPr>
                <w:sz w:val="24"/>
                <w:szCs w:val="24"/>
              </w:rPr>
            </w:pPr>
          </w:p>
        </w:tc>
        <w:tc>
          <w:tcPr>
            <w:tcW w:w="1134" w:type="dxa"/>
          </w:tcPr>
          <w:p w14:paraId="2C5EDEF9" w14:textId="77777777" w:rsidR="00490CD4" w:rsidRPr="00B77A6E" w:rsidRDefault="00490CD4" w:rsidP="00490CD4">
            <w:pPr>
              <w:jc w:val="center"/>
              <w:rPr>
                <w:sz w:val="24"/>
                <w:szCs w:val="24"/>
              </w:rPr>
            </w:pPr>
            <w:r w:rsidRPr="00B77A6E">
              <w:rPr>
                <w:sz w:val="24"/>
                <w:szCs w:val="24"/>
              </w:rPr>
              <w:t>2 547,0</w:t>
            </w:r>
          </w:p>
        </w:tc>
        <w:tc>
          <w:tcPr>
            <w:tcW w:w="1276" w:type="dxa"/>
          </w:tcPr>
          <w:p w14:paraId="4E9CCAC0" w14:textId="77777777" w:rsidR="00490CD4" w:rsidRPr="00B77A6E" w:rsidRDefault="00490CD4" w:rsidP="00490CD4">
            <w:pPr>
              <w:jc w:val="center"/>
              <w:rPr>
                <w:sz w:val="24"/>
                <w:szCs w:val="24"/>
              </w:rPr>
            </w:pPr>
            <w:r w:rsidRPr="00B77A6E">
              <w:rPr>
                <w:sz w:val="24"/>
                <w:szCs w:val="24"/>
              </w:rPr>
              <w:t>4 457,3</w:t>
            </w:r>
          </w:p>
        </w:tc>
        <w:tc>
          <w:tcPr>
            <w:tcW w:w="1276" w:type="dxa"/>
          </w:tcPr>
          <w:p w14:paraId="701B0ED9" w14:textId="77777777" w:rsidR="00490CD4" w:rsidRPr="00B77A6E" w:rsidRDefault="00490CD4" w:rsidP="00490CD4">
            <w:pPr>
              <w:jc w:val="center"/>
              <w:rPr>
                <w:sz w:val="24"/>
                <w:szCs w:val="24"/>
              </w:rPr>
            </w:pPr>
            <w:r w:rsidRPr="00B77A6E">
              <w:rPr>
                <w:sz w:val="24"/>
                <w:szCs w:val="24"/>
              </w:rPr>
              <w:t>2 581,5</w:t>
            </w:r>
          </w:p>
        </w:tc>
        <w:tc>
          <w:tcPr>
            <w:tcW w:w="1275" w:type="dxa"/>
          </w:tcPr>
          <w:p w14:paraId="591598A3" w14:textId="07AA1152" w:rsidR="00490CD4" w:rsidRPr="00B77A6E" w:rsidRDefault="00B77A6E" w:rsidP="00490CD4">
            <w:pPr>
              <w:jc w:val="center"/>
              <w:rPr>
                <w:sz w:val="24"/>
                <w:szCs w:val="24"/>
              </w:rPr>
            </w:pPr>
            <w:r w:rsidRPr="007A0A6D">
              <w:rPr>
                <w:sz w:val="24"/>
                <w:szCs w:val="24"/>
              </w:rPr>
              <w:t>2 725,7</w:t>
            </w:r>
          </w:p>
        </w:tc>
        <w:tc>
          <w:tcPr>
            <w:tcW w:w="1276" w:type="dxa"/>
          </w:tcPr>
          <w:p w14:paraId="2C8D7E28" w14:textId="77777777" w:rsidR="00490CD4" w:rsidRPr="00B77A6E" w:rsidRDefault="00490CD4" w:rsidP="00490CD4">
            <w:pPr>
              <w:jc w:val="center"/>
              <w:rPr>
                <w:sz w:val="24"/>
                <w:szCs w:val="24"/>
              </w:rPr>
            </w:pPr>
            <w:r w:rsidRPr="00B77A6E">
              <w:rPr>
                <w:sz w:val="24"/>
                <w:szCs w:val="24"/>
              </w:rPr>
              <w:t>2 617,6</w:t>
            </w:r>
          </w:p>
        </w:tc>
        <w:tc>
          <w:tcPr>
            <w:tcW w:w="1418" w:type="dxa"/>
          </w:tcPr>
          <w:p w14:paraId="4B2D8F4F" w14:textId="77777777" w:rsidR="00490CD4" w:rsidRPr="00B77A6E" w:rsidRDefault="00490CD4" w:rsidP="00490CD4">
            <w:pPr>
              <w:jc w:val="center"/>
              <w:rPr>
                <w:sz w:val="24"/>
                <w:szCs w:val="24"/>
              </w:rPr>
            </w:pPr>
            <w:r w:rsidRPr="00B77A6E">
              <w:rPr>
                <w:sz w:val="24"/>
                <w:szCs w:val="24"/>
              </w:rPr>
              <w:t>3 267,0</w:t>
            </w:r>
          </w:p>
        </w:tc>
      </w:tr>
      <w:tr w:rsidR="00A224A5" w:rsidRPr="00951C26" w14:paraId="5526567E" w14:textId="77777777" w:rsidTr="00490CD4">
        <w:trPr>
          <w:trHeight w:val="756"/>
        </w:trPr>
        <w:tc>
          <w:tcPr>
            <w:tcW w:w="673" w:type="dxa"/>
            <w:tcBorders>
              <w:bottom w:val="nil"/>
            </w:tcBorders>
          </w:tcPr>
          <w:p w14:paraId="7929E470" w14:textId="77777777" w:rsidR="00490CD4" w:rsidRPr="00B77A6E" w:rsidRDefault="00490CD4" w:rsidP="00490CD4">
            <w:pPr>
              <w:rPr>
                <w:sz w:val="24"/>
                <w:szCs w:val="24"/>
              </w:rPr>
            </w:pPr>
            <w:r w:rsidRPr="00B77A6E">
              <w:rPr>
                <w:sz w:val="24"/>
                <w:szCs w:val="24"/>
              </w:rPr>
              <w:t>5.</w:t>
            </w:r>
          </w:p>
        </w:tc>
        <w:tc>
          <w:tcPr>
            <w:tcW w:w="1701" w:type="dxa"/>
            <w:vMerge w:val="restart"/>
          </w:tcPr>
          <w:p w14:paraId="572D92B3" w14:textId="77777777" w:rsidR="00490CD4" w:rsidRPr="00B77A6E" w:rsidRDefault="00490CD4" w:rsidP="00490CD4">
            <w:pPr>
              <w:rPr>
                <w:sz w:val="24"/>
                <w:szCs w:val="24"/>
              </w:rPr>
            </w:pPr>
            <w:bookmarkStart w:id="16" w:name="_Hlk55290968"/>
            <w:r w:rsidRPr="00B77A6E">
              <w:rPr>
                <w:sz w:val="24"/>
                <w:szCs w:val="24"/>
              </w:rPr>
              <w:t xml:space="preserve">Основное мероприятие 2: «Реализация </w:t>
            </w:r>
            <w:r w:rsidRPr="00B77A6E">
              <w:rPr>
                <w:sz w:val="24"/>
                <w:szCs w:val="24"/>
              </w:rPr>
              <w:lastRenderedPageBreak/>
              <w:t xml:space="preserve">регионального проекта «Финансовая поддержка семей при рождении детей» в части организации и предоставления денежной выплаты взамен предоставления земельного участка гражданам, имеющим трех и более детей (федеральный проект «Финансовая поддержка семей при рождении </w:t>
            </w:r>
            <w:r w:rsidRPr="00B77A6E">
              <w:rPr>
                <w:sz w:val="24"/>
                <w:szCs w:val="24"/>
              </w:rPr>
              <w:lastRenderedPageBreak/>
              <w:t>детей»)»</w:t>
            </w:r>
            <w:bookmarkEnd w:id="16"/>
            <w:r w:rsidRPr="00B77A6E">
              <w:rPr>
                <w:sz w:val="24"/>
                <w:szCs w:val="24"/>
              </w:rPr>
              <w:t>*</w:t>
            </w:r>
          </w:p>
        </w:tc>
        <w:tc>
          <w:tcPr>
            <w:tcW w:w="1276" w:type="dxa"/>
          </w:tcPr>
          <w:p w14:paraId="0A61BA2B" w14:textId="77777777" w:rsidR="00490CD4" w:rsidRPr="00B77A6E" w:rsidRDefault="00490CD4" w:rsidP="00490CD4">
            <w:pPr>
              <w:rPr>
                <w:sz w:val="24"/>
                <w:szCs w:val="24"/>
              </w:rPr>
            </w:pPr>
            <w:r w:rsidRPr="00B77A6E">
              <w:rPr>
                <w:sz w:val="24"/>
                <w:szCs w:val="24"/>
              </w:rPr>
              <w:lastRenderedPageBreak/>
              <w:t>всего</w:t>
            </w:r>
          </w:p>
          <w:p w14:paraId="622FAEA1" w14:textId="77777777" w:rsidR="00490CD4" w:rsidRPr="00B77A6E" w:rsidRDefault="00490CD4" w:rsidP="00490CD4">
            <w:pPr>
              <w:rPr>
                <w:sz w:val="24"/>
                <w:szCs w:val="24"/>
              </w:rPr>
            </w:pPr>
          </w:p>
          <w:p w14:paraId="5A4B3A5E" w14:textId="77777777" w:rsidR="00490CD4" w:rsidRPr="00B77A6E" w:rsidRDefault="00490CD4" w:rsidP="00490CD4">
            <w:pPr>
              <w:rPr>
                <w:sz w:val="24"/>
                <w:szCs w:val="24"/>
              </w:rPr>
            </w:pPr>
          </w:p>
          <w:p w14:paraId="130B06DC" w14:textId="77777777" w:rsidR="00490CD4" w:rsidRPr="00B77A6E" w:rsidRDefault="00490CD4" w:rsidP="00490CD4">
            <w:pPr>
              <w:rPr>
                <w:sz w:val="24"/>
                <w:szCs w:val="24"/>
              </w:rPr>
            </w:pPr>
          </w:p>
        </w:tc>
        <w:tc>
          <w:tcPr>
            <w:tcW w:w="1134" w:type="dxa"/>
          </w:tcPr>
          <w:p w14:paraId="2912F02D" w14:textId="77777777" w:rsidR="00490CD4" w:rsidRPr="00B77A6E" w:rsidRDefault="00490CD4" w:rsidP="00490CD4">
            <w:pPr>
              <w:jc w:val="center"/>
              <w:rPr>
                <w:sz w:val="24"/>
                <w:szCs w:val="24"/>
              </w:rPr>
            </w:pPr>
            <w:r w:rsidRPr="00B77A6E">
              <w:rPr>
                <w:sz w:val="24"/>
                <w:szCs w:val="24"/>
              </w:rPr>
              <w:t>-</w:t>
            </w:r>
          </w:p>
        </w:tc>
        <w:tc>
          <w:tcPr>
            <w:tcW w:w="1134" w:type="dxa"/>
          </w:tcPr>
          <w:p w14:paraId="5694C869" w14:textId="77777777" w:rsidR="00490CD4" w:rsidRPr="00B77A6E" w:rsidRDefault="00490CD4" w:rsidP="00490CD4">
            <w:pPr>
              <w:jc w:val="center"/>
              <w:rPr>
                <w:sz w:val="24"/>
                <w:szCs w:val="24"/>
              </w:rPr>
            </w:pPr>
            <w:r w:rsidRPr="00B77A6E">
              <w:rPr>
                <w:sz w:val="24"/>
                <w:szCs w:val="24"/>
              </w:rPr>
              <w:t>-</w:t>
            </w:r>
          </w:p>
        </w:tc>
        <w:tc>
          <w:tcPr>
            <w:tcW w:w="1134" w:type="dxa"/>
          </w:tcPr>
          <w:p w14:paraId="24D94AB9" w14:textId="77777777" w:rsidR="00490CD4" w:rsidRPr="00B77A6E" w:rsidRDefault="00490CD4" w:rsidP="00490CD4">
            <w:pPr>
              <w:jc w:val="center"/>
              <w:rPr>
                <w:sz w:val="24"/>
                <w:szCs w:val="24"/>
              </w:rPr>
            </w:pPr>
            <w:r w:rsidRPr="00B77A6E">
              <w:rPr>
                <w:sz w:val="24"/>
                <w:szCs w:val="24"/>
              </w:rPr>
              <w:t>-</w:t>
            </w:r>
          </w:p>
        </w:tc>
        <w:tc>
          <w:tcPr>
            <w:tcW w:w="1134" w:type="dxa"/>
          </w:tcPr>
          <w:p w14:paraId="3F14683C" w14:textId="77777777" w:rsidR="00490CD4" w:rsidRPr="00B77A6E" w:rsidRDefault="00490CD4" w:rsidP="00490CD4">
            <w:pPr>
              <w:jc w:val="center"/>
              <w:rPr>
                <w:sz w:val="24"/>
                <w:szCs w:val="24"/>
              </w:rPr>
            </w:pPr>
            <w:r w:rsidRPr="00B77A6E">
              <w:rPr>
                <w:sz w:val="24"/>
                <w:szCs w:val="24"/>
              </w:rPr>
              <w:t>-</w:t>
            </w:r>
          </w:p>
        </w:tc>
        <w:tc>
          <w:tcPr>
            <w:tcW w:w="1134" w:type="dxa"/>
          </w:tcPr>
          <w:p w14:paraId="0CEF9526" w14:textId="77777777" w:rsidR="00490CD4" w:rsidRPr="00B77A6E" w:rsidRDefault="00490CD4" w:rsidP="00490CD4">
            <w:pPr>
              <w:jc w:val="center"/>
              <w:rPr>
                <w:sz w:val="24"/>
                <w:szCs w:val="24"/>
              </w:rPr>
            </w:pPr>
            <w:r w:rsidRPr="00B77A6E">
              <w:rPr>
                <w:sz w:val="24"/>
                <w:szCs w:val="24"/>
              </w:rPr>
              <w:t>-</w:t>
            </w:r>
          </w:p>
        </w:tc>
        <w:tc>
          <w:tcPr>
            <w:tcW w:w="1276" w:type="dxa"/>
          </w:tcPr>
          <w:p w14:paraId="5E3993FE" w14:textId="77777777" w:rsidR="00490CD4" w:rsidRPr="00B77A6E" w:rsidRDefault="00490CD4" w:rsidP="00490CD4">
            <w:pPr>
              <w:jc w:val="center"/>
              <w:rPr>
                <w:sz w:val="24"/>
                <w:szCs w:val="24"/>
              </w:rPr>
            </w:pPr>
            <w:r w:rsidRPr="00B77A6E">
              <w:rPr>
                <w:sz w:val="24"/>
                <w:szCs w:val="24"/>
              </w:rPr>
              <w:t>80 950,1</w:t>
            </w:r>
          </w:p>
          <w:p w14:paraId="61EF5229" w14:textId="77777777" w:rsidR="00490CD4" w:rsidRPr="00B77A6E" w:rsidRDefault="00490CD4" w:rsidP="00490CD4">
            <w:pPr>
              <w:rPr>
                <w:sz w:val="24"/>
                <w:szCs w:val="24"/>
              </w:rPr>
            </w:pPr>
          </w:p>
        </w:tc>
        <w:tc>
          <w:tcPr>
            <w:tcW w:w="1276" w:type="dxa"/>
          </w:tcPr>
          <w:p w14:paraId="352FD566" w14:textId="77777777" w:rsidR="00490CD4" w:rsidRPr="00B77A6E" w:rsidRDefault="00490CD4" w:rsidP="00490CD4">
            <w:pPr>
              <w:jc w:val="center"/>
              <w:rPr>
                <w:sz w:val="24"/>
                <w:szCs w:val="24"/>
              </w:rPr>
            </w:pPr>
            <w:r w:rsidRPr="00B77A6E">
              <w:rPr>
                <w:sz w:val="24"/>
                <w:szCs w:val="24"/>
              </w:rPr>
              <w:t>80 950,1</w:t>
            </w:r>
          </w:p>
          <w:p w14:paraId="071A701E" w14:textId="77777777" w:rsidR="00490CD4" w:rsidRPr="00B77A6E" w:rsidRDefault="00490CD4" w:rsidP="00490CD4">
            <w:pPr>
              <w:rPr>
                <w:sz w:val="24"/>
                <w:szCs w:val="24"/>
              </w:rPr>
            </w:pPr>
          </w:p>
        </w:tc>
        <w:tc>
          <w:tcPr>
            <w:tcW w:w="1275" w:type="dxa"/>
          </w:tcPr>
          <w:p w14:paraId="1C4BDC02" w14:textId="77777777" w:rsidR="00490CD4" w:rsidRPr="00B77A6E" w:rsidRDefault="00490CD4" w:rsidP="00490CD4">
            <w:pPr>
              <w:jc w:val="center"/>
              <w:rPr>
                <w:sz w:val="24"/>
                <w:szCs w:val="24"/>
              </w:rPr>
            </w:pPr>
            <w:r w:rsidRPr="00B77A6E">
              <w:rPr>
                <w:sz w:val="24"/>
                <w:szCs w:val="24"/>
              </w:rPr>
              <w:t>86 392,1</w:t>
            </w:r>
          </w:p>
          <w:p w14:paraId="2543F98B" w14:textId="77777777" w:rsidR="00490CD4" w:rsidRPr="00B77A6E" w:rsidRDefault="00490CD4" w:rsidP="00490CD4">
            <w:pPr>
              <w:rPr>
                <w:sz w:val="24"/>
                <w:szCs w:val="24"/>
              </w:rPr>
            </w:pPr>
          </w:p>
        </w:tc>
        <w:tc>
          <w:tcPr>
            <w:tcW w:w="1276" w:type="dxa"/>
          </w:tcPr>
          <w:p w14:paraId="3BC9018B" w14:textId="77777777" w:rsidR="00490CD4" w:rsidRPr="00B77A6E" w:rsidRDefault="00490CD4" w:rsidP="00490CD4">
            <w:pPr>
              <w:jc w:val="center"/>
              <w:rPr>
                <w:sz w:val="24"/>
                <w:szCs w:val="24"/>
              </w:rPr>
            </w:pPr>
            <w:r w:rsidRPr="00B77A6E">
              <w:rPr>
                <w:sz w:val="24"/>
                <w:szCs w:val="24"/>
              </w:rPr>
              <w:t>86 392,1</w:t>
            </w:r>
          </w:p>
          <w:p w14:paraId="294D063E" w14:textId="77777777" w:rsidR="00490CD4" w:rsidRPr="00B77A6E" w:rsidRDefault="00490CD4" w:rsidP="00490CD4">
            <w:pPr>
              <w:jc w:val="center"/>
              <w:rPr>
                <w:sz w:val="24"/>
                <w:szCs w:val="24"/>
              </w:rPr>
            </w:pPr>
          </w:p>
        </w:tc>
        <w:tc>
          <w:tcPr>
            <w:tcW w:w="1418" w:type="dxa"/>
          </w:tcPr>
          <w:p w14:paraId="0AF53CB6" w14:textId="77777777" w:rsidR="00490CD4" w:rsidRPr="00B77A6E" w:rsidRDefault="00490CD4" w:rsidP="00490CD4">
            <w:pPr>
              <w:jc w:val="center"/>
              <w:rPr>
                <w:sz w:val="24"/>
                <w:szCs w:val="24"/>
              </w:rPr>
            </w:pPr>
            <w:r w:rsidRPr="00B77A6E">
              <w:rPr>
                <w:sz w:val="24"/>
                <w:szCs w:val="24"/>
              </w:rPr>
              <w:t>86 392,1</w:t>
            </w:r>
          </w:p>
          <w:p w14:paraId="7D26D0D4" w14:textId="77777777" w:rsidR="00490CD4" w:rsidRPr="00B77A6E" w:rsidRDefault="00490CD4" w:rsidP="00490CD4">
            <w:pPr>
              <w:jc w:val="center"/>
              <w:rPr>
                <w:sz w:val="24"/>
                <w:szCs w:val="24"/>
              </w:rPr>
            </w:pPr>
          </w:p>
        </w:tc>
      </w:tr>
      <w:tr w:rsidR="00A224A5" w:rsidRPr="00951C26" w14:paraId="6D589586" w14:textId="77777777" w:rsidTr="00490CD4">
        <w:trPr>
          <w:trHeight w:val="756"/>
        </w:trPr>
        <w:tc>
          <w:tcPr>
            <w:tcW w:w="673" w:type="dxa"/>
            <w:tcBorders>
              <w:top w:val="nil"/>
              <w:left w:val="single" w:sz="4" w:space="0" w:color="auto"/>
              <w:bottom w:val="nil"/>
              <w:right w:val="single" w:sz="4" w:space="0" w:color="auto"/>
            </w:tcBorders>
          </w:tcPr>
          <w:p w14:paraId="3AD0F4D1" w14:textId="77777777" w:rsidR="00490CD4" w:rsidRPr="00B77A6E" w:rsidRDefault="00490CD4" w:rsidP="00490CD4">
            <w:pPr>
              <w:rPr>
                <w:sz w:val="24"/>
                <w:szCs w:val="24"/>
              </w:rPr>
            </w:pPr>
          </w:p>
        </w:tc>
        <w:tc>
          <w:tcPr>
            <w:tcW w:w="1701" w:type="dxa"/>
            <w:vMerge/>
            <w:tcBorders>
              <w:left w:val="single" w:sz="4" w:space="0" w:color="auto"/>
            </w:tcBorders>
          </w:tcPr>
          <w:p w14:paraId="7D4CD5FB" w14:textId="77777777" w:rsidR="00490CD4" w:rsidRPr="00B77A6E" w:rsidRDefault="00490CD4" w:rsidP="00490CD4">
            <w:pPr>
              <w:rPr>
                <w:b/>
                <w:sz w:val="24"/>
                <w:szCs w:val="24"/>
              </w:rPr>
            </w:pPr>
          </w:p>
        </w:tc>
        <w:tc>
          <w:tcPr>
            <w:tcW w:w="1276" w:type="dxa"/>
          </w:tcPr>
          <w:p w14:paraId="07B9F925" w14:textId="77777777" w:rsidR="00490CD4" w:rsidRPr="00B77A6E" w:rsidRDefault="00490CD4" w:rsidP="00490CD4">
            <w:pPr>
              <w:rPr>
                <w:sz w:val="24"/>
                <w:szCs w:val="24"/>
              </w:rPr>
            </w:pPr>
            <w:r w:rsidRPr="00B77A6E">
              <w:rPr>
                <w:sz w:val="24"/>
                <w:szCs w:val="24"/>
              </w:rPr>
              <w:t>областной бюджет</w:t>
            </w:r>
          </w:p>
          <w:p w14:paraId="0497B6C5" w14:textId="77777777" w:rsidR="00490CD4" w:rsidRPr="00B77A6E" w:rsidRDefault="00490CD4" w:rsidP="00490CD4">
            <w:pPr>
              <w:rPr>
                <w:sz w:val="24"/>
                <w:szCs w:val="24"/>
              </w:rPr>
            </w:pPr>
          </w:p>
        </w:tc>
        <w:tc>
          <w:tcPr>
            <w:tcW w:w="1134" w:type="dxa"/>
          </w:tcPr>
          <w:p w14:paraId="4B4B4B21" w14:textId="77777777" w:rsidR="00490CD4" w:rsidRPr="00B77A6E" w:rsidRDefault="00490CD4" w:rsidP="00490CD4">
            <w:pPr>
              <w:jc w:val="center"/>
              <w:rPr>
                <w:sz w:val="24"/>
                <w:szCs w:val="24"/>
              </w:rPr>
            </w:pPr>
            <w:r w:rsidRPr="00B77A6E">
              <w:rPr>
                <w:sz w:val="24"/>
                <w:szCs w:val="24"/>
              </w:rPr>
              <w:t>-</w:t>
            </w:r>
          </w:p>
        </w:tc>
        <w:tc>
          <w:tcPr>
            <w:tcW w:w="1134" w:type="dxa"/>
          </w:tcPr>
          <w:p w14:paraId="228E073C" w14:textId="77777777" w:rsidR="00490CD4" w:rsidRPr="00B77A6E" w:rsidRDefault="00490CD4" w:rsidP="00490CD4">
            <w:pPr>
              <w:jc w:val="center"/>
              <w:rPr>
                <w:sz w:val="24"/>
                <w:szCs w:val="24"/>
              </w:rPr>
            </w:pPr>
            <w:r w:rsidRPr="00B77A6E">
              <w:rPr>
                <w:sz w:val="24"/>
                <w:szCs w:val="24"/>
              </w:rPr>
              <w:t>-</w:t>
            </w:r>
          </w:p>
        </w:tc>
        <w:tc>
          <w:tcPr>
            <w:tcW w:w="1134" w:type="dxa"/>
          </w:tcPr>
          <w:p w14:paraId="3DB83EE5" w14:textId="77777777" w:rsidR="00490CD4" w:rsidRPr="00B77A6E" w:rsidRDefault="00490CD4" w:rsidP="00490CD4">
            <w:pPr>
              <w:jc w:val="center"/>
              <w:rPr>
                <w:sz w:val="24"/>
                <w:szCs w:val="24"/>
              </w:rPr>
            </w:pPr>
            <w:r w:rsidRPr="00B77A6E">
              <w:rPr>
                <w:sz w:val="24"/>
                <w:szCs w:val="24"/>
              </w:rPr>
              <w:t>-</w:t>
            </w:r>
          </w:p>
        </w:tc>
        <w:tc>
          <w:tcPr>
            <w:tcW w:w="1134" w:type="dxa"/>
          </w:tcPr>
          <w:p w14:paraId="6051B693" w14:textId="77777777" w:rsidR="00490CD4" w:rsidRPr="00B77A6E" w:rsidRDefault="00490CD4" w:rsidP="00490CD4">
            <w:pPr>
              <w:jc w:val="center"/>
              <w:rPr>
                <w:sz w:val="24"/>
                <w:szCs w:val="24"/>
              </w:rPr>
            </w:pPr>
            <w:r w:rsidRPr="00B77A6E">
              <w:rPr>
                <w:sz w:val="24"/>
                <w:szCs w:val="24"/>
              </w:rPr>
              <w:t>-</w:t>
            </w:r>
          </w:p>
        </w:tc>
        <w:tc>
          <w:tcPr>
            <w:tcW w:w="1134" w:type="dxa"/>
          </w:tcPr>
          <w:p w14:paraId="39D60802" w14:textId="77777777" w:rsidR="00490CD4" w:rsidRPr="00B77A6E" w:rsidRDefault="00490CD4" w:rsidP="00490CD4">
            <w:pPr>
              <w:jc w:val="center"/>
              <w:rPr>
                <w:sz w:val="24"/>
                <w:szCs w:val="24"/>
              </w:rPr>
            </w:pPr>
            <w:r w:rsidRPr="00B77A6E">
              <w:rPr>
                <w:sz w:val="24"/>
                <w:szCs w:val="24"/>
              </w:rPr>
              <w:t>-</w:t>
            </w:r>
          </w:p>
        </w:tc>
        <w:tc>
          <w:tcPr>
            <w:tcW w:w="1276" w:type="dxa"/>
          </w:tcPr>
          <w:p w14:paraId="62FE1010" w14:textId="77777777" w:rsidR="00490CD4" w:rsidRPr="00B77A6E" w:rsidRDefault="00490CD4" w:rsidP="00490CD4">
            <w:pPr>
              <w:jc w:val="center"/>
              <w:rPr>
                <w:sz w:val="24"/>
                <w:szCs w:val="24"/>
              </w:rPr>
            </w:pPr>
            <w:r w:rsidRPr="00B77A6E">
              <w:rPr>
                <w:sz w:val="24"/>
                <w:szCs w:val="24"/>
              </w:rPr>
              <w:t>80 950,1</w:t>
            </w:r>
          </w:p>
          <w:p w14:paraId="47BB1FC3" w14:textId="77777777" w:rsidR="00490CD4" w:rsidRPr="00B77A6E" w:rsidRDefault="00490CD4" w:rsidP="00490CD4">
            <w:pPr>
              <w:rPr>
                <w:sz w:val="24"/>
                <w:szCs w:val="24"/>
              </w:rPr>
            </w:pPr>
          </w:p>
        </w:tc>
        <w:tc>
          <w:tcPr>
            <w:tcW w:w="1276" w:type="dxa"/>
          </w:tcPr>
          <w:p w14:paraId="70BE4F88" w14:textId="77777777" w:rsidR="00490CD4" w:rsidRPr="00B77A6E" w:rsidRDefault="00490CD4" w:rsidP="00490CD4">
            <w:pPr>
              <w:jc w:val="center"/>
              <w:rPr>
                <w:sz w:val="24"/>
                <w:szCs w:val="24"/>
              </w:rPr>
            </w:pPr>
            <w:r w:rsidRPr="00B77A6E">
              <w:rPr>
                <w:sz w:val="24"/>
                <w:szCs w:val="24"/>
              </w:rPr>
              <w:t>80 950,1</w:t>
            </w:r>
          </w:p>
          <w:p w14:paraId="4FFE107D" w14:textId="77777777" w:rsidR="00490CD4" w:rsidRPr="00B77A6E" w:rsidRDefault="00490CD4" w:rsidP="00490CD4">
            <w:pPr>
              <w:rPr>
                <w:sz w:val="24"/>
                <w:szCs w:val="24"/>
              </w:rPr>
            </w:pPr>
          </w:p>
        </w:tc>
        <w:tc>
          <w:tcPr>
            <w:tcW w:w="1275" w:type="dxa"/>
          </w:tcPr>
          <w:p w14:paraId="60CB5D74" w14:textId="77777777" w:rsidR="00490CD4" w:rsidRPr="00B77A6E" w:rsidRDefault="00490CD4" w:rsidP="00490CD4">
            <w:pPr>
              <w:jc w:val="center"/>
              <w:rPr>
                <w:sz w:val="24"/>
                <w:szCs w:val="24"/>
              </w:rPr>
            </w:pPr>
            <w:r w:rsidRPr="00B77A6E">
              <w:rPr>
                <w:sz w:val="24"/>
                <w:szCs w:val="24"/>
              </w:rPr>
              <w:t>86 392,1</w:t>
            </w:r>
          </w:p>
          <w:p w14:paraId="74CD275E" w14:textId="77777777" w:rsidR="00490CD4" w:rsidRPr="00B77A6E" w:rsidRDefault="00490CD4" w:rsidP="00490CD4">
            <w:pPr>
              <w:rPr>
                <w:sz w:val="24"/>
                <w:szCs w:val="24"/>
              </w:rPr>
            </w:pPr>
          </w:p>
        </w:tc>
        <w:tc>
          <w:tcPr>
            <w:tcW w:w="1276" w:type="dxa"/>
          </w:tcPr>
          <w:p w14:paraId="7D6C477E" w14:textId="77777777" w:rsidR="00490CD4" w:rsidRPr="00B77A6E" w:rsidRDefault="00490CD4" w:rsidP="00490CD4">
            <w:pPr>
              <w:jc w:val="center"/>
              <w:rPr>
                <w:sz w:val="24"/>
                <w:szCs w:val="24"/>
              </w:rPr>
            </w:pPr>
            <w:r w:rsidRPr="00B77A6E">
              <w:rPr>
                <w:sz w:val="24"/>
                <w:szCs w:val="24"/>
              </w:rPr>
              <w:t>86 392,1</w:t>
            </w:r>
          </w:p>
          <w:p w14:paraId="3DFFA0D6" w14:textId="77777777" w:rsidR="00490CD4" w:rsidRPr="00B77A6E" w:rsidRDefault="00490CD4" w:rsidP="00490CD4">
            <w:pPr>
              <w:jc w:val="center"/>
              <w:rPr>
                <w:sz w:val="24"/>
                <w:szCs w:val="24"/>
              </w:rPr>
            </w:pPr>
          </w:p>
        </w:tc>
        <w:tc>
          <w:tcPr>
            <w:tcW w:w="1418" w:type="dxa"/>
          </w:tcPr>
          <w:p w14:paraId="12CA1985" w14:textId="77777777" w:rsidR="00490CD4" w:rsidRPr="00B77A6E" w:rsidRDefault="00490CD4" w:rsidP="00490CD4">
            <w:pPr>
              <w:jc w:val="center"/>
              <w:rPr>
                <w:sz w:val="24"/>
                <w:szCs w:val="24"/>
              </w:rPr>
            </w:pPr>
            <w:r w:rsidRPr="00B77A6E">
              <w:rPr>
                <w:sz w:val="24"/>
                <w:szCs w:val="24"/>
              </w:rPr>
              <w:t>86 392,1</w:t>
            </w:r>
          </w:p>
          <w:p w14:paraId="6E41CCBE" w14:textId="77777777" w:rsidR="00490CD4" w:rsidRPr="00B77A6E" w:rsidRDefault="00490CD4" w:rsidP="00490CD4">
            <w:pPr>
              <w:jc w:val="center"/>
              <w:rPr>
                <w:sz w:val="24"/>
                <w:szCs w:val="24"/>
              </w:rPr>
            </w:pPr>
          </w:p>
        </w:tc>
      </w:tr>
      <w:tr w:rsidR="00A224A5" w:rsidRPr="00951C26" w14:paraId="40D986DA" w14:textId="77777777" w:rsidTr="00490CD4">
        <w:trPr>
          <w:trHeight w:val="298"/>
        </w:trPr>
        <w:tc>
          <w:tcPr>
            <w:tcW w:w="673" w:type="dxa"/>
            <w:tcBorders>
              <w:top w:val="nil"/>
              <w:left w:val="single" w:sz="4" w:space="0" w:color="auto"/>
              <w:bottom w:val="nil"/>
              <w:right w:val="single" w:sz="4" w:space="0" w:color="auto"/>
            </w:tcBorders>
          </w:tcPr>
          <w:p w14:paraId="7A6D234C" w14:textId="77777777" w:rsidR="00490CD4" w:rsidRPr="00B77A6E" w:rsidRDefault="00490CD4" w:rsidP="00490CD4">
            <w:pPr>
              <w:rPr>
                <w:sz w:val="24"/>
                <w:szCs w:val="24"/>
              </w:rPr>
            </w:pPr>
          </w:p>
        </w:tc>
        <w:tc>
          <w:tcPr>
            <w:tcW w:w="1701" w:type="dxa"/>
            <w:vMerge/>
            <w:tcBorders>
              <w:left w:val="single" w:sz="4" w:space="0" w:color="auto"/>
            </w:tcBorders>
          </w:tcPr>
          <w:p w14:paraId="47F010EC" w14:textId="77777777" w:rsidR="00490CD4" w:rsidRPr="00B77A6E" w:rsidRDefault="00490CD4" w:rsidP="00490CD4">
            <w:pPr>
              <w:rPr>
                <w:b/>
                <w:sz w:val="24"/>
                <w:szCs w:val="24"/>
              </w:rPr>
            </w:pPr>
          </w:p>
        </w:tc>
        <w:tc>
          <w:tcPr>
            <w:tcW w:w="1276" w:type="dxa"/>
          </w:tcPr>
          <w:p w14:paraId="5FC60061" w14:textId="77777777" w:rsidR="00490CD4" w:rsidRPr="00B77A6E" w:rsidRDefault="00490CD4" w:rsidP="00490CD4">
            <w:pPr>
              <w:rPr>
                <w:sz w:val="23"/>
                <w:szCs w:val="23"/>
              </w:rPr>
            </w:pPr>
            <w:r w:rsidRPr="00B77A6E">
              <w:rPr>
                <w:sz w:val="23"/>
                <w:szCs w:val="23"/>
              </w:rPr>
              <w:t>единовременная выплата</w:t>
            </w:r>
          </w:p>
          <w:p w14:paraId="4A09707D" w14:textId="77777777" w:rsidR="00490CD4" w:rsidRPr="00B77A6E" w:rsidRDefault="00490CD4" w:rsidP="00490CD4">
            <w:pPr>
              <w:rPr>
                <w:sz w:val="23"/>
                <w:szCs w:val="23"/>
              </w:rPr>
            </w:pPr>
          </w:p>
        </w:tc>
        <w:tc>
          <w:tcPr>
            <w:tcW w:w="1134" w:type="dxa"/>
          </w:tcPr>
          <w:p w14:paraId="672D50C9" w14:textId="77777777" w:rsidR="00490CD4" w:rsidRPr="00B77A6E" w:rsidRDefault="00490CD4" w:rsidP="00490CD4">
            <w:pPr>
              <w:jc w:val="center"/>
              <w:rPr>
                <w:sz w:val="24"/>
                <w:szCs w:val="24"/>
              </w:rPr>
            </w:pPr>
          </w:p>
        </w:tc>
        <w:tc>
          <w:tcPr>
            <w:tcW w:w="1134" w:type="dxa"/>
          </w:tcPr>
          <w:p w14:paraId="50812601" w14:textId="77777777" w:rsidR="00490CD4" w:rsidRPr="00B77A6E" w:rsidRDefault="00490CD4" w:rsidP="00490CD4">
            <w:pPr>
              <w:jc w:val="center"/>
              <w:rPr>
                <w:sz w:val="24"/>
                <w:szCs w:val="24"/>
              </w:rPr>
            </w:pPr>
          </w:p>
        </w:tc>
        <w:tc>
          <w:tcPr>
            <w:tcW w:w="1134" w:type="dxa"/>
          </w:tcPr>
          <w:p w14:paraId="059BDF4A" w14:textId="77777777" w:rsidR="00490CD4" w:rsidRPr="00B77A6E" w:rsidRDefault="00490CD4" w:rsidP="00490CD4">
            <w:pPr>
              <w:jc w:val="center"/>
              <w:rPr>
                <w:sz w:val="24"/>
                <w:szCs w:val="24"/>
              </w:rPr>
            </w:pPr>
          </w:p>
        </w:tc>
        <w:tc>
          <w:tcPr>
            <w:tcW w:w="1134" w:type="dxa"/>
          </w:tcPr>
          <w:p w14:paraId="47D1D513" w14:textId="77777777" w:rsidR="00490CD4" w:rsidRPr="00B77A6E" w:rsidRDefault="00490CD4" w:rsidP="00490CD4">
            <w:pPr>
              <w:jc w:val="center"/>
              <w:rPr>
                <w:sz w:val="24"/>
                <w:szCs w:val="24"/>
              </w:rPr>
            </w:pPr>
          </w:p>
        </w:tc>
        <w:tc>
          <w:tcPr>
            <w:tcW w:w="1134" w:type="dxa"/>
          </w:tcPr>
          <w:p w14:paraId="57E826C6" w14:textId="77777777" w:rsidR="00490CD4" w:rsidRPr="00B77A6E" w:rsidRDefault="00490CD4" w:rsidP="00490CD4">
            <w:pPr>
              <w:jc w:val="center"/>
              <w:rPr>
                <w:sz w:val="24"/>
                <w:szCs w:val="24"/>
              </w:rPr>
            </w:pPr>
          </w:p>
        </w:tc>
        <w:tc>
          <w:tcPr>
            <w:tcW w:w="1276" w:type="dxa"/>
          </w:tcPr>
          <w:p w14:paraId="002450DA" w14:textId="77777777" w:rsidR="00490CD4" w:rsidRPr="00B77A6E" w:rsidRDefault="00490CD4" w:rsidP="00490CD4">
            <w:pPr>
              <w:jc w:val="center"/>
              <w:rPr>
                <w:sz w:val="24"/>
                <w:szCs w:val="24"/>
              </w:rPr>
            </w:pPr>
            <w:r w:rsidRPr="00B77A6E">
              <w:rPr>
                <w:sz w:val="24"/>
                <w:szCs w:val="24"/>
              </w:rPr>
              <w:t>79 753,8</w:t>
            </w:r>
          </w:p>
        </w:tc>
        <w:tc>
          <w:tcPr>
            <w:tcW w:w="1276" w:type="dxa"/>
          </w:tcPr>
          <w:p w14:paraId="0C3E6349" w14:textId="77777777" w:rsidR="00490CD4" w:rsidRPr="00B77A6E" w:rsidRDefault="00490CD4" w:rsidP="00490CD4">
            <w:pPr>
              <w:jc w:val="center"/>
              <w:rPr>
                <w:sz w:val="24"/>
                <w:szCs w:val="24"/>
              </w:rPr>
            </w:pPr>
            <w:r w:rsidRPr="00B77A6E">
              <w:rPr>
                <w:sz w:val="24"/>
                <w:szCs w:val="24"/>
              </w:rPr>
              <w:t>79 753,8</w:t>
            </w:r>
          </w:p>
        </w:tc>
        <w:tc>
          <w:tcPr>
            <w:tcW w:w="1275" w:type="dxa"/>
          </w:tcPr>
          <w:p w14:paraId="5073A1D1" w14:textId="77777777" w:rsidR="00490CD4" w:rsidRPr="00B77A6E" w:rsidRDefault="00490CD4" w:rsidP="00490CD4">
            <w:pPr>
              <w:jc w:val="center"/>
              <w:rPr>
                <w:sz w:val="24"/>
                <w:szCs w:val="24"/>
              </w:rPr>
            </w:pPr>
            <w:r w:rsidRPr="00B77A6E">
              <w:rPr>
                <w:sz w:val="24"/>
                <w:szCs w:val="24"/>
              </w:rPr>
              <w:t>85 115,4</w:t>
            </w:r>
          </w:p>
        </w:tc>
        <w:tc>
          <w:tcPr>
            <w:tcW w:w="1276" w:type="dxa"/>
          </w:tcPr>
          <w:p w14:paraId="7F139CEA" w14:textId="77777777" w:rsidR="00490CD4" w:rsidRPr="00B77A6E" w:rsidRDefault="00490CD4" w:rsidP="00490CD4">
            <w:pPr>
              <w:jc w:val="center"/>
              <w:rPr>
                <w:sz w:val="24"/>
                <w:szCs w:val="24"/>
              </w:rPr>
            </w:pPr>
            <w:r w:rsidRPr="00B77A6E">
              <w:rPr>
                <w:sz w:val="24"/>
                <w:szCs w:val="24"/>
              </w:rPr>
              <w:t>85 115,4</w:t>
            </w:r>
          </w:p>
        </w:tc>
        <w:tc>
          <w:tcPr>
            <w:tcW w:w="1418" w:type="dxa"/>
          </w:tcPr>
          <w:p w14:paraId="2E77B14C" w14:textId="77777777" w:rsidR="00490CD4" w:rsidRPr="00B77A6E" w:rsidRDefault="00490CD4" w:rsidP="00490CD4">
            <w:pPr>
              <w:jc w:val="center"/>
              <w:rPr>
                <w:sz w:val="24"/>
                <w:szCs w:val="24"/>
              </w:rPr>
            </w:pPr>
            <w:r w:rsidRPr="00B77A6E">
              <w:rPr>
                <w:sz w:val="24"/>
                <w:szCs w:val="24"/>
              </w:rPr>
              <w:t>85 115,4</w:t>
            </w:r>
          </w:p>
        </w:tc>
      </w:tr>
      <w:tr w:rsidR="00490CD4" w:rsidRPr="00951C26" w14:paraId="65080FBA" w14:textId="77777777" w:rsidTr="00490CD4">
        <w:trPr>
          <w:trHeight w:val="560"/>
        </w:trPr>
        <w:tc>
          <w:tcPr>
            <w:tcW w:w="673" w:type="dxa"/>
            <w:tcBorders>
              <w:top w:val="nil"/>
              <w:left w:val="single" w:sz="4" w:space="0" w:color="auto"/>
              <w:bottom w:val="nil"/>
              <w:right w:val="single" w:sz="4" w:space="0" w:color="auto"/>
            </w:tcBorders>
          </w:tcPr>
          <w:p w14:paraId="741735A7" w14:textId="77777777" w:rsidR="00490CD4" w:rsidRPr="00B77A6E" w:rsidRDefault="00490CD4" w:rsidP="00490CD4">
            <w:pPr>
              <w:rPr>
                <w:sz w:val="24"/>
                <w:szCs w:val="24"/>
              </w:rPr>
            </w:pPr>
          </w:p>
        </w:tc>
        <w:tc>
          <w:tcPr>
            <w:tcW w:w="1701" w:type="dxa"/>
            <w:vMerge/>
            <w:tcBorders>
              <w:left w:val="single" w:sz="4" w:space="0" w:color="auto"/>
            </w:tcBorders>
          </w:tcPr>
          <w:p w14:paraId="39724D6A" w14:textId="77777777" w:rsidR="00490CD4" w:rsidRPr="00B77A6E" w:rsidRDefault="00490CD4" w:rsidP="00490CD4">
            <w:pPr>
              <w:rPr>
                <w:b/>
                <w:sz w:val="24"/>
                <w:szCs w:val="24"/>
              </w:rPr>
            </w:pPr>
          </w:p>
        </w:tc>
        <w:tc>
          <w:tcPr>
            <w:tcW w:w="1276" w:type="dxa"/>
          </w:tcPr>
          <w:p w14:paraId="7110BE30" w14:textId="77777777" w:rsidR="00490CD4" w:rsidRPr="00B77A6E" w:rsidRDefault="00490CD4" w:rsidP="00490CD4">
            <w:pPr>
              <w:rPr>
                <w:sz w:val="23"/>
                <w:szCs w:val="23"/>
              </w:rPr>
            </w:pPr>
            <w:r w:rsidRPr="00B77A6E">
              <w:rPr>
                <w:sz w:val="23"/>
                <w:szCs w:val="23"/>
              </w:rPr>
              <w:t>административные расходы</w:t>
            </w:r>
          </w:p>
        </w:tc>
        <w:tc>
          <w:tcPr>
            <w:tcW w:w="1134" w:type="dxa"/>
          </w:tcPr>
          <w:p w14:paraId="2A5D19BF" w14:textId="77777777" w:rsidR="00490CD4" w:rsidRPr="00B77A6E" w:rsidRDefault="00490CD4" w:rsidP="00490CD4">
            <w:pPr>
              <w:jc w:val="center"/>
              <w:rPr>
                <w:sz w:val="24"/>
                <w:szCs w:val="24"/>
              </w:rPr>
            </w:pPr>
          </w:p>
        </w:tc>
        <w:tc>
          <w:tcPr>
            <w:tcW w:w="1134" w:type="dxa"/>
          </w:tcPr>
          <w:p w14:paraId="50B173DA" w14:textId="77777777" w:rsidR="00490CD4" w:rsidRPr="00B77A6E" w:rsidRDefault="00490CD4" w:rsidP="00490CD4">
            <w:pPr>
              <w:jc w:val="center"/>
              <w:rPr>
                <w:sz w:val="24"/>
                <w:szCs w:val="24"/>
              </w:rPr>
            </w:pPr>
          </w:p>
        </w:tc>
        <w:tc>
          <w:tcPr>
            <w:tcW w:w="1134" w:type="dxa"/>
          </w:tcPr>
          <w:p w14:paraId="42B64644" w14:textId="77777777" w:rsidR="00490CD4" w:rsidRPr="00B77A6E" w:rsidRDefault="00490CD4" w:rsidP="00490CD4">
            <w:pPr>
              <w:jc w:val="center"/>
              <w:rPr>
                <w:sz w:val="24"/>
                <w:szCs w:val="24"/>
              </w:rPr>
            </w:pPr>
          </w:p>
        </w:tc>
        <w:tc>
          <w:tcPr>
            <w:tcW w:w="1134" w:type="dxa"/>
          </w:tcPr>
          <w:p w14:paraId="65B270E6" w14:textId="77777777" w:rsidR="00490CD4" w:rsidRPr="00B77A6E" w:rsidRDefault="00490CD4" w:rsidP="00490CD4">
            <w:pPr>
              <w:jc w:val="center"/>
              <w:rPr>
                <w:sz w:val="24"/>
                <w:szCs w:val="24"/>
              </w:rPr>
            </w:pPr>
          </w:p>
        </w:tc>
        <w:tc>
          <w:tcPr>
            <w:tcW w:w="1134" w:type="dxa"/>
          </w:tcPr>
          <w:p w14:paraId="09A20B5D" w14:textId="77777777" w:rsidR="00490CD4" w:rsidRPr="00B77A6E" w:rsidRDefault="00490CD4" w:rsidP="00490CD4">
            <w:pPr>
              <w:jc w:val="center"/>
              <w:rPr>
                <w:sz w:val="24"/>
                <w:szCs w:val="24"/>
              </w:rPr>
            </w:pPr>
          </w:p>
        </w:tc>
        <w:tc>
          <w:tcPr>
            <w:tcW w:w="1276" w:type="dxa"/>
          </w:tcPr>
          <w:p w14:paraId="289AA02A" w14:textId="77777777" w:rsidR="00490CD4" w:rsidRPr="00B77A6E" w:rsidRDefault="00490CD4" w:rsidP="00490CD4">
            <w:pPr>
              <w:jc w:val="center"/>
              <w:rPr>
                <w:sz w:val="24"/>
                <w:szCs w:val="24"/>
              </w:rPr>
            </w:pPr>
            <w:r w:rsidRPr="00B77A6E">
              <w:rPr>
                <w:sz w:val="24"/>
                <w:szCs w:val="24"/>
              </w:rPr>
              <w:t>1 196,3</w:t>
            </w:r>
          </w:p>
        </w:tc>
        <w:tc>
          <w:tcPr>
            <w:tcW w:w="1276" w:type="dxa"/>
          </w:tcPr>
          <w:p w14:paraId="4EFF39A2" w14:textId="77777777" w:rsidR="00490CD4" w:rsidRPr="00B77A6E" w:rsidRDefault="00490CD4" w:rsidP="00490CD4">
            <w:pPr>
              <w:jc w:val="center"/>
              <w:rPr>
                <w:sz w:val="24"/>
                <w:szCs w:val="24"/>
              </w:rPr>
            </w:pPr>
            <w:r w:rsidRPr="00B77A6E">
              <w:rPr>
                <w:sz w:val="24"/>
                <w:szCs w:val="24"/>
              </w:rPr>
              <w:t>1 196,3</w:t>
            </w:r>
          </w:p>
        </w:tc>
        <w:tc>
          <w:tcPr>
            <w:tcW w:w="1275" w:type="dxa"/>
          </w:tcPr>
          <w:p w14:paraId="3052D58B" w14:textId="77777777" w:rsidR="00490CD4" w:rsidRPr="00B77A6E" w:rsidRDefault="00490CD4" w:rsidP="00490CD4">
            <w:pPr>
              <w:jc w:val="center"/>
              <w:rPr>
                <w:sz w:val="24"/>
                <w:szCs w:val="24"/>
              </w:rPr>
            </w:pPr>
            <w:r w:rsidRPr="00B77A6E">
              <w:rPr>
                <w:sz w:val="24"/>
                <w:szCs w:val="24"/>
              </w:rPr>
              <w:t>1 276,7</w:t>
            </w:r>
          </w:p>
        </w:tc>
        <w:tc>
          <w:tcPr>
            <w:tcW w:w="1276" w:type="dxa"/>
          </w:tcPr>
          <w:p w14:paraId="74D6F93A" w14:textId="77777777" w:rsidR="00490CD4" w:rsidRPr="00B77A6E" w:rsidRDefault="00490CD4" w:rsidP="00490CD4">
            <w:pPr>
              <w:jc w:val="center"/>
              <w:rPr>
                <w:sz w:val="24"/>
                <w:szCs w:val="24"/>
              </w:rPr>
            </w:pPr>
            <w:r w:rsidRPr="00B77A6E">
              <w:rPr>
                <w:sz w:val="24"/>
                <w:szCs w:val="24"/>
              </w:rPr>
              <w:t>1 276,7</w:t>
            </w:r>
          </w:p>
        </w:tc>
        <w:tc>
          <w:tcPr>
            <w:tcW w:w="1418" w:type="dxa"/>
          </w:tcPr>
          <w:p w14:paraId="76242E10" w14:textId="77777777" w:rsidR="00490CD4" w:rsidRPr="00B77A6E" w:rsidRDefault="00490CD4" w:rsidP="00490CD4">
            <w:pPr>
              <w:jc w:val="center"/>
              <w:rPr>
                <w:sz w:val="24"/>
                <w:szCs w:val="24"/>
              </w:rPr>
            </w:pPr>
            <w:r w:rsidRPr="00B77A6E">
              <w:rPr>
                <w:sz w:val="24"/>
                <w:szCs w:val="24"/>
              </w:rPr>
              <w:t>1 276,7</w:t>
            </w:r>
          </w:p>
        </w:tc>
      </w:tr>
    </w:tbl>
    <w:p w14:paraId="01502C6A" w14:textId="77777777" w:rsidR="00490CD4" w:rsidRPr="00951C26" w:rsidRDefault="00490CD4" w:rsidP="00490CD4">
      <w:pPr>
        <w:pStyle w:val="1"/>
        <w:ind w:firstLine="11907"/>
        <w:rPr>
          <w:highlight w:val="yellow"/>
        </w:rPr>
      </w:pPr>
    </w:p>
    <w:p w14:paraId="7BC489D0" w14:textId="77777777" w:rsidR="00490CD4" w:rsidRPr="00951C26" w:rsidRDefault="00490CD4" w:rsidP="00490CD4">
      <w:pPr>
        <w:rPr>
          <w:highlight w:val="yellow"/>
        </w:rPr>
      </w:pPr>
    </w:p>
    <w:p w14:paraId="3DE7F051" w14:textId="77777777" w:rsidR="00490CD4" w:rsidRPr="00951C26" w:rsidRDefault="00490CD4" w:rsidP="00490CD4">
      <w:pPr>
        <w:rPr>
          <w:highlight w:val="yellow"/>
        </w:rPr>
      </w:pPr>
    </w:p>
    <w:p w14:paraId="40B40A06" w14:textId="77777777" w:rsidR="00090466" w:rsidRPr="00951C26" w:rsidRDefault="00090466" w:rsidP="00175132">
      <w:pPr>
        <w:rPr>
          <w:highlight w:val="yellow"/>
        </w:rPr>
      </w:pPr>
    </w:p>
    <w:p w14:paraId="55F15847" w14:textId="77777777" w:rsidR="00A92351" w:rsidRPr="00951C26" w:rsidRDefault="00A92351" w:rsidP="00175132">
      <w:pPr>
        <w:jc w:val="right"/>
        <w:rPr>
          <w:rStyle w:val="aff4"/>
          <w:color w:val="auto"/>
          <w:sz w:val="26"/>
          <w:szCs w:val="26"/>
          <w:highlight w:val="yellow"/>
        </w:rPr>
      </w:pPr>
    </w:p>
    <w:p w14:paraId="40B16E04" w14:textId="77777777" w:rsidR="00105E5A" w:rsidRPr="00951C26" w:rsidRDefault="00105E5A" w:rsidP="00175132">
      <w:pPr>
        <w:jc w:val="right"/>
        <w:rPr>
          <w:rStyle w:val="aff4"/>
          <w:color w:val="auto"/>
          <w:sz w:val="26"/>
          <w:szCs w:val="26"/>
          <w:highlight w:val="yellow"/>
        </w:rPr>
      </w:pPr>
    </w:p>
    <w:bookmarkEnd w:id="13"/>
    <w:bookmarkEnd w:id="14"/>
    <w:bookmarkEnd w:id="0"/>
    <w:p w14:paraId="20F7F0DA" w14:textId="34867C60" w:rsidR="005642E0" w:rsidRPr="00A224A5" w:rsidRDefault="005642E0" w:rsidP="00D338EF">
      <w:pPr>
        <w:jc w:val="right"/>
        <w:rPr>
          <w:rStyle w:val="aff4"/>
          <w:color w:val="auto"/>
          <w:sz w:val="26"/>
          <w:szCs w:val="26"/>
        </w:rPr>
      </w:pPr>
    </w:p>
    <w:sectPr w:rsidR="005642E0" w:rsidRPr="00A224A5" w:rsidSect="00BE6C79">
      <w:headerReference w:type="default" r:id="rId39"/>
      <w:pgSz w:w="16838" w:h="11906" w:orient="landscape" w:code="9"/>
      <w:pgMar w:top="1701" w:right="567" w:bottom="567"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42746" w14:textId="77777777" w:rsidR="00614816" w:rsidRDefault="00614816" w:rsidP="00743E19">
      <w:r>
        <w:separator/>
      </w:r>
    </w:p>
  </w:endnote>
  <w:endnote w:type="continuationSeparator" w:id="0">
    <w:p w14:paraId="3B48F0C3" w14:textId="77777777" w:rsidR="00614816" w:rsidRDefault="00614816"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5EE00" w14:textId="77777777" w:rsidR="00E148F2" w:rsidRDefault="00E148F2" w:rsidP="00DF4BA9">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C1084" w14:textId="77777777" w:rsidR="00614816" w:rsidRDefault="00614816" w:rsidP="00743E19">
      <w:r>
        <w:separator/>
      </w:r>
    </w:p>
  </w:footnote>
  <w:footnote w:type="continuationSeparator" w:id="0">
    <w:p w14:paraId="39B677FF" w14:textId="77777777" w:rsidR="00614816" w:rsidRDefault="00614816" w:rsidP="00743E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2B12D" w14:textId="3A1F1A81" w:rsidR="00E148F2" w:rsidRDefault="00E148F2">
    <w:pPr>
      <w:pStyle w:val="a3"/>
      <w:jc w:val="center"/>
      <w:rPr>
        <w:noProof/>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0477F9">
      <w:rPr>
        <w:noProof/>
        <w:sz w:val="24"/>
        <w:szCs w:val="24"/>
      </w:rPr>
      <w:t>2</w:t>
    </w:r>
    <w:r w:rsidRPr="00853B4E">
      <w:rPr>
        <w:noProof/>
        <w:sz w:val="24"/>
        <w:szCs w:val="24"/>
      </w:rPr>
      <w:fldChar w:fldCharType="end"/>
    </w:r>
  </w:p>
  <w:p w14:paraId="645E2C21" w14:textId="77777777" w:rsidR="00E148F2" w:rsidRPr="00853B4E" w:rsidRDefault="00E148F2">
    <w:pPr>
      <w:pStyle w:val="a3"/>
      <w:jc w:val="center"/>
      <w:rPr>
        <w:sz w:val="24"/>
        <w:szCs w:val="24"/>
      </w:rPr>
    </w:pPr>
  </w:p>
  <w:p w14:paraId="5343DB12" w14:textId="77777777" w:rsidR="00E148F2" w:rsidRDefault="00E148F2">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61853" w14:textId="179A514E" w:rsidR="00E148F2" w:rsidRPr="005A2906" w:rsidRDefault="00E148F2">
    <w:pPr>
      <w:pStyle w:val="a3"/>
      <w:jc w:val="center"/>
      <w:rPr>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0477F9">
      <w:rPr>
        <w:noProof/>
        <w:sz w:val="24"/>
        <w:szCs w:val="24"/>
      </w:rPr>
      <w:t>5</w:t>
    </w:r>
    <w:r w:rsidRPr="005A2906">
      <w:rPr>
        <w:noProof/>
        <w:sz w:val="24"/>
        <w:szCs w:val="24"/>
      </w:rPr>
      <w:fldChar w:fldCharType="end"/>
    </w:r>
  </w:p>
  <w:p w14:paraId="6ADFEA50" w14:textId="77777777" w:rsidR="00E148F2" w:rsidRDefault="00E148F2">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C61C65" w14:textId="4848DE00" w:rsidR="00E148F2" w:rsidRPr="00853B4E" w:rsidRDefault="00E148F2">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0477F9">
      <w:rPr>
        <w:noProof/>
        <w:sz w:val="24"/>
        <w:szCs w:val="24"/>
      </w:rPr>
      <w:t>16</w:t>
    </w:r>
    <w:r w:rsidRPr="00853B4E">
      <w:rPr>
        <w:noProof/>
        <w:sz w:val="24"/>
        <w:szCs w:val="24"/>
      </w:rPr>
      <w:fldChar w:fldCharType="end"/>
    </w:r>
  </w:p>
  <w:p w14:paraId="513C1EDD" w14:textId="77777777" w:rsidR="00E148F2" w:rsidRDefault="00E148F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5pt;height:15.75pt;visibility:visible" o:bullet="t">
        <v:imagedata r:id="rId1" o:title=""/>
      </v:shape>
    </w:pict>
  </w:numPicBullet>
  <w:numPicBullet w:numPicBulletId="1">
    <w:pict>
      <v:shape id="_x0000_i1029" type="#_x0000_t75" style="width:14.25pt;height:18pt;visibility:visible" o:bullet="t">
        <v:imagedata r:id="rId2" o:title=""/>
      </v:shape>
    </w:pict>
  </w:numPicBullet>
  <w:abstractNum w:abstractNumId="0"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5"/>
  </w:num>
  <w:num w:numId="3">
    <w:abstractNumId w:val="7"/>
  </w:num>
  <w:num w:numId="4">
    <w:abstractNumId w:val="0"/>
  </w:num>
  <w:num w:numId="5">
    <w:abstractNumId w:val="6"/>
  </w:num>
  <w:num w:numId="6">
    <w:abstractNumId w:val="8"/>
  </w:num>
  <w:num w:numId="7">
    <w:abstractNumId w:val="3"/>
  </w:num>
  <w:num w:numId="8">
    <w:abstractNumId w:val="2"/>
  </w:num>
  <w:num w:numId="9">
    <w:abstractNumId w:val="1"/>
  </w:num>
  <w:num w:numId="10">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activeWritingStyle w:appName="MSWord" w:lang="ru-RU" w:vendorID="64" w:dllVersion="131078" w:nlCheck="1" w:checkStyle="0"/>
  <w:proofState w:spelling="clean" w:grammar="clean"/>
  <w:defaultTabStop w:val="709"/>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E19"/>
    <w:rsid w:val="00000766"/>
    <w:rsid w:val="00001BAA"/>
    <w:rsid w:val="00002EBB"/>
    <w:rsid w:val="000035B5"/>
    <w:rsid w:val="000035CA"/>
    <w:rsid w:val="000036D3"/>
    <w:rsid w:val="00003C29"/>
    <w:rsid w:val="00003E15"/>
    <w:rsid w:val="000041BE"/>
    <w:rsid w:val="000053F3"/>
    <w:rsid w:val="000057BA"/>
    <w:rsid w:val="00006037"/>
    <w:rsid w:val="000112EB"/>
    <w:rsid w:val="0001135C"/>
    <w:rsid w:val="000113DD"/>
    <w:rsid w:val="00011462"/>
    <w:rsid w:val="00011AB4"/>
    <w:rsid w:val="00011B4C"/>
    <w:rsid w:val="000121D3"/>
    <w:rsid w:val="00012219"/>
    <w:rsid w:val="0001274D"/>
    <w:rsid w:val="000127AA"/>
    <w:rsid w:val="00012EF5"/>
    <w:rsid w:val="00012FCB"/>
    <w:rsid w:val="00014124"/>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57D0"/>
    <w:rsid w:val="000264DC"/>
    <w:rsid w:val="00026925"/>
    <w:rsid w:val="00027C12"/>
    <w:rsid w:val="00027DBC"/>
    <w:rsid w:val="00030579"/>
    <w:rsid w:val="00031EF6"/>
    <w:rsid w:val="00033444"/>
    <w:rsid w:val="0003371A"/>
    <w:rsid w:val="0003386F"/>
    <w:rsid w:val="00033DAD"/>
    <w:rsid w:val="00033F91"/>
    <w:rsid w:val="00034F4C"/>
    <w:rsid w:val="000350BC"/>
    <w:rsid w:val="000361AC"/>
    <w:rsid w:val="00036857"/>
    <w:rsid w:val="0003763F"/>
    <w:rsid w:val="00037AB2"/>
    <w:rsid w:val="00037BA6"/>
    <w:rsid w:val="0004014E"/>
    <w:rsid w:val="000408D7"/>
    <w:rsid w:val="00040DF5"/>
    <w:rsid w:val="00041BD3"/>
    <w:rsid w:val="00041D8B"/>
    <w:rsid w:val="0004380B"/>
    <w:rsid w:val="00043E41"/>
    <w:rsid w:val="00044D8F"/>
    <w:rsid w:val="00045200"/>
    <w:rsid w:val="00045222"/>
    <w:rsid w:val="00046028"/>
    <w:rsid w:val="00046118"/>
    <w:rsid w:val="00046405"/>
    <w:rsid w:val="000469E7"/>
    <w:rsid w:val="000474C2"/>
    <w:rsid w:val="00047543"/>
    <w:rsid w:val="000477F9"/>
    <w:rsid w:val="00050312"/>
    <w:rsid w:val="00051103"/>
    <w:rsid w:val="00052A05"/>
    <w:rsid w:val="00052E72"/>
    <w:rsid w:val="00053355"/>
    <w:rsid w:val="000541DB"/>
    <w:rsid w:val="000557CC"/>
    <w:rsid w:val="00055C9F"/>
    <w:rsid w:val="00057270"/>
    <w:rsid w:val="0005739F"/>
    <w:rsid w:val="0005784A"/>
    <w:rsid w:val="000578AA"/>
    <w:rsid w:val="000578FB"/>
    <w:rsid w:val="00060006"/>
    <w:rsid w:val="00060355"/>
    <w:rsid w:val="00060AAE"/>
    <w:rsid w:val="00061698"/>
    <w:rsid w:val="00061B7D"/>
    <w:rsid w:val="00062775"/>
    <w:rsid w:val="00062AFA"/>
    <w:rsid w:val="00064001"/>
    <w:rsid w:val="000655B1"/>
    <w:rsid w:val="00066320"/>
    <w:rsid w:val="00066483"/>
    <w:rsid w:val="000667C7"/>
    <w:rsid w:val="00066891"/>
    <w:rsid w:val="00066B89"/>
    <w:rsid w:val="000700DF"/>
    <w:rsid w:val="00070C4A"/>
    <w:rsid w:val="00070DD8"/>
    <w:rsid w:val="00070E68"/>
    <w:rsid w:val="0007103E"/>
    <w:rsid w:val="000715B7"/>
    <w:rsid w:val="0007250D"/>
    <w:rsid w:val="00072521"/>
    <w:rsid w:val="000733B0"/>
    <w:rsid w:val="000738BE"/>
    <w:rsid w:val="00073FC8"/>
    <w:rsid w:val="00074E07"/>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D2E"/>
    <w:rsid w:val="000A2157"/>
    <w:rsid w:val="000A2292"/>
    <w:rsid w:val="000A25DE"/>
    <w:rsid w:val="000A3268"/>
    <w:rsid w:val="000A35C9"/>
    <w:rsid w:val="000A4ACA"/>
    <w:rsid w:val="000A5A11"/>
    <w:rsid w:val="000B0538"/>
    <w:rsid w:val="000B0D26"/>
    <w:rsid w:val="000B0F4A"/>
    <w:rsid w:val="000B1205"/>
    <w:rsid w:val="000B2B20"/>
    <w:rsid w:val="000B2C27"/>
    <w:rsid w:val="000B2EB3"/>
    <w:rsid w:val="000B372A"/>
    <w:rsid w:val="000B3927"/>
    <w:rsid w:val="000B464C"/>
    <w:rsid w:val="000B47FB"/>
    <w:rsid w:val="000B4C82"/>
    <w:rsid w:val="000B4F9F"/>
    <w:rsid w:val="000B65B4"/>
    <w:rsid w:val="000B6C4A"/>
    <w:rsid w:val="000B7644"/>
    <w:rsid w:val="000B77EB"/>
    <w:rsid w:val="000B7A79"/>
    <w:rsid w:val="000C11AB"/>
    <w:rsid w:val="000C136F"/>
    <w:rsid w:val="000C153C"/>
    <w:rsid w:val="000C24BA"/>
    <w:rsid w:val="000C4174"/>
    <w:rsid w:val="000C5730"/>
    <w:rsid w:val="000C5836"/>
    <w:rsid w:val="000C7124"/>
    <w:rsid w:val="000C72BB"/>
    <w:rsid w:val="000C7EF6"/>
    <w:rsid w:val="000D07DE"/>
    <w:rsid w:val="000D1555"/>
    <w:rsid w:val="000D1B1B"/>
    <w:rsid w:val="000D2B6B"/>
    <w:rsid w:val="000D2C48"/>
    <w:rsid w:val="000D33B4"/>
    <w:rsid w:val="000D422C"/>
    <w:rsid w:val="000D43AE"/>
    <w:rsid w:val="000D43E7"/>
    <w:rsid w:val="000D4A81"/>
    <w:rsid w:val="000D5625"/>
    <w:rsid w:val="000D6251"/>
    <w:rsid w:val="000D77AC"/>
    <w:rsid w:val="000E0912"/>
    <w:rsid w:val="000E13BE"/>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F5"/>
    <w:rsid w:val="000F19F7"/>
    <w:rsid w:val="000F1D8F"/>
    <w:rsid w:val="000F2096"/>
    <w:rsid w:val="000F2147"/>
    <w:rsid w:val="000F2EEB"/>
    <w:rsid w:val="000F50B0"/>
    <w:rsid w:val="000F593B"/>
    <w:rsid w:val="000F6FB2"/>
    <w:rsid w:val="000F79E0"/>
    <w:rsid w:val="000F7DC2"/>
    <w:rsid w:val="00100EF5"/>
    <w:rsid w:val="00101646"/>
    <w:rsid w:val="00101A4D"/>
    <w:rsid w:val="00101D31"/>
    <w:rsid w:val="001021AC"/>
    <w:rsid w:val="00102A56"/>
    <w:rsid w:val="00102B48"/>
    <w:rsid w:val="0010339C"/>
    <w:rsid w:val="001035B9"/>
    <w:rsid w:val="00104BEA"/>
    <w:rsid w:val="001051BF"/>
    <w:rsid w:val="001051F4"/>
    <w:rsid w:val="00105388"/>
    <w:rsid w:val="00105764"/>
    <w:rsid w:val="00105E5A"/>
    <w:rsid w:val="0010689D"/>
    <w:rsid w:val="0010712F"/>
    <w:rsid w:val="001100E5"/>
    <w:rsid w:val="001104E4"/>
    <w:rsid w:val="0011087E"/>
    <w:rsid w:val="00110EA7"/>
    <w:rsid w:val="00110ED9"/>
    <w:rsid w:val="0011170D"/>
    <w:rsid w:val="001127D3"/>
    <w:rsid w:val="0011328C"/>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1185"/>
    <w:rsid w:val="00123E7C"/>
    <w:rsid w:val="001248AC"/>
    <w:rsid w:val="00124950"/>
    <w:rsid w:val="00124C2A"/>
    <w:rsid w:val="0012525E"/>
    <w:rsid w:val="00125593"/>
    <w:rsid w:val="00126A3E"/>
    <w:rsid w:val="00127CBB"/>
    <w:rsid w:val="001300D3"/>
    <w:rsid w:val="0013025E"/>
    <w:rsid w:val="001314FE"/>
    <w:rsid w:val="001323C4"/>
    <w:rsid w:val="00132E11"/>
    <w:rsid w:val="001344C2"/>
    <w:rsid w:val="001346D9"/>
    <w:rsid w:val="0013518B"/>
    <w:rsid w:val="0013565F"/>
    <w:rsid w:val="00135A19"/>
    <w:rsid w:val="00135A9B"/>
    <w:rsid w:val="001363A2"/>
    <w:rsid w:val="001366D9"/>
    <w:rsid w:val="00136911"/>
    <w:rsid w:val="00136F15"/>
    <w:rsid w:val="00136FB5"/>
    <w:rsid w:val="001377FA"/>
    <w:rsid w:val="00137D9E"/>
    <w:rsid w:val="00137EBF"/>
    <w:rsid w:val="001403A5"/>
    <w:rsid w:val="001406C9"/>
    <w:rsid w:val="001406F0"/>
    <w:rsid w:val="00140B26"/>
    <w:rsid w:val="00140EA2"/>
    <w:rsid w:val="00141191"/>
    <w:rsid w:val="001415D8"/>
    <w:rsid w:val="001419F0"/>
    <w:rsid w:val="00141DA1"/>
    <w:rsid w:val="00141E38"/>
    <w:rsid w:val="00141F41"/>
    <w:rsid w:val="00142143"/>
    <w:rsid w:val="0014215A"/>
    <w:rsid w:val="00143B00"/>
    <w:rsid w:val="00144084"/>
    <w:rsid w:val="0014435A"/>
    <w:rsid w:val="001443CC"/>
    <w:rsid w:val="001446D2"/>
    <w:rsid w:val="00144FE8"/>
    <w:rsid w:val="00145538"/>
    <w:rsid w:val="00145D9E"/>
    <w:rsid w:val="001460D8"/>
    <w:rsid w:val="00146307"/>
    <w:rsid w:val="00146343"/>
    <w:rsid w:val="00146FAF"/>
    <w:rsid w:val="00147C16"/>
    <w:rsid w:val="001502C6"/>
    <w:rsid w:val="0015136B"/>
    <w:rsid w:val="001515F2"/>
    <w:rsid w:val="0015277D"/>
    <w:rsid w:val="00152B52"/>
    <w:rsid w:val="00152F02"/>
    <w:rsid w:val="00153536"/>
    <w:rsid w:val="0015379F"/>
    <w:rsid w:val="001539A1"/>
    <w:rsid w:val="00154173"/>
    <w:rsid w:val="00154944"/>
    <w:rsid w:val="00154E86"/>
    <w:rsid w:val="00155432"/>
    <w:rsid w:val="00155B3B"/>
    <w:rsid w:val="00156038"/>
    <w:rsid w:val="001564BC"/>
    <w:rsid w:val="00157205"/>
    <w:rsid w:val="0016034E"/>
    <w:rsid w:val="00160E86"/>
    <w:rsid w:val="001616C4"/>
    <w:rsid w:val="00161C63"/>
    <w:rsid w:val="001633D7"/>
    <w:rsid w:val="00163AD8"/>
    <w:rsid w:val="00163D41"/>
    <w:rsid w:val="001649F1"/>
    <w:rsid w:val="00164C4B"/>
    <w:rsid w:val="00164D79"/>
    <w:rsid w:val="001661BA"/>
    <w:rsid w:val="001663B0"/>
    <w:rsid w:val="001663C2"/>
    <w:rsid w:val="00166546"/>
    <w:rsid w:val="00166E3A"/>
    <w:rsid w:val="001677FB"/>
    <w:rsid w:val="00170383"/>
    <w:rsid w:val="00170644"/>
    <w:rsid w:val="001707EC"/>
    <w:rsid w:val="0017113D"/>
    <w:rsid w:val="0017157F"/>
    <w:rsid w:val="00171796"/>
    <w:rsid w:val="001718FB"/>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817C8"/>
    <w:rsid w:val="00181B45"/>
    <w:rsid w:val="001820F5"/>
    <w:rsid w:val="001823E6"/>
    <w:rsid w:val="00182492"/>
    <w:rsid w:val="00182804"/>
    <w:rsid w:val="00182BB5"/>
    <w:rsid w:val="001836DC"/>
    <w:rsid w:val="00183D2D"/>
    <w:rsid w:val="001843F6"/>
    <w:rsid w:val="00184C07"/>
    <w:rsid w:val="00185636"/>
    <w:rsid w:val="00185F8E"/>
    <w:rsid w:val="00187235"/>
    <w:rsid w:val="00190111"/>
    <w:rsid w:val="001905EB"/>
    <w:rsid w:val="001909FB"/>
    <w:rsid w:val="00190DBD"/>
    <w:rsid w:val="00190F32"/>
    <w:rsid w:val="00192DA5"/>
    <w:rsid w:val="00193321"/>
    <w:rsid w:val="00193971"/>
    <w:rsid w:val="0019410F"/>
    <w:rsid w:val="001957D0"/>
    <w:rsid w:val="00195B1D"/>
    <w:rsid w:val="00195E0A"/>
    <w:rsid w:val="00195F5F"/>
    <w:rsid w:val="0019611F"/>
    <w:rsid w:val="00196815"/>
    <w:rsid w:val="001A0510"/>
    <w:rsid w:val="001A0826"/>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B0491"/>
    <w:rsid w:val="001B3123"/>
    <w:rsid w:val="001B348B"/>
    <w:rsid w:val="001B41C8"/>
    <w:rsid w:val="001B5283"/>
    <w:rsid w:val="001B551F"/>
    <w:rsid w:val="001B57D8"/>
    <w:rsid w:val="001B5A35"/>
    <w:rsid w:val="001B619D"/>
    <w:rsid w:val="001B6659"/>
    <w:rsid w:val="001B68F4"/>
    <w:rsid w:val="001B6C1B"/>
    <w:rsid w:val="001B786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E8B"/>
    <w:rsid w:val="001C6F75"/>
    <w:rsid w:val="001C745E"/>
    <w:rsid w:val="001C7645"/>
    <w:rsid w:val="001C7BEA"/>
    <w:rsid w:val="001C7CA2"/>
    <w:rsid w:val="001D0779"/>
    <w:rsid w:val="001D1091"/>
    <w:rsid w:val="001D159F"/>
    <w:rsid w:val="001D1921"/>
    <w:rsid w:val="001D1E41"/>
    <w:rsid w:val="001D240C"/>
    <w:rsid w:val="001D3692"/>
    <w:rsid w:val="001D481F"/>
    <w:rsid w:val="001D4848"/>
    <w:rsid w:val="001D49C8"/>
    <w:rsid w:val="001D4BC6"/>
    <w:rsid w:val="001D5533"/>
    <w:rsid w:val="001D5AC0"/>
    <w:rsid w:val="001D621C"/>
    <w:rsid w:val="001D7565"/>
    <w:rsid w:val="001E0863"/>
    <w:rsid w:val="001E0DBE"/>
    <w:rsid w:val="001E0E0E"/>
    <w:rsid w:val="001E1524"/>
    <w:rsid w:val="001E262D"/>
    <w:rsid w:val="001E3D1E"/>
    <w:rsid w:val="001E48E0"/>
    <w:rsid w:val="001E55F0"/>
    <w:rsid w:val="001E59D2"/>
    <w:rsid w:val="001E608B"/>
    <w:rsid w:val="001E6853"/>
    <w:rsid w:val="001E6D23"/>
    <w:rsid w:val="001E7059"/>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86B"/>
    <w:rsid w:val="001F7857"/>
    <w:rsid w:val="002002DB"/>
    <w:rsid w:val="00200C6F"/>
    <w:rsid w:val="0020107E"/>
    <w:rsid w:val="00201DD2"/>
    <w:rsid w:val="00202573"/>
    <w:rsid w:val="00202877"/>
    <w:rsid w:val="002029C7"/>
    <w:rsid w:val="0020304D"/>
    <w:rsid w:val="00203592"/>
    <w:rsid w:val="00203A56"/>
    <w:rsid w:val="00203F64"/>
    <w:rsid w:val="0020475A"/>
    <w:rsid w:val="00206A78"/>
    <w:rsid w:val="00206B91"/>
    <w:rsid w:val="00206E41"/>
    <w:rsid w:val="002079E8"/>
    <w:rsid w:val="002101D0"/>
    <w:rsid w:val="00211369"/>
    <w:rsid w:val="002115D3"/>
    <w:rsid w:val="00211C13"/>
    <w:rsid w:val="00211F32"/>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2050C"/>
    <w:rsid w:val="0022075C"/>
    <w:rsid w:val="0022093F"/>
    <w:rsid w:val="00223DD5"/>
    <w:rsid w:val="00223DFE"/>
    <w:rsid w:val="00223FF9"/>
    <w:rsid w:val="002242F4"/>
    <w:rsid w:val="00224B01"/>
    <w:rsid w:val="00224D98"/>
    <w:rsid w:val="00225B94"/>
    <w:rsid w:val="00226697"/>
    <w:rsid w:val="00231079"/>
    <w:rsid w:val="00231141"/>
    <w:rsid w:val="00231C22"/>
    <w:rsid w:val="00231DF0"/>
    <w:rsid w:val="0023232F"/>
    <w:rsid w:val="00232766"/>
    <w:rsid w:val="0023348B"/>
    <w:rsid w:val="00233673"/>
    <w:rsid w:val="0023432E"/>
    <w:rsid w:val="00234A66"/>
    <w:rsid w:val="00235519"/>
    <w:rsid w:val="00235B66"/>
    <w:rsid w:val="00237EA1"/>
    <w:rsid w:val="0024036A"/>
    <w:rsid w:val="002407E2"/>
    <w:rsid w:val="002420CB"/>
    <w:rsid w:val="002428F3"/>
    <w:rsid w:val="002434B2"/>
    <w:rsid w:val="0024377F"/>
    <w:rsid w:val="00244666"/>
    <w:rsid w:val="002448F6"/>
    <w:rsid w:val="00244DD9"/>
    <w:rsid w:val="00245BC2"/>
    <w:rsid w:val="002462A6"/>
    <w:rsid w:val="002464DE"/>
    <w:rsid w:val="00247BE5"/>
    <w:rsid w:val="00247D18"/>
    <w:rsid w:val="00250581"/>
    <w:rsid w:val="0025092B"/>
    <w:rsid w:val="00250A37"/>
    <w:rsid w:val="00251332"/>
    <w:rsid w:val="00251A48"/>
    <w:rsid w:val="00251C23"/>
    <w:rsid w:val="0025249C"/>
    <w:rsid w:val="00253F4C"/>
    <w:rsid w:val="00254EEB"/>
    <w:rsid w:val="00255D2D"/>
    <w:rsid w:val="0025623E"/>
    <w:rsid w:val="00256EB4"/>
    <w:rsid w:val="00257DEC"/>
    <w:rsid w:val="00260630"/>
    <w:rsid w:val="00261C44"/>
    <w:rsid w:val="0026200B"/>
    <w:rsid w:val="002651EA"/>
    <w:rsid w:val="0026596C"/>
    <w:rsid w:val="00265EED"/>
    <w:rsid w:val="00266BEE"/>
    <w:rsid w:val="00266E8B"/>
    <w:rsid w:val="002671EB"/>
    <w:rsid w:val="002678AA"/>
    <w:rsid w:val="00270166"/>
    <w:rsid w:val="00270EC4"/>
    <w:rsid w:val="00271B9A"/>
    <w:rsid w:val="00271C06"/>
    <w:rsid w:val="00272981"/>
    <w:rsid w:val="002729ED"/>
    <w:rsid w:val="00274C65"/>
    <w:rsid w:val="002757AD"/>
    <w:rsid w:val="00275A80"/>
    <w:rsid w:val="00275D4A"/>
    <w:rsid w:val="00276051"/>
    <w:rsid w:val="00276227"/>
    <w:rsid w:val="00276FAA"/>
    <w:rsid w:val="0027768B"/>
    <w:rsid w:val="0027772D"/>
    <w:rsid w:val="00277BDD"/>
    <w:rsid w:val="00280534"/>
    <w:rsid w:val="00281085"/>
    <w:rsid w:val="002810C0"/>
    <w:rsid w:val="002811B2"/>
    <w:rsid w:val="00281499"/>
    <w:rsid w:val="00281C3C"/>
    <w:rsid w:val="00281E02"/>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C9F"/>
    <w:rsid w:val="0029708F"/>
    <w:rsid w:val="0029746C"/>
    <w:rsid w:val="00297A36"/>
    <w:rsid w:val="002A091A"/>
    <w:rsid w:val="002A10D5"/>
    <w:rsid w:val="002A1177"/>
    <w:rsid w:val="002A1421"/>
    <w:rsid w:val="002A1F32"/>
    <w:rsid w:val="002A2020"/>
    <w:rsid w:val="002A2462"/>
    <w:rsid w:val="002A29F6"/>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4E3"/>
    <w:rsid w:val="002C0877"/>
    <w:rsid w:val="002C588F"/>
    <w:rsid w:val="002C5C7F"/>
    <w:rsid w:val="002C63D7"/>
    <w:rsid w:val="002C6A0F"/>
    <w:rsid w:val="002C6BD6"/>
    <w:rsid w:val="002C7D4D"/>
    <w:rsid w:val="002D082E"/>
    <w:rsid w:val="002D09D1"/>
    <w:rsid w:val="002D09DC"/>
    <w:rsid w:val="002D11AC"/>
    <w:rsid w:val="002D1425"/>
    <w:rsid w:val="002D151A"/>
    <w:rsid w:val="002D154C"/>
    <w:rsid w:val="002D15FA"/>
    <w:rsid w:val="002D2050"/>
    <w:rsid w:val="002D3036"/>
    <w:rsid w:val="002D328D"/>
    <w:rsid w:val="002D33FD"/>
    <w:rsid w:val="002D38FD"/>
    <w:rsid w:val="002D41D4"/>
    <w:rsid w:val="002D462D"/>
    <w:rsid w:val="002D4C7B"/>
    <w:rsid w:val="002D59AB"/>
    <w:rsid w:val="002D61EE"/>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781"/>
    <w:rsid w:val="002E4BCA"/>
    <w:rsid w:val="002E540B"/>
    <w:rsid w:val="002E6461"/>
    <w:rsid w:val="002E6B35"/>
    <w:rsid w:val="002E6D52"/>
    <w:rsid w:val="002E790A"/>
    <w:rsid w:val="002F0E2B"/>
    <w:rsid w:val="002F0EB8"/>
    <w:rsid w:val="002F1736"/>
    <w:rsid w:val="002F1CE9"/>
    <w:rsid w:val="002F1EFC"/>
    <w:rsid w:val="002F315B"/>
    <w:rsid w:val="002F3FE7"/>
    <w:rsid w:val="002F4FD7"/>
    <w:rsid w:val="002F56DD"/>
    <w:rsid w:val="002F5740"/>
    <w:rsid w:val="002F6670"/>
    <w:rsid w:val="002F6A14"/>
    <w:rsid w:val="002F73EC"/>
    <w:rsid w:val="002F75B4"/>
    <w:rsid w:val="002F7ADE"/>
    <w:rsid w:val="003014AF"/>
    <w:rsid w:val="00302735"/>
    <w:rsid w:val="003029A8"/>
    <w:rsid w:val="00302FA1"/>
    <w:rsid w:val="003032DB"/>
    <w:rsid w:val="0030408B"/>
    <w:rsid w:val="00304405"/>
    <w:rsid w:val="00304873"/>
    <w:rsid w:val="00305840"/>
    <w:rsid w:val="00306188"/>
    <w:rsid w:val="00306711"/>
    <w:rsid w:val="00306749"/>
    <w:rsid w:val="003068ED"/>
    <w:rsid w:val="00306CDA"/>
    <w:rsid w:val="0031089B"/>
    <w:rsid w:val="00311BC9"/>
    <w:rsid w:val="003127A7"/>
    <w:rsid w:val="003128C4"/>
    <w:rsid w:val="00312FEC"/>
    <w:rsid w:val="0031424B"/>
    <w:rsid w:val="00314314"/>
    <w:rsid w:val="00314AB9"/>
    <w:rsid w:val="00314D00"/>
    <w:rsid w:val="00314FDE"/>
    <w:rsid w:val="00316587"/>
    <w:rsid w:val="003166F5"/>
    <w:rsid w:val="00317713"/>
    <w:rsid w:val="003225B8"/>
    <w:rsid w:val="003225D7"/>
    <w:rsid w:val="00322D15"/>
    <w:rsid w:val="00322DC8"/>
    <w:rsid w:val="00322E0C"/>
    <w:rsid w:val="00323789"/>
    <w:rsid w:val="003237A7"/>
    <w:rsid w:val="00323C7F"/>
    <w:rsid w:val="00323E3C"/>
    <w:rsid w:val="00323E70"/>
    <w:rsid w:val="00324944"/>
    <w:rsid w:val="0032512A"/>
    <w:rsid w:val="003256E0"/>
    <w:rsid w:val="003263BC"/>
    <w:rsid w:val="003264D9"/>
    <w:rsid w:val="003278B0"/>
    <w:rsid w:val="00330247"/>
    <w:rsid w:val="00330563"/>
    <w:rsid w:val="00330CAE"/>
    <w:rsid w:val="00331D7B"/>
    <w:rsid w:val="0033215C"/>
    <w:rsid w:val="0033368C"/>
    <w:rsid w:val="00333B10"/>
    <w:rsid w:val="00334162"/>
    <w:rsid w:val="00335C92"/>
    <w:rsid w:val="00335FBE"/>
    <w:rsid w:val="00336571"/>
    <w:rsid w:val="00336823"/>
    <w:rsid w:val="00336DAA"/>
    <w:rsid w:val="00341564"/>
    <w:rsid w:val="00341C2B"/>
    <w:rsid w:val="0034450A"/>
    <w:rsid w:val="00344B7A"/>
    <w:rsid w:val="00344DEE"/>
    <w:rsid w:val="0034528B"/>
    <w:rsid w:val="0034554A"/>
    <w:rsid w:val="00345619"/>
    <w:rsid w:val="00346116"/>
    <w:rsid w:val="003467C6"/>
    <w:rsid w:val="00347569"/>
    <w:rsid w:val="00350B19"/>
    <w:rsid w:val="00350BE8"/>
    <w:rsid w:val="00352114"/>
    <w:rsid w:val="00352483"/>
    <w:rsid w:val="003524F9"/>
    <w:rsid w:val="003528BF"/>
    <w:rsid w:val="00355107"/>
    <w:rsid w:val="00355233"/>
    <w:rsid w:val="00356AC8"/>
    <w:rsid w:val="0035793C"/>
    <w:rsid w:val="00360180"/>
    <w:rsid w:val="00360971"/>
    <w:rsid w:val="00360BE3"/>
    <w:rsid w:val="00360C48"/>
    <w:rsid w:val="00360F21"/>
    <w:rsid w:val="00360F4D"/>
    <w:rsid w:val="0036118B"/>
    <w:rsid w:val="003612DC"/>
    <w:rsid w:val="00362C78"/>
    <w:rsid w:val="00362F1F"/>
    <w:rsid w:val="003642BB"/>
    <w:rsid w:val="00364381"/>
    <w:rsid w:val="00364547"/>
    <w:rsid w:val="00364ACE"/>
    <w:rsid w:val="003655DE"/>
    <w:rsid w:val="00366563"/>
    <w:rsid w:val="00366649"/>
    <w:rsid w:val="00366E4D"/>
    <w:rsid w:val="00366F1D"/>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155"/>
    <w:rsid w:val="0038520F"/>
    <w:rsid w:val="00385867"/>
    <w:rsid w:val="0038650F"/>
    <w:rsid w:val="00386581"/>
    <w:rsid w:val="00387C1A"/>
    <w:rsid w:val="003901C2"/>
    <w:rsid w:val="00392F73"/>
    <w:rsid w:val="00393602"/>
    <w:rsid w:val="00393641"/>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B20"/>
    <w:rsid w:val="003A5918"/>
    <w:rsid w:val="003A5EDA"/>
    <w:rsid w:val="003A7889"/>
    <w:rsid w:val="003B01BE"/>
    <w:rsid w:val="003B1058"/>
    <w:rsid w:val="003B1726"/>
    <w:rsid w:val="003B1E60"/>
    <w:rsid w:val="003B3288"/>
    <w:rsid w:val="003B4A67"/>
    <w:rsid w:val="003B578E"/>
    <w:rsid w:val="003B63B6"/>
    <w:rsid w:val="003B66D0"/>
    <w:rsid w:val="003B7358"/>
    <w:rsid w:val="003B7DE8"/>
    <w:rsid w:val="003B7E91"/>
    <w:rsid w:val="003C0889"/>
    <w:rsid w:val="003C18CB"/>
    <w:rsid w:val="003C261C"/>
    <w:rsid w:val="003C2F48"/>
    <w:rsid w:val="003C3155"/>
    <w:rsid w:val="003C3748"/>
    <w:rsid w:val="003C3DC7"/>
    <w:rsid w:val="003C3F12"/>
    <w:rsid w:val="003C5072"/>
    <w:rsid w:val="003C57D8"/>
    <w:rsid w:val="003C5C25"/>
    <w:rsid w:val="003C674C"/>
    <w:rsid w:val="003C6DFF"/>
    <w:rsid w:val="003C70D4"/>
    <w:rsid w:val="003C75D9"/>
    <w:rsid w:val="003D0EC2"/>
    <w:rsid w:val="003D1AFD"/>
    <w:rsid w:val="003D1C3C"/>
    <w:rsid w:val="003D1E18"/>
    <w:rsid w:val="003D27E3"/>
    <w:rsid w:val="003D3EB6"/>
    <w:rsid w:val="003D4DA1"/>
    <w:rsid w:val="003D4F35"/>
    <w:rsid w:val="003D53E4"/>
    <w:rsid w:val="003D5AED"/>
    <w:rsid w:val="003D5CC0"/>
    <w:rsid w:val="003D60F9"/>
    <w:rsid w:val="003D65CE"/>
    <w:rsid w:val="003D74B4"/>
    <w:rsid w:val="003D7503"/>
    <w:rsid w:val="003E0246"/>
    <w:rsid w:val="003E18A3"/>
    <w:rsid w:val="003E40A3"/>
    <w:rsid w:val="003E683F"/>
    <w:rsid w:val="003E6852"/>
    <w:rsid w:val="003E68A3"/>
    <w:rsid w:val="003E6E77"/>
    <w:rsid w:val="003E78D9"/>
    <w:rsid w:val="003E79DF"/>
    <w:rsid w:val="003F0846"/>
    <w:rsid w:val="003F0E41"/>
    <w:rsid w:val="003F12B4"/>
    <w:rsid w:val="003F1CDA"/>
    <w:rsid w:val="003F2057"/>
    <w:rsid w:val="003F244A"/>
    <w:rsid w:val="003F2593"/>
    <w:rsid w:val="003F32B8"/>
    <w:rsid w:val="003F3E37"/>
    <w:rsid w:val="003F42E7"/>
    <w:rsid w:val="003F43F2"/>
    <w:rsid w:val="003F5DCB"/>
    <w:rsid w:val="003F5DDC"/>
    <w:rsid w:val="003F6DAE"/>
    <w:rsid w:val="003F6E23"/>
    <w:rsid w:val="003F74FD"/>
    <w:rsid w:val="00400184"/>
    <w:rsid w:val="0040239C"/>
    <w:rsid w:val="00402A8F"/>
    <w:rsid w:val="00402F9D"/>
    <w:rsid w:val="00403FD8"/>
    <w:rsid w:val="004046D0"/>
    <w:rsid w:val="00404733"/>
    <w:rsid w:val="00405481"/>
    <w:rsid w:val="004056E0"/>
    <w:rsid w:val="00405A7B"/>
    <w:rsid w:val="0040727C"/>
    <w:rsid w:val="00407D1C"/>
    <w:rsid w:val="0041008D"/>
    <w:rsid w:val="0041013C"/>
    <w:rsid w:val="0041172E"/>
    <w:rsid w:val="00411973"/>
    <w:rsid w:val="00412316"/>
    <w:rsid w:val="00412851"/>
    <w:rsid w:val="0041287E"/>
    <w:rsid w:val="00412A8C"/>
    <w:rsid w:val="0041313E"/>
    <w:rsid w:val="0041437C"/>
    <w:rsid w:val="00414EA8"/>
    <w:rsid w:val="00415379"/>
    <w:rsid w:val="00420E07"/>
    <w:rsid w:val="004213CF"/>
    <w:rsid w:val="00421BAE"/>
    <w:rsid w:val="004222DB"/>
    <w:rsid w:val="004226CB"/>
    <w:rsid w:val="00422800"/>
    <w:rsid w:val="00423007"/>
    <w:rsid w:val="00423300"/>
    <w:rsid w:val="004234AC"/>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618A"/>
    <w:rsid w:val="00436A7A"/>
    <w:rsid w:val="00436AB9"/>
    <w:rsid w:val="00436DE8"/>
    <w:rsid w:val="004374CF"/>
    <w:rsid w:val="0044008A"/>
    <w:rsid w:val="00441719"/>
    <w:rsid w:val="00441F92"/>
    <w:rsid w:val="00442661"/>
    <w:rsid w:val="00443E15"/>
    <w:rsid w:val="00445961"/>
    <w:rsid w:val="00445C29"/>
    <w:rsid w:val="00445F17"/>
    <w:rsid w:val="00447795"/>
    <w:rsid w:val="00447C39"/>
    <w:rsid w:val="00450DA7"/>
    <w:rsid w:val="00451C63"/>
    <w:rsid w:val="00451C9F"/>
    <w:rsid w:val="00451CDF"/>
    <w:rsid w:val="004533B2"/>
    <w:rsid w:val="00454D3B"/>
    <w:rsid w:val="00455708"/>
    <w:rsid w:val="00456BFB"/>
    <w:rsid w:val="00456DAA"/>
    <w:rsid w:val="00457DCD"/>
    <w:rsid w:val="004602B8"/>
    <w:rsid w:val="00460B5D"/>
    <w:rsid w:val="00461773"/>
    <w:rsid w:val="0046208A"/>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22F7"/>
    <w:rsid w:val="00482AFD"/>
    <w:rsid w:val="00482E73"/>
    <w:rsid w:val="00482F30"/>
    <w:rsid w:val="0048445D"/>
    <w:rsid w:val="00485CB2"/>
    <w:rsid w:val="004876EB"/>
    <w:rsid w:val="0049018D"/>
    <w:rsid w:val="0049038D"/>
    <w:rsid w:val="00490906"/>
    <w:rsid w:val="00490CD4"/>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C0B"/>
    <w:rsid w:val="004A5D0C"/>
    <w:rsid w:val="004B13C9"/>
    <w:rsid w:val="004B1BCA"/>
    <w:rsid w:val="004B1CD3"/>
    <w:rsid w:val="004B206C"/>
    <w:rsid w:val="004B2BBC"/>
    <w:rsid w:val="004B38AE"/>
    <w:rsid w:val="004B3B12"/>
    <w:rsid w:val="004B4507"/>
    <w:rsid w:val="004B5389"/>
    <w:rsid w:val="004B53BE"/>
    <w:rsid w:val="004B5E8D"/>
    <w:rsid w:val="004B5F82"/>
    <w:rsid w:val="004B6DE6"/>
    <w:rsid w:val="004B7EEB"/>
    <w:rsid w:val="004C0172"/>
    <w:rsid w:val="004C0249"/>
    <w:rsid w:val="004C0BF6"/>
    <w:rsid w:val="004C256A"/>
    <w:rsid w:val="004C2FF9"/>
    <w:rsid w:val="004C3D1F"/>
    <w:rsid w:val="004C3F05"/>
    <w:rsid w:val="004C4707"/>
    <w:rsid w:val="004C5196"/>
    <w:rsid w:val="004C51FA"/>
    <w:rsid w:val="004C55FE"/>
    <w:rsid w:val="004C61B3"/>
    <w:rsid w:val="004C6395"/>
    <w:rsid w:val="004C654F"/>
    <w:rsid w:val="004C6F08"/>
    <w:rsid w:val="004C7EA6"/>
    <w:rsid w:val="004D0AB7"/>
    <w:rsid w:val="004D25EC"/>
    <w:rsid w:val="004D308C"/>
    <w:rsid w:val="004D3175"/>
    <w:rsid w:val="004D380A"/>
    <w:rsid w:val="004D44ED"/>
    <w:rsid w:val="004D5B94"/>
    <w:rsid w:val="004D7916"/>
    <w:rsid w:val="004E05D3"/>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1310"/>
    <w:rsid w:val="004F27CA"/>
    <w:rsid w:val="004F2803"/>
    <w:rsid w:val="004F2CE5"/>
    <w:rsid w:val="004F34E6"/>
    <w:rsid w:val="004F362F"/>
    <w:rsid w:val="004F448E"/>
    <w:rsid w:val="004F51A0"/>
    <w:rsid w:val="004F5CED"/>
    <w:rsid w:val="004F7108"/>
    <w:rsid w:val="004F75E4"/>
    <w:rsid w:val="004F7CAE"/>
    <w:rsid w:val="004F7EA8"/>
    <w:rsid w:val="004F7F35"/>
    <w:rsid w:val="00500443"/>
    <w:rsid w:val="005009E4"/>
    <w:rsid w:val="005023E9"/>
    <w:rsid w:val="005029ED"/>
    <w:rsid w:val="00503E5D"/>
    <w:rsid w:val="00504A0A"/>
    <w:rsid w:val="00504AFB"/>
    <w:rsid w:val="005056A8"/>
    <w:rsid w:val="005067A9"/>
    <w:rsid w:val="0050762E"/>
    <w:rsid w:val="00507E98"/>
    <w:rsid w:val="00510251"/>
    <w:rsid w:val="0051167C"/>
    <w:rsid w:val="00511B37"/>
    <w:rsid w:val="00511D1B"/>
    <w:rsid w:val="00512664"/>
    <w:rsid w:val="00513186"/>
    <w:rsid w:val="0051389B"/>
    <w:rsid w:val="00514F6F"/>
    <w:rsid w:val="00515545"/>
    <w:rsid w:val="00515EDC"/>
    <w:rsid w:val="005169E2"/>
    <w:rsid w:val="00517793"/>
    <w:rsid w:val="005204ED"/>
    <w:rsid w:val="005209DD"/>
    <w:rsid w:val="00521244"/>
    <w:rsid w:val="00521454"/>
    <w:rsid w:val="00521568"/>
    <w:rsid w:val="00521584"/>
    <w:rsid w:val="0052233F"/>
    <w:rsid w:val="00522B2B"/>
    <w:rsid w:val="00522DE4"/>
    <w:rsid w:val="005231EA"/>
    <w:rsid w:val="005237B3"/>
    <w:rsid w:val="0052389C"/>
    <w:rsid w:val="00524132"/>
    <w:rsid w:val="00525256"/>
    <w:rsid w:val="005260D8"/>
    <w:rsid w:val="00527458"/>
    <w:rsid w:val="00527AF3"/>
    <w:rsid w:val="00530F11"/>
    <w:rsid w:val="005311E1"/>
    <w:rsid w:val="00531231"/>
    <w:rsid w:val="00531879"/>
    <w:rsid w:val="00531BC2"/>
    <w:rsid w:val="005329C5"/>
    <w:rsid w:val="005338AC"/>
    <w:rsid w:val="00533943"/>
    <w:rsid w:val="00533B67"/>
    <w:rsid w:val="00534548"/>
    <w:rsid w:val="005345A0"/>
    <w:rsid w:val="00535AE8"/>
    <w:rsid w:val="00535F6D"/>
    <w:rsid w:val="005372EA"/>
    <w:rsid w:val="00537399"/>
    <w:rsid w:val="00537A36"/>
    <w:rsid w:val="00540430"/>
    <w:rsid w:val="005405C1"/>
    <w:rsid w:val="00541CFC"/>
    <w:rsid w:val="00541E37"/>
    <w:rsid w:val="00542CF4"/>
    <w:rsid w:val="00542F99"/>
    <w:rsid w:val="00543C78"/>
    <w:rsid w:val="00544215"/>
    <w:rsid w:val="0054458C"/>
    <w:rsid w:val="00544A0F"/>
    <w:rsid w:val="005453C1"/>
    <w:rsid w:val="00545D3C"/>
    <w:rsid w:val="00545F56"/>
    <w:rsid w:val="005471A6"/>
    <w:rsid w:val="005475C6"/>
    <w:rsid w:val="0054783E"/>
    <w:rsid w:val="00547B5B"/>
    <w:rsid w:val="00547BF9"/>
    <w:rsid w:val="005506A9"/>
    <w:rsid w:val="00550763"/>
    <w:rsid w:val="00551132"/>
    <w:rsid w:val="0055202F"/>
    <w:rsid w:val="0055223C"/>
    <w:rsid w:val="005523B0"/>
    <w:rsid w:val="00555520"/>
    <w:rsid w:val="00556AA4"/>
    <w:rsid w:val="0056006E"/>
    <w:rsid w:val="00560316"/>
    <w:rsid w:val="00560457"/>
    <w:rsid w:val="005607AA"/>
    <w:rsid w:val="005607EF"/>
    <w:rsid w:val="0056087D"/>
    <w:rsid w:val="00560D27"/>
    <w:rsid w:val="005629C6"/>
    <w:rsid w:val="00562F88"/>
    <w:rsid w:val="00563499"/>
    <w:rsid w:val="0056413C"/>
    <w:rsid w:val="005642E0"/>
    <w:rsid w:val="00564B18"/>
    <w:rsid w:val="005659FF"/>
    <w:rsid w:val="00565A70"/>
    <w:rsid w:val="00565B96"/>
    <w:rsid w:val="00565D46"/>
    <w:rsid w:val="005661EB"/>
    <w:rsid w:val="0056627A"/>
    <w:rsid w:val="005662B3"/>
    <w:rsid w:val="005666A3"/>
    <w:rsid w:val="00566A2D"/>
    <w:rsid w:val="00567694"/>
    <w:rsid w:val="00567B2B"/>
    <w:rsid w:val="005700D2"/>
    <w:rsid w:val="005703CC"/>
    <w:rsid w:val="0057061D"/>
    <w:rsid w:val="00570682"/>
    <w:rsid w:val="005714C3"/>
    <w:rsid w:val="00571C00"/>
    <w:rsid w:val="00572366"/>
    <w:rsid w:val="00573A69"/>
    <w:rsid w:val="005744C2"/>
    <w:rsid w:val="00576A2C"/>
    <w:rsid w:val="00576E48"/>
    <w:rsid w:val="0057739B"/>
    <w:rsid w:val="0057756F"/>
    <w:rsid w:val="005776D1"/>
    <w:rsid w:val="00577E26"/>
    <w:rsid w:val="0058080A"/>
    <w:rsid w:val="00580D66"/>
    <w:rsid w:val="00581588"/>
    <w:rsid w:val="005820FE"/>
    <w:rsid w:val="005828F9"/>
    <w:rsid w:val="005829C2"/>
    <w:rsid w:val="00583B4F"/>
    <w:rsid w:val="00584830"/>
    <w:rsid w:val="00584A48"/>
    <w:rsid w:val="00584F47"/>
    <w:rsid w:val="0058643A"/>
    <w:rsid w:val="00586798"/>
    <w:rsid w:val="00586D87"/>
    <w:rsid w:val="00586FE4"/>
    <w:rsid w:val="005871CA"/>
    <w:rsid w:val="005879A7"/>
    <w:rsid w:val="00587AA2"/>
    <w:rsid w:val="00587BC8"/>
    <w:rsid w:val="00590730"/>
    <w:rsid w:val="00591C4B"/>
    <w:rsid w:val="00592183"/>
    <w:rsid w:val="00592A50"/>
    <w:rsid w:val="0059307E"/>
    <w:rsid w:val="0059340E"/>
    <w:rsid w:val="00593960"/>
    <w:rsid w:val="005941E9"/>
    <w:rsid w:val="005959D8"/>
    <w:rsid w:val="00595B05"/>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60E4"/>
    <w:rsid w:val="005C655B"/>
    <w:rsid w:val="005C6696"/>
    <w:rsid w:val="005C705A"/>
    <w:rsid w:val="005D00C7"/>
    <w:rsid w:val="005D03BF"/>
    <w:rsid w:val="005D0A80"/>
    <w:rsid w:val="005D0AA3"/>
    <w:rsid w:val="005D0B55"/>
    <w:rsid w:val="005D13BF"/>
    <w:rsid w:val="005D1D64"/>
    <w:rsid w:val="005D1F0A"/>
    <w:rsid w:val="005D1F59"/>
    <w:rsid w:val="005D2393"/>
    <w:rsid w:val="005D2459"/>
    <w:rsid w:val="005D2531"/>
    <w:rsid w:val="005D379B"/>
    <w:rsid w:val="005D41D2"/>
    <w:rsid w:val="005D4B67"/>
    <w:rsid w:val="005D4BD1"/>
    <w:rsid w:val="005D4F9E"/>
    <w:rsid w:val="005D508F"/>
    <w:rsid w:val="005D518E"/>
    <w:rsid w:val="005D57FA"/>
    <w:rsid w:val="005D58F8"/>
    <w:rsid w:val="005D6572"/>
    <w:rsid w:val="005D6742"/>
    <w:rsid w:val="005D7054"/>
    <w:rsid w:val="005E116D"/>
    <w:rsid w:val="005E1BDC"/>
    <w:rsid w:val="005E1F1E"/>
    <w:rsid w:val="005E2228"/>
    <w:rsid w:val="005E26D3"/>
    <w:rsid w:val="005E2B3D"/>
    <w:rsid w:val="005E2CC3"/>
    <w:rsid w:val="005E3048"/>
    <w:rsid w:val="005E3399"/>
    <w:rsid w:val="005E3A92"/>
    <w:rsid w:val="005E5CD2"/>
    <w:rsid w:val="005E5E69"/>
    <w:rsid w:val="005E660A"/>
    <w:rsid w:val="005E6FF6"/>
    <w:rsid w:val="005E7518"/>
    <w:rsid w:val="005E7DEB"/>
    <w:rsid w:val="005E7F3F"/>
    <w:rsid w:val="005F0324"/>
    <w:rsid w:val="005F067C"/>
    <w:rsid w:val="005F1490"/>
    <w:rsid w:val="005F1CAA"/>
    <w:rsid w:val="005F22DF"/>
    <w:rsid w:val="005F2661"/>
    <w:rsid w:val="005F2A27"/>
    <w:rsid w:val="005F3410"/>
    <w:rsid w:val="005F37E1"/>
    <w:rsid w:val="005F44B6"/>
    <w:rsid w:val="005F5440"/>
    <w:rsid w:val="005F64DF"/>
    <w:rsid w:val="005F69E7"/>
    <w:rsid w:val="005F7BC1"/>
    <w:rsid w:val="00601033"/>
    <w:rsid w:val="00601A88"/>
    <w:rsid w:val="006020B5"/>
    <w:rsid w:val="006027F2"/>
    <w:rsid w:val="006038AB"/>
    <w:rsid w:val="006040B3"/>
    <w:rsid w:val="006043C9"/>
    <w:rsid w:val="006066C0"/>
    <w:rsid w:val="00606EDE"/>
    <w:rsid w:val="006073C2"/>
    <w:rsid w:val="00607459"/>
    <w:rsid w:val="00607494"/>
    <w:rsid w:val="006108FE"/>
    <w:rsid w:val="006112AA"/>
    <w:rsid w:val="00611DAD"/>
    <w:rsid w:val="0061264E"/>
    <w:rsid w:val="0061306A"/>
    <w:rsid w:val="00613DAF"/>
    <w:rsid w:val="00614257"/>
    <w:rsid w:val="006147CD"/>
    <w:rsid w:val="00614816"/>
    <w:rsid w:val="00615A28"/>
    <w:rsid w:val="00615F35"/>
    <w:rsid w:val="00616C0E"/>
    <w:rsid w:val="00616CCC"/>
    <w:rsid w:val="00616EAB"/>
    <w:rsid w:val="006174AC"/>
    <w:rsid w:val="006175C2"/>
    <w:rsid w:val="00617616"/>
    <w:rsid w:val="006178E0"/>
    <w:rsid w:val="00617E61"/>
    <w:rsid w:val="00620073"/>
    <w:rsid w:val="006205A6"/>
    <w:rsid w:val="00620838"/>
    <w:rsid w:val="00620A20"/>
    <w:rsid w:val="0062205D"/>
    <w:rsid w:val="006222F5"/>
    <w:rsid w:val="006227C1"/>
    <w:rsid w:val="006229F0"/>
    <w:rsid w:val="00624229"/>
    <w:rsid w:val="00625441"/>
    <w:rsid w:val="00625DEA"/>
    <w:rsid w:val="00627931"/>
    <w:rsid w:val="00627BD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C0B"/>
    <w:rsid w:val="0064141B"/>
    <w:rsid w:val="00641857"/>
    <w:rsid w:val="006418B3"/>
    <w:rsid w:val="00641B7E"/>
    <w:rsid w:val="00641F37"/>
    <w:rsid w:val="00642100"/>
    <w:rsid w:val="006426E9"/>
    <w:rsid w:val="006430C1"/>
    <w:rsid w:val="0064330A"/>
    <w:rsid w:val="00643BE8"/>
    <w:rsid w:val="006446A7"/>
    <w:rsid w:val="00644BBF"/>
    <w:rsid w:val="00644CE0"/>
    <w:rsid w:val="00644DF8"/>
    <w:rsid w:val="00645FAA"/>
    <w:rsid w:val="0064611B"/>
    <w:rsid w:val="00646CC6"/>
    <w:rsid w:val="00647465"/>
    <w:rsid w:val="00650D94"/>
    <w:rsid w:val="00651458"/>
    <w:rsid w:val="00652050"/>
    <w:rsid w:val="006523B5"/>
    <w:rsid w:val="00652603"/>
    <w:rsid w:val="0065468B"/>
    <w:rsid w:val="0065486E"/>
    <w:rsid w:val="00654B70"/>
    <w:rsid w:val="00655380"/>
    <w:rsid w:val="00655582"/>
    <w:rsid w:val="0065595D"/>
    <w:rsid w:val="006562FB"/>
    <w:rsid w:val="00656734"/>
    <w:rsid w:val="0065757C"/>
    <w:rsid w:val="00657AF7"/>
    <w:rsid w:val="00660862"/>
    <w:rsid w:val="0066095B"/>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2CAD"/>
    <w:rsid w:val="00672D75"/>
    <w:rsid w:val="00673398"/>
    <w:rsid w:val="00674111"/>
    <w:rsid w:val="006742B2"/>
    <w:rsid w:val="00674609"/>
    <w:rsid w:val="006759F8"/>
    <w:rsid w:val="00675BDA"/>
    <w:rsid w:val="00675E75"/>
    <w:rsid w:val="00676146"/>
    <w:rsid w:val="00676324"/>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814"/>
    <w:rsid w:val="006838C6"/>
    <w:rsid w:val="00683BBB"/>
    <w:rsid w:val="00684117"/>
    <w:rsid w:val="00684392"/>
    <w:rsid w:val="00684516"/>
    <w:rsid w:val="00684B0C"/>
    <w:rsid w:val="00685272"/>
    <w:rsid w:val="0068569D"/>
    <w:rsid w:val="006864B0"/>
    <w:rsid w:val="0068651B"/>
    <w:rsid w:val="00687BB9"/>
    <w:rsid w:val="00690354"/>
    <w:rsid w:val="0069077E"/>
    <w:rsid w:val="006908EA"/>
    <w:rsid w:val="00690A86"/>
    <w:rsid w:val="00690CA1"/>
    <w:rsid w:val="006915DC"/>
    <w:rsid w:val="00691A1A"/>
    <w:rsid w:val="00692205"/>
    <w:rsid w:val="00692968"/>
    <w:rsid w:val="00693879"/>
    <w:rsid w:val="00693971"/>
    <w:rsid w:val="00694B47"/>
    <w:rsid w:val="0069561B"/>
    <w:rsid w:val="00696919"/>
    <w:rsid w:val="006969B5"/>
    <w:rsid w:val="00696EC7"/>
    <w:rsid w:val="006970E2"/>
    <w:rsid w:val="00697447"/>
    <w:rsid w:val="006A0411"/>
    <w:rsid w:val="006A1362"/>
    <w:rsid w:val="006A1443"/>
    <w:rsid w:val="006A14B9"/>
    <w:rsid w:val="006A1A0E"/>
    <w:rsid w:val="006A1C90"/>
    <w:rsid w:val="006A2FE5"/>
    <w:rsid w:val="006A349C"/>
    <w:rsid w:val="006A5321"/>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20C0"/>
    <w:rsid w:val="006D28E8"/>
    <w:rsid w:val="006D3025"/>
    <w:rsid w:val="006D3A04"/>
    <w:rsid w:val="006D4348"/>
    <w:rsid w:val="006D498A"/>
    <w:rsid w:val="006D57D7"/>
    <w:rsid w:val="006D61A9"/>
    <w:rsid w:val="006D626B"/>
    <w:rsid w:val="006D6B60"/>
    <w:rsid w:val="006D6BC5"/>
    <w:rsid w:val="006D7C34"/>
    <w:rsid w:val="006D7EB2"/>
    <w:rsid w:val="006E0649"/>
    <w:rsid w:val="006E0D98"/>
    <w:rsid w:val="006E23AC"/>
    <w:rsid w:val="006E24D3"/>
    <w:rsid w:val="006E2BB7"/>
    <w:rsid w:val="006E30AE"/>
    <w:rsid w:val="006E3BCB"/>
    <w:rsid w:val="006E3EEC"/>
    <w:rsid w:val="006E3FD0"/>
    <w:rsid w:val="006E41AD"/>
    <w:rsid w:val="006E4937"/>
    <w:rsid w:val="006E5C02"/>
    <w:rsid w:val="006E5E53"/>
    <w:rsid w:val="006E64EA"/>
    <w:rsid w:val="006E66FA"/>
    <w:rsid w:val="006E680B"/>
    <w:rsid w:val="006E6A28"/>
    <w:rsid w:val="006E6ACD"/>
    <w:rsid w:val="006E7361"/>
    <w:rsid w:val="006F0EF9"/>
    <w:rsid w:val="006F1768"/>
    <w:rsid w:val="006F1AEC"/>
    <w:rsid w:val="006F2580"/>
    <w:rsid w:val="006F2DAC"/>
    <w:rsid w:val="006F3053"/>
    <w:rsid w:val="006F311C"/>
    <w:rsid w:val="006F33AE"/>
    <w:rsid w:val="006F38C3"/>
    <w:rsid w:val="006F3AD5"/>
    <w:rsid w:val="006F3C0D"/>
    <w:rsid w:val="006F64CF"/>
    <w:rsid w:val="006F66A8"/>
    <w:rsid w:val="006F6A76"/>
    <w:rsid w:val="006F6C2E"/>
    <w:rsid w:val="006F77D0"/>
    <w:rsid w:val="00702F45"/>
    <w:rsid w:val="00702F5F"/>
    <w:rsid w:val="007031A1"/>
    <w:rsid w:val="00703CB3"/>
    <w:rsid w:val="007042DF"/>
    <w:rsid w:val="0070471E"/>
    <w:rsid w:val="007049B3"/>
    <w:rsid w:val="00704BC9"/>
    <w:rsid w:val="00704E4D"/>
    <w:rsid w:val="0070507F"/>
    <w:rsid w:val="00705B60"/>
    <w:rsid w:val="0070709C"/>
    <w:rsid w:val="00707A1E"/>
    <w:rsid w:val="00710629"/>
    <w:rsid w:val="007108E9"/>
    <w:rsid w:val="00710DB9"/>
    <w:rsid w:val="00711506"/>
    <w:rsid w:val="00712467"/>
    <w:rsid w:val="00713021"/>
    <w:rsid w:val="00713128"/>
    <w:rsid w:val="0071317D"/>
    <w:rsid w:val="00713A05"/>
    <w:rsid w:val="00713D0D"/>
    <w:rsid w:val="0071411D"/>
    <w:rsid w:val="007144A4"/>
    <w:rsid w:val="00714EEE"/>
    <w:rsid w:val="00715B68"/>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E21"/>
    <w:rsid w:val="00733FD5"/>
    <w:rsid w:val="00734184"/>
    <w:rsid w:val="007342A2"/>
    <w:rsid w:val="007346E4"/>
    <w:rsid w:val="00736176"/>
    <w:rsid w:val="00736E1C"/>
    <w:rsid w:val="00737262"/>
    <w:rsid w:val="00737A30"/>
    <w:rsid w:val="007408AD"/>
    <w:rsid w:val="00741F32"/>
    <w:rsid w:val="00741FDB"/>
    <w:rsid w:val="007420CB"/>
    <w:rsid w:val="007425D5"/>
    <w:rsid w:val="007439EB"/>
    <w:rsid w:val="00743E19"/>
    <w:rsid w:val="00746019"/>
    <w:rsid w:val="0074635C"/>
    <w:rsid w:val="007466E6"/>
    <w:rsid w:val="00746821"/>
    <w:rsid w:val="0074686E"/>
    <w:rsid w:val="00746F2A"/>
    <w:rsid w:val="0075048D"/>
    <w:rsid w:val="00750A6A"/>
    <w:rsid w:val="00750E59"/>
    <w:rsid w:val="00751173"/>
    <w:rsid w:val="00751734"/>
    <w:rsid w:val="00751A43"/>
    <w:rsid w:val="007528AA"/>
    <w:rsid w:val="007538AB"/>
    <w:rsid w:val="00753D1C"/>
    <w:rsid w:val="007542BF"/>
    <w:rsid w:val="00754710"/>
    <w:rsid w:val="00755913"/>
    <w:rsid w:val="0075619D"/>
    <w:rsid w:val="00756EEC"/>
    <w:rsid w:val="00757ED7"/>
    <w:rsid w:val="007606CB"/>
    <w:rsid w:val="00760724"/>
    <w:rsid w:val="00760768"/>
    <w:rsid w:val="0076151A"/>
    <w:rsid w:val="0076229A"/>
    <w:rsid w:val="00762717"/>
    <w:rsid w:val="00763326"/>
    <w:rsid w:val="00763450"/>
    <w:rsid w:val="007637F0"/>
    <w:rsid w:val="00763F8C"/>
    <w:rsid w:val="00764F6B"/>
    <w:rsid w:val="007654A9"/>
    <w:rsid w:val="007659BC"/>
    <w:rsid w:val="00765D29"/>
    <w:rsid w:val="00766004"/>
    <w:rsid w:val="00766357"/>
    <w:rsid w:val="007664C0"/>
    <w:rsid w:val="00766B15"/>
    <w:rsid w:val="00766B84"/>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951"/>
    <w:rsid w:val="00775AC6"/>
    <w:rsid w:val="007765D6"/>
    <w:rsid w:val="00776664"/>
    <w:rsid w:val="00776923"/>
    <w:rsid w:val="00777156"/>
    <w:rsid w:val="0078004B"/>
    <w:rsid w:val="00780206"/>
    <w:rsid w:val="0078044E"/>
    <w:rsid w:val="00780AB0"/>
    <w:rsid w:val="00780D45"/>
    <w:rsid w:val="007810EA"/>
    <w:rsid w:val="007825BD"/>
    <w:rsid w:val="007826A8"/>
    <w:rsid w:val="00784C50"/>
    <w:rsid w:val="00785992"/>
    <w:rsid w:val="00787584"/>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DBE"/>
    <w:rsid w:val="00796108"/>
    <w:rsid w:val="0079639E"/>
    <w:rsid w:val="00796546"/>
    <w:rsid w:val="007965A2"/>
    <w:rsid w:val="00796C2E"/>
    <w:rsid w:val="007A013C"/>
    <w:rsid w:val="007A08A4"/>
    <w:rsid w:val="007A0A6D"/>
    <w:rsid w:val="007A0C9E"/>
    <w:rsid w:val="007A0F65"/>
    <w:rsid w:val="007A193A"/>
    <w:rsid w:val="007A1C2D"/>
    <w:rsid w:val="007A3E40"/>
    <w:rsid w:val="007A4AE0"/>
    <w:rsid w:val="007A65E6"/>
    <w:rsid w:val="007A752D"/>
    <w:rsid w:val="007A7D30"/>
    <w:rsid w:val="007B1260"/>
    <w:rsid w:val="007B19C9"/>
    <w:rsid w:val="007B1CA6"/>
    <w:rsid w:val="007B2082"/>
    <w:rsid w:val="007B252F"/>
    <w:rsid w:val="007B3EC8"/>
    <w:rsid w:val="007B3F4F"/>
    <w:rsid w:val="007B40AC"/>
    <w:rsid w:val="007B441F"/>
    <w:rsid w:val="007B475A"/>
    <w:rsid w:val="007B4828"/>
    <w:rsid w:val="007B5953"/>
    <w:rsid w:val="007B5D56"/>
    <w:rsid w:val="007B6005"/>
    <w:rsid w:val="007B67A2"/>
    <w:rsid w:val="007B7791"/>
    <w:rsid w:val="007C1962"/>
    <w:rsid w:val="007C1BFB"/>
    <w:rsid w:val="007C1DB3"/>
    <w:rsid w:val="007C2278"/>
    <w:rsid w:val="007C3AD3"/>
    <w:rsid w:val="007C3FF4"/>
    <w:rsid w:val="007C43B8"/>
    <w:rsid w:val="007C45B0"/>
    <w:rsid w:val="007C4634"/>
    <w:rsid w:val="007C48E8"/>
    <w:rsid w:val="007C4AC7"/>
    <w:rsid w:val="007C52D2"/>
    <w:rsid w:val="007C53F8"/>
    <w:rsid w:val="007C62B7"/>
    <w:rsid w:val="007C753A"/>
    <w:rsid w:val="007C77EB"/>
    <w:rsid w:val="007C7B7B"/>
    <w:rsid w:val="007D00E4"/>
    <w:rsid w:val="007D11EC"/>
    <w:rsid w:val="007D149C"/>
    <w:rsid w:val="007D1513"/>
    <w:rsid w:val="007D1529"/>
    <w:rsid w:val="007D1908"/>
    <w:rsid w:val="007D1C6D"/>
    <w:rsid w:val="007D252E"/>
    <w:rsid w:val="007D2B9B"/>
    <w:rsid w:val="007D4CD9"/>
    <w:rsid w:val="007D5F95"/>
    <w:rsid w:val="007D606A"/>
    <w:rsid w:val="007D74F6"/>
    <w:rsid w:val="007D76B0"/>
    <w:rsid w:val="007D77FE"/>
    <w:rsid w:val="007E014A"/>
    <w:rsid w:val="007E1713"/>
    <w:rsid w:val="007E1CCB"/>
    <w:rsid w:val="007E1D65"/>
    <w:rsid w:val="007E1FC5"/>
    <w:rsid w:val="007E2B00"/>
    <w:rsid w:val="007E2C02"/>
    <w:rsid w:val="007E31C7"/>
    <w:rsid w:val="007E3503"/>
    <w:rsid w:val="007E3A7B"/>
    <w:rsid w:val="007E41E9"/>
    <w:rsid w:val="007E4BC7"/>
    <w:rsid w:val="007E4D56"/>
    <w:rsid w:val="007E54BA"/>
    <w:rsid w:val="007E593E"/>
    <w:rsid w:val="007E5D8A"/>
    <w:rsid w:val="007E63B4"/>
    <w:rsid w:val="007E69FB"/>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D47"/>
    <w:rsid w:val="007F6209"/>
    <w:rsid w:val="007F6982"/>
    <w:rsid w:val="007F69DF"/>
    <w:rsid w:val="007F6BD5"/>
    <w:rsid w:val="007F702F"/>
    <w:rsid w:val="007F7E1D"/>
    <w:rsid w:val="00801076"/>
    <w:rsid w:val="00803998"/>
    <w:rsid w:val="008042BE"/>
    <w:rsid w:val="00805947"/>
    <w:rsid w:val="00806C14"/>
    <w:rsid w:val="008072C8"/>
    <w:rsid w:val="008074D2"/>
    <w:rsid w:val="00807C7F"/>
    <w:rsid w:val="0081109B"/>
    <w:rsid w:val="008120B0"/>
    <w:rsid w:val="008128F3"/>
    <w:rsid w:val="00812B94"/>
    <w:rsid w:val="00812D96"/>
    <w:rsid w:val="0081320B"/>
    <w:rsid w:val="00814202"/>
    <w:rsid w:val="0081460A"/>
    <w:rsid w:val="008153C1"/>
    <w:rsid w:val="00815643"/>
    <w:rsid w:val="00815D19"/>
    <w:rsid w:val="0081608E"/>
    <w:rsid w:val="00817075"/>
    <w:rsid w:val="00817519"/>
    <w:rsid w:val="0081778C"/>
    <w:rsid w:val="008177E2"/>
    <w:rsid w:val="00817A54"/>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6BA2"/>
    <w:rsid w:val="00826C2E"/>
    <w:rsid w:val="00827306"/>
    <w:rsid w:val="008274D7"/>
    <w:rsid w:val="008277C7"/>
    <w:rsid w:val="008305CD"/>
    <w:rsid w:val="00830CC6"/>
    <w:rsid w:val="00830E14"/>
    <w:rsid w:val="00831300"/>
    <w:rsid w:val="0083193A"/>
    <w:rsid w:val="008326C0"/>
    <w:rsid w:val="00833187"/>
    <w:rsid w:val="0083369D"/>
    <w:rsid w:val="00833D80"/>
    <w:rsid w:val="00833E81"/>
    <w:rsid w:val="008341E8"/>
    <w:rsid w:val="0083429D"/>
    <w:rsid w:val="0083511D"/>
    <w:rsid w:val="00835D1E"/>
    <w:rsid w:val="00835F67"/>
    <w:rsid w:val="0083669A"/>
    <w:rsid w:val="00836DA5"/>
    <w:rsid w:val="00837B5D"/>
    <w:rsid w:val="008404D4"/>
    <w:rsid w:val="00840F83"/>
    <w:rsid w:val="00841A1C"/>
    <w:rsid w:val="00841AE7"/>
    <w:rsid w:val="00842C6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ED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4627"/>
    <w:rsid w:val="00866689"/>
    <w:rsid w:val="00866B23"/>
    <w:rsid w:val="00866BEE"/>
    <w:rsid w:val="00867750"/>
    <w:rsid w:val="00867B2C"/>
    <w:rsid w:val="00867DC0"/>
    <w:rsid w:val="008700D2"/>
    <w:rsid w:val="00870372"/>
    <w:rsid w:val="008707A4"/>
    <w:rsid w:val="00870861"/>
    <w:rsid w:val="00870AE2"/>
    <w:rsid w:val="00870C56"/>
    <w:rsid w:val="00870D35"/>
    <w:rsid w:val="00871066"/>
    <w:rsid w:val="00871770"/>
    <w:rsid w:val="00872AA8"/>
    <w:rsid w:val="00873D95"/>
    <w:rsid w:val="00873E28"/>
    <w:rsid w:val="008745BC"/>
    <w:rsid w:val="008750BA"/>
    <w:rsid w:val="0087535C"/>
    <w:rsid w:val="00875E23"/>
    <w:rsid w:val="00876174"/>
    <w:rsid w:val="008764DD"/>
    <w:rsid w:val="008771DB"/>
    <w:rsid w:val="00877762"/>
    <w:rsid w:val="0088011E"/>
    <w:rsid w:val="008801E5"/>
    <w:rsid w:val="00880B71"/>
    <w:rsid w:val="0088143D"/>
    <w:rsid w:val="0088192F"/>
    <w:rsid w:val="00881DB4"/>
    <w:rsid w:val="00881F38"/>
    <w:rsid w:val="00882635"/>
    <w:rsid w:val="00882673"/>
    <w:rsid w:val="00882D71"/>
    <w:rsid w:val="00882DA9"/>
    <w:rsid w:val="00884922"/>
    <w:rsid w:val="0088555A"/>
    <w:rsid w:val="00886448"/>
    <w:rsid w:val="00886673"/>
    <w:rsid w:val="00887258"/>
    <w:rsid w:val="0088760B"/>
    <w:rsid w:val="00890A22"/>
    <w:rsid w:val="00890C73"/>
    <w:rsid w:val="008914FF"/>
    <w:rsid w:val="00892ADD"/>
    <w:rsid w:val="00892B41"/>
    <w:rsid w:val="00892DE2"/>
    <w:rsid w:val="00893B91"/>
    <w:rsid w:val="00894061"/>
    <w:rsid w:val="008943D9"/>
    <w:rsid w:val="008949FE"/>
    <w:rsid w:val="00895A2F"/>
    <w:rsid w:val="00895E76"/>
    <w:rsid w:val="0089651C"/>
    <w:rsid w:val="00897B11"/>
    <w:rsid w:val="00897FEE"/>
    <w:rsid w:val="008A0659"/>
    <w:rsid w:val="008A0796"/>
    <w:rsid w:val="008A11F8"/>
    <w:rsid w:val="008A1748"/>
    <w:rsid w:val="008A1CA3"/>
    <w:rsid w:val="008A1ED5"/>
    <w:rsid w:val="008A2D80"/>
    <w:rsid w:val="008A3AD2"/>
    <w:rsid w:val="008A3F1B"/>
    <w:rsid w:val="008A4726"/>
    <w:rsid w:val="008A524B"/>
    <w:rsid w:val="008A61FD"/>
    <w:rsid w:val="008A6A17"/>
    <w:rsid w:val="008A736F"/>
    <w:rsid w:val="008A74C9"/>
    <w:rsid w:val="008A74D7"/>
    <w:rsid w:val="008B047A"/>
    <w:rsid w:val="008B05B1"/>
    <w:rsid w:val="008B09AD"/>
    <w:rsid w:val="008B1200"/>
    <w:rsid w:val="008B136D"/>
    <w:rsid w:val="008B24FB"/>
    <w:rsid w:val="008B3701"/>
    <w:rsid w:val="008B39F5"/>
    <w:rsid w:val="008B3E24"/>
    <w:rsid w:val="008B4371"/>
    <w:rsid w:val="008B5C5F"/>
    <w:rsid w:val="008B5D44"/>
    <w:rsid w:val="008B5DE2"/>
    <w:rsid w:val="008B5FA1"/>
    <w:rsid w:val="008B690F"/>
    <w:rsid w:val="008B75BB"/>
    <w:rsid w:val="008B77A6"/>
    <w:rsid w:val="008B79EF"/>
    <w:rsid w:val="008B7CBD"/>
    <w:rsid w:val="008B7DB5"/>
    <w:rsid w:val="008B7EEC"/>
    <w:rsid w:val="008C0741"/>
    <w:rsid w:val="008C0C06"/>
    <w:rsid w:val="008C0D1E"/>
    <w:rsid w:val="008C0F92"/>
    <w:rsid w:val="008C2778"/>
    <w:rsid w:val="008C2E69"/>
    <w:rsid w:val="008C350F"/>
    <w:rsid w:val="008C36AC"/>
    <w:rsid w:val="008C3B51"/>
    <w:rsid w:val="008C3D90"/>
    <w:rsid w:val="008C467F"/>
    <w:rsid w:val="008C46D7"/>
    <w:rsid w:val="008C5A3F"/>
    <w:rsid w:val="008C5C80"/>
    <w:rsid w:val="008C5E29"/>
    <w:rsid w:val="008C5EAA"/>
    <w:rsid w:val="008C693E"/>
    <w:rsid w:val="008C699A"/>
    <w:rsid w:val="008C6A1D"/>
    <w:rsid w:val="008C6AC8"/>
    <w:rsid w:val="008C737A"/>
    <w:rsid w:val="008C740E"/>
    <w:rsid w:val="008D0B4C"/>
    <w:rsid w:val="008D1121"/>
    <w:rsid w:val="008D12B2"/>
    <w:rsid w:val="008D1AB0"/>
    <w:rsid w:val="008D23B5"/>
    <w:rsid w:val="008D2ED0"/>
    <w:rsid w:val="008D332F"/>
    <w:rsid w:val="008D3788"/>
    <w:rsid w:val="008D4263"/>
    <w:rsid w:val="008D4698"/>
    <w:rsid w:val="008D4924"/>
    <w:rsid w:val="008D496E"/>
    <w:rsid w:val="008D5055"/>
    <w:rsid w:val="008D530B"/>
    <w:rsid w:val="008D60CA"/>
    <w:rsid w:val="008D670B"/>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7078"/>
    <w:rsid w:val="008F7D06"/>
    <w:rsid w:val="008F7E4E"/>
    <w:rsid w:val="009005D7"/>
    <w:rsid w:val="009005E9"/>
    <w:rsid w:val="00900F97"/>
    <w:rsid w:val="0090289D"/>
    <w:rsid w:val="009033CC"/>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50EF"/>
    <w:rsid w:val="009151AC"/>
    <w:rsid w:val="00915213"/>
    <w:rsid w:val="00915360"/>
    <w:rsid w:val="00915FAE"/>
    <w:rsid w:val="00916BD9"/>
    <w:rsid w:val="00916FE5"/>
    <w:rsid w:val="009172D8"/>
    <w:rsid w:val="00917412"/>
    <w:rsid w:val="00917471"/>
    <w:rsid w:val="009215C2"/>
    <w:rsid w:val="00921B45"/>
    <w:rsid w:val="00921F36"/>
    <w:rsid w:val="00922843"/>
    <w:rsid w:val="00923A19"/>
    <w:rsid w:val="00923D0F"/>
    <w:rsid w:val="00924258"/>
    <w:rsid w:val="009242F0"/>
    <w:rsid w:val="00925013"/>
    <w:rsid w:val="0092558D"/>
    <w:rsid w:val="0092637B"/>
    <w:rsid w:val="009268F3"/>
    <w:rsid w:val="009275DC"/>
    <w:rsid w:val="00927CC5"/>
    <w:rsid w:val="00927F36"/>
    <w:rsid w:val="00930B8E"/>
    <w:rsid w:val="00931007"/>
    <w:rsid w:val="00931147"/>
    <w:rsid w:val="009313C7"/>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54D8"/>
    <w:rsid w:val="00945A4C"/>
    <w:rsid w:val="00946B29"/>
    <w:rsid w:val="0094751D"/>
    <w:rsid w:val="00947B45"/>
    <w:rsid w:val="0095172E"/>
    <w:rsid w:val="00951C26"/>
    <w:rsid w:val="00951E4E"/>
    <w:rsid w:val="00952708"/>
    <w:rsid w:val="00953F83"/>
    <w:rsid w:val="009547F7"/>
    <w:rsid w:val="00955411"/>
    <w:rsid w:val="00956D4A"/>
    <w:rsid w:val="00957BA8"/>
    <w:rsid w:val="0096017C"/>
    <w:rsid w:val="0096066D"/>
    <w:rsid w:val="00960AC2"/>
    <w:rsid w:val="009610AD"/>
    <w:rsid w:val="00961B22"/>
    <w:rsid w:val="009625CA"/>
    <w:rsid w:val="00962FCA"/>
    <w:rsid w:val="009635B2"/>
    <w:rsid w:val="00963B82"/>
    <w:rsid w:val="009644E3"/>
    <w:rsid w:val="009647B5"/>
    <w:rsid w:val="0096506B"/>
    <w:rsid w:val="009653BE"/>
    <w:rsid w:val="0096541A"/>
    <w:rsid w:val="00965E54"/>
    <w:rsid w:val="0096760F"/>
    <w:rsid w:val="00967CA0"/>
    <w:rsid w:val="00970024"/>
    <w:rsid w:val="009723D1"/>
    <w:rsid w:val="00972AC0"/>
    <w:rsid w:val="009730AB"/>
    <w:rsid w:val="00973DA1"/>
    <w:rsid w:val="00973EE4"/>
    <w:rsid w:val="00974148"/>
    <w:rsid w:val="0097463A"/>
    <w:rsid w:val="00975349"/>
    <w:rsid w:val="009759BC"/>
    <w:rsid w:val="00975F16"/>
    <w:rsid w:val="009763CA"/>
    <w:rsid w:val="0097733E"/>
    <w:rsid w:val="00977733"/>
    <w:rsid w:val="00977FF7"/>
    <w:rsid w:val="009805EB"/>
    <w:rsid w:val="0098130E"/>
    <w:rsid w:val="00981432"/>
    <w:rsid w:val="00981532"/>
    <w:rsid w:val="009816C4"/>
    <w:rsid w:val="00982DC4"/>
    <w:rsid w:val="00982EC5"/>
    <w:rsid w:val="0098435A"/>
    <w:rsid w:val="00984549"/>
    <w:rsid w:val="009864A9"/>
    <w:rsid w:val="00986901"/>
    <w:rsid w:val="0098710A"/>
    <w:rsid w:val="00992A80"/>
    <w:rsid w:val="00993C83"/>
    <w:rsid w:val="00993DD0"/>
    <w:rsid w:val="00994631"/>
    <w:rsid w:val="00995D77"/>
    <w:rsid w:val="009973DE"/>
    <w:rsid w:val="00997C0C"/>
    <w:rsid w:val="00997DB8"/>
    <w:rsid w:val="009A0D65"/>
    <w:rsid w:val="009A15C1"/>
    <w:rsid w:val="009A16AF"/>
    <w:rsid w:val="009A1873"/>
    <w:rsid w:val="009A24BE"/>
    <w:rsid w:val="009A2847"/>
    <w:rsid w:val="009A2AAC"/>
    <w:rsid w:val="009A3063"/>
    <w:rsid w:val="009A367C"/>
    <w:rsid w:val="009A3966"/>
    <w:rsid w:val="009A3B6F"/>
    <w:rsid w:val="009A43C7"/>
    <w:rsid w:val="009A4674"/>
    <w:rsid w:val="009A500F"/>
    <w:rsid w:val="009A512C"/>
    <w:rsid w:val="009A59A1"/>
    <w:rsid w:val="009A63D2"/>
    <w:rsid w:val="009A63E4"/>
    <w:rsid w:val="009A6C7D"/>
    <w:rsid w:val="009A6CAE"/>
    <w:rsid w:val="009A6D4E"/>
    <w:rsid w:val="009A744D"/>
    <w:rsid w:val="009A76F9"/>
    <w:rsid w:val="009A78B4"/>
    <w:rsid w:val="009B0664"/>
    <w:rsid w:val="009B0D06"/>
    <w:rsid w:val="009B2341"/>
    <w:rsid w:val="009B2CA5"/>
    <w:rsid w:val="009B2D13"/>
    <w:rsid w:val="009B2FDD"/>
    <w:rsid w:val="009B31D1"/>
    <w:rsid w:val="009B32AB"/>
    <w:rsid w:val="009B5B0E"/>
    <w:rsid w:val="009B6956"/>
    <w:rsid w:val="009B77B1"/>
    <w:rsid w:val="009B7A1A"/>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6BE2"/>
    <w:rsid w:val="009D6BEB"/>
    <w:rsid w:val="009D6F2F"/>
    <w:rsid w:val="009D734C"/>
    <w:rsid w:val="009D7477"/>
    <w:rsid w:val="009D7C9A"/>
    <w:rsid w:val="009E0678"/>
    <w:rsid w:val="009E0782"/>
    <w:rsid w:val="009E1C3D"/>
    <w:rsid w:val="009E205E"/>
    <w:rsid w:val="009E2908"/>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40A6"/>
    <w:rsid w:val="00A145B9"/>
    <w:rsid w:val="00A147A0"/>
    <w:rsid w:val="00A147F9"/>
    <w:rsid w:val="00A14D0D"/>
    <w:rsid w:val="00A15006"/>
    <w:rsid w:val="00A162CC"/>
    <w:rsid w:val="00A16D2D"/>
    <w:rsid w:val="00A17008"/>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401DB"/>
    <w:rsid w:val="00A40211"/>
    <w:rsid w:val="00A41ABF"/>
    <w:rsid w:val="00A41CED"/>
    <w:rsid w:val="00A42BB0"/>
    <w:rsid w:val="00A43744"/>
    <w:rsid w:val="00A44BCD"/>
    <w:rsid w:val="00A44FD5"/>
    <w:rsid w:val="00A458B6"/>
    <w:rsid w:val="00A45F67"/>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93"/>
    <w:rsid w:val="00A57BCD"/>
    <w:rsid w:val="00A57C97"/>
    <w:rsid w:val="00A57F92"/>
    <w:rsid w:val="00A60937"/>
    <w:rsid w:val="00A60B49"/>
    <w:rsid w:val="00A611DD"/>
    <w:rsid w:val="00A613E0"/>
    <w:rsid w:val="00A61403"/>
    <w:rsid w:val="00A6212C"/>
    <w:rsid w:val="00A62A97"/>
    <w:rsid w:val="00A64665"/>
    <w:rsid w:val="00A64DA3"/>
    <w:rsid w:val="00A6544F"/>
    <w:rsid w:val="00A655D1"/>
    <w:rsid w:val="00A6611D"/>
    <w:rsid w:val="00A710F5"/>
    <w:rsid w:val="00A71235"/>
    <w:rsid w:val="00A7177A"/>
    <w:rsid w:val="00A71785"/>
    <w:rsid w:val="00A723E2"/>
    <w:rsid w:val="00A724A3"/>
    <w:rsid w:val="00A759DB"/>
    <w:rsid w:val="00A75E45"/>
    <w:rsid w:val="00A7665C"/>
    <w:rsid w:val="00A76F9A"/>
    <w:rsid w:val="00A7705D"/>
    <w:rsid w:val="00A772DA"/>
    <w:rsid w:val="00A77498"/>
    <w:rsid w:val="00A77FEF"/>
    <w:rsid w:val="00A80339"/>
    <w:rsid w:val="00A8034C"/>
    <w:rsid w:val="00A81DCA"/>
    <w:rsid w:val="00A84871"/>
    <w:rsid w:val="00A87284"/>
    <w:rsid w:val="00A9057C"/>
    <w:rsid w:val="00A92351"/>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4C9"/>
    <w:rsid w:val="00AA4B29"/>
    <w:rsid w:val="00AA4C5E"/>
    <w:rsid w:val="00AA5CDD"/>
    <w:rsid w:val="00AA5E1E"/>
    <w:rsid w:val="00AA5E9B"/>
    <w:rsid w:val="00AA6E2C"/>
    <w:rsid w:val="00AA6E2F"/>
    <w:rsid w:val="00AA7301"/>
    <w:rsid w:val="00AA7417"/>
    <w:rsid w:val="00AB00A6"/>
    <w:rsid w:val="00AB0C7D"/>
    <w:rsid w:val="00AB1109"/>
    <w:rsid w:val="00AB2D24"/>
    <w:rsid w:val="00AB3BF4"/>
    <w:rsid w:val="00AB3E96"/>
    <w:rsid w:val="00AB4BD4"/>
    <w:rsid w:val="00AB5025"/>
    <w:rsid w:val="00AB5760"/>
    <w:rsid w:val="00AB57F7"/>
    <w:rsid w:val="00AB59A3"/>
    <w:rsid w:val="00AB6163"/>
    <w:rsid w:val="00AB616B"/>
    <w:rsid w:val="00AB687B"/>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906"/>
    <w:rsid w:val="00AD0002"/>
    <w:rsid w:val="00AD00A8"/>
    <w:rsid w:val="00AD072A"/>
    <w:rsid w:val="00AD1EDA"/>
    <w:rsid w:val="00AD1F60"/>
    <w:rsid w:val="00AD2562"/>
    <w:rsid w:val="00AD3195"/>
    <w:rsid w:val="00AD3CAE"/>
    <w:rsid w:val="00AD430B"/>
    <w:rsid w:val="00AD46A9"/>
    <w:rsid w:val="00AD5C22"/>
    <w:rsid w:val="00AD66C2"/>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E4"/>
    <w:rsid w:val="00AF2844"/>
    <w:rsid w:val="00AF3ACE"/>
    <w:rsid w:val="00AF3CA8"/>
    <w:rsid w:val="00AF4BD4"/>
    <w:rsid w:val="00AF52F6"/>
    <w:rsid w:val="00AF5D62"/>
    <w:rsid w:val="00AF612B"/>
    <w:rsid w:val="00AF6503"/>
    <w:rsid w:val="00B00980"/>
    <w:rsid w:val="00B00F77"/>
    <w:rsid w:val="00B0133B"/>
    <w:rsid w:val="00B01CA7"/>
    <w:rsid w:val="00B0299A"/>
    <w:rsid w:val="00B02EEE"/>
    <w:rsid w:val="00B03109"/>
    <w:rsid w:val="00B03139"/>
    <w:rsid w:val="00B03754"/>
    <w:rsid w:val="00B03764"/>
    <w:rsid w:val="00B03B74"/>
    <w:rsid w:val="00B05085"/>
    <w:rsid w:val="00B05916"/>
    <w:rsid w:val="00B05E8C"/>
    <w:rsid w:val="00B07077"/>
    <w:rsid w:val="00B07A3B"/>
    <w:rsid w:val="00B07A77"/>
    <w:rsid w:val="00B11B85"/>
    <w:rsid w:val="00B11BAE"/>
    <w:rsid w:val="00B123F5"/>
    <w:rsid w:val="00B12E4F"/>
    <w:rsid w:val="00B1338C"/>
    <w:rsid w:val="00B14159"/>
    <w:rsid w:val="00B14C99"/>
    <w:rsid w:val="00B14E0A"/>
    <w:rsid w:val="00B15D77"/>
    <w:rsid w:val="00B160DC"/>
    <w:rsid w:val="00B16530"/>
    <w:rsid w:val="00B1675D"/>
    <w:rsid w:val="00B168B1"/>
    <w:rsid w:val="00B20F75"/>
    <w:rsid w:val="00B2342C"/>
    <w:rsid w:val="00B23D4B"/>
    <w:rsid w:val="00B248E6"/>
    <w:rsid w:val="00B24F3F"/>
    <w:rsid w:val="00B2558B"/>
    <w:rsid w:val="00B25AC4"/>
    <w:rsid w:val="00B266E3"/>
    <w:rsid w:val="00B272F0"/>
    <w:rsid w:val="00B27EBF"/>
    <w:rsid w:val="00B300C6"/>
    <w:rsid w:val="00B300E0"/>
    <w:rsid w:val="00B304B8"/>
    <w:rsid w:val="00B30D67"/>
    <w:rsid w:val="00B3118B"/>
    <w:rsid w:val="00B32DAA"/>
    <w:rsid w:val="00B33007"/>
    <w:rsid w:val="00B3331D"/>
    <w:rsid w:val="00B33675"/>
    <w:rsid w:val="00B33F50"/>
    <w:rsid w:val="00B3476B"/>
    <w:rsid w:val="00B34EB0"/>
    <w:rsid w:val="00B35CFE"/>
    <w:rsid w:val="00B35E95"/>
    <w:rsid w:val="00B36702"/>
    <w:rsid w:val="00B36827"/>
    <w:rsid w:val="00B3726E"/>
    <w:rsid w:val="00B401AB"/>
    <w:rsid w:val="00B40835"/>
    <w:rsid w:val="00B41C73"/>
    <w:rsid w:val="00B41C8D"/>
    <w:rsid w:val="00B4212A"/>
    <w:rsid w:val="00B427F6"/>
    <w:rsid w:val="00B42B73"/>
    <w:rsid w:val="00B42C18"/>
    <w:rsid w:val="00B4367A"/>
    <w:rsid w:val="00B441A7"/>
    <w:rsid w:val="00B44B7E"/>
    <w:rsid w:val="00B45862"/>
    <w:rsid w:val="00B45C8D"/>
    <w:rsid w:val="00B47E28"/>
    <w:rsid w:val="00B47EEA"/>
    <w:rsid w:val="00B502BC"/>
    <w:rsid w:val="00B50441"/>
    <w:rsid w:val="00B5045C"/>
    <w:rsid w:val="00B5056A"/>
    <w:rsid w:val="00B519CB"/>
    <w:rsid w:val="00B52250"/>
    <w:rsid w:val="00B528A5"/>
    <w:rsid w:val="00B52CEE"/>
    <w:rsid w:val="00B5372A"/>
    <w:rsid w:val="00B53AA1"/>
    <w:rsid w:val="00B53F69"/>
    <w:rsid w:val="00B5419D"/>
    <w:rsid w:val="00B542F6"/>
    <w:rsid w:val="00B55576"/>
    <w:rsid w:val="00B55751"/>
    <w:rsid w:val="00B558CC"/>
    <w:rsid w:val="00B55A27"/>
    <w:rsid w:val="00B566D5"/>
    <w:rsid w:val="00B56DEC"/>
    <w:rsid w:val="00B56F15"/>
    <w:rsid w:val="00B6039B"/>
    <w:rsid w:val="00B60543"/>
    <w:rsid w:val="00B63606"/>
    <w:rsid w:val="00B6370B"/>
    <w:rsid w:val="00B63B5D"/>
    <w:rsid w:val="00B64A83"/>
    <w:rsid w:val="00B65BE0"/>
    <w:rsid w:val="00B66183"/>
    <w:rsid w:val="00B66324"/>
    <w:rsid w:val="00B66698"/>
    <w:rsid w:val="00B666E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7096"/>
    <w:rsid w:val="00B970C4"/>
    <w:rsid w:val="00B97A14"/>
    <w:rsid w:val="00B97F00"/>
    <w:rsid w:val="00BA094C"/>
    <w:rsid w:val="00BA14FD"/>
    <w:rsid w:val="00BA24F1"/>
    <w:rsid w:val="00BA25C8"/>
    <w:rsid w:val="00BA2B3D"/>
    <w:rsid w:val="00BA3A21"/>
    <w:rsid w:val="00BA4246"/>
    <w:rsid w:val="00BA52EC"/>
    <w:rsid w:val="00BA5F3F"/>
    <w:rsid w:val="00BA611F"/>
    <w:rsid w:val="00BA622A"/>
    <w:rsid w:val="00BA659E"/>
    <w:rsid w:val="00BA6A45"/>
    <w:rsid w:val="00BA6C6C"/>
    <w:rsid w:val="00BA7608"/>
    <w:rsid w:val="00BB0C23"/>
    <w:rsid w:val="00BB1927"/>
    <w:rsid w:val="00BB1A1F"/>
    <w:rsid w:val="00BB1DAA"/>
    <w:rsid w:val="00BB250F"/>
    <w:rsid w:val="00BB28A7"/>
    <w:rsid w:val="00BB29AC"/>
    <w:rsid w:val="00BB3529"/>
    <w:rsid w:val="00BB4577"/>
    <w:rsid w:val="00BB4791"/>
    <w:rsid w:val="00BB4A63"/>
    <w:rsid w:val="00BB505A"/>
    <w:rsid w:val="00BB5C54"/>
    <w:rsid w:val="00BB5EF8"/>
    <w:rsid w:val="00BB626C"/>
    <w:rsid w:val="00BB68E6"/>
    <w:rsid w:val="00BB7472"/>
    <w:rsid w:val="00BB78AD"/>
    <w:rsid w:val="00BC0481"/>
    <w:rsid w:val="00BC0D4C"/>
    <w:rsid w:val="00BC198B"/>
    <w:rsid w:val="00BC1C51"/>
    <w:rsid w:val="00BC1CBC"/>
    <w:rsid w:val="00BC2C57"/>
    <w:rsid w:val="00BC3B8F"/>
    <w:rsid w:val="00BC4297"/>
    <w:rsid w:val="00BC4A1E"/>
    <w:rsid w:val="00BC6494"/>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FFA"/>
    <w:rsid w:val="00BE1D73"/>
    <w:rsid w:val="00BE335D"/>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DC1"/>
    <w:rsid w:val="00BF2EC0"/>
    <w:rsid w:val="00BF2FCA"/>
    <w:rsid w:val="00BF32DD"/>
    <w:rsid w:val="00BF3AA0"/>
    <w:rsid w:val="00BF3F6D"/>
    <w:rsid w:val="00BF41AF"/>
    <w:rsid w:val="00BF552F"/>
    <w:rsid w:val="00BF5BE3"/>
    <w:rsid w:val="00BF5C56"/>
    <w:rsid w:val="00BF613D"/>
    <w:rsid w:val="00BF7131"/>
    <w:rsid w:val="00C00551"/>
    <w:rsid w:val="00C0058B"/>
    <w:rsid w:val="00C0076A"/>
    <w:rsid w:val="00C00CE7"/>
    <w:rsid w:val="00C00D24"/>
    <w:rsid w:val="00C010DB"/>
    <w:rsid w:val="00C01182"/>
    <w:rsid w:val="00C0349A"/>
    <w:rsid w:val="00C04BF4"/>
    <w:rsid w:val="00C0500A"/>
    <w:rsid w:val="00C05557"/>
    <w:rsid w:val="00C056A9"/>
    <w:rsid w:val="00C05A62"/>
    <w:rsid w:val="00C05B91"/>
    <w:rsid w:val="00C0717D"/>
    <w:rsid w:val="00C07920"/>
    <w:rsid w:val="00C07A79"/>
    <w:rsid w:val="00C10667"/>
    <w:rsid w:val="00C11D44"/>
    <w:rsid w:val="00C12B96"/>
    <w:rsid w:val="00C12FE2"/>
    <w:rsid w:val="00C13027"/>
    <w:rsid w:val="00C134E2"/>
    <w:rsid w:val="00C13706"/>
    <w:rsid w:val="00C13BA5"/>
    <w:rsid w:val="00C141E0"/>
    <w:rsid w:val="00C15290"/>
    <w:rsid w:val="00C1529B"/>
    <w:rsid w:val="00C16283"/>
    <w:rsid w:val="00C16583"/>
    <w:rsid w:val="00C1685E"/>
    <w:rsid w:val="00C172ED"/>
    <w:rsid w:val="00C174B9"/>
    <w:rsid w:val="00C17A3A"/>
    <w:rsid w:val="00C17CF1"/>
    <w:rsid w:val="00C17E43"/>
    <w:rsid w:val="00C20E30"/>
    <w:rsid w:val="00C20E9C"/>
    <w:rsid w:val="00C224F3"/>
    <w:rsid w:val="00C2256D"/>
    <w:rsid w:val="00C229D0"/>
    <w:rsid w:val="00C22CBF"/>
    <w:rsid w:val="00C252F8"/>
    <w:rsid w:val="00C25B81"/>
    <w:rsid w:val="00C25C36"/>
    <w:rsid w:val="00C25FAF"/>
    <w:rsid w:val="00C273EF"/>
    <w:rsid w:val="00C27E0F"/>
    <w:rsid w:val="00C30179"/>
    <w:rsid w:val="00C31576"/>
    <w:rsid w:val="00C319DC"/>
    <w:rsid w:val="00C32610"/>
    <w:rsid w:val="00C3312B"/>
    <w:rsid w:val="00C33174"/>
    <w:rsid w:val="00C3357F"/>
    <w:rsid w:val="00C33D49"/>
    <w:rsid w:val="00C341CE"/>
    <w:rsid w:val="00C3434D"/>
    <w:rsid w:val="00C34EFB"/>
    <w:rsid w:val="00C35E22"/>
    <w:rsid w:val="00C4029F"/>
    <w:rsid w:val="00C408E6"/>
    <w:rsid w:val="00C42404"/>
    <w:rsid w:val="00C430E4"/>
    <w:rsid w:val="00C438C1"/>
    <w:rsid w:val="00C43EB2"/>
    <w:rsid w:val="00C44AB5"/>
    <w:rsid w:val="00C44BA7"/>
    <w:rsid w:val="00C456B1"/>
    <w:rsid w:val="00C46272"/>
    <w:rsid w:val="00C465F8"/>
    <w:rsid w:val="00C50A2B"/>
    <w:rsid w:val="00C50E3A"/>
    <w:rsid w:val="00C514C4"/>
    <w:rsid w:val="00C5200A"/>
    <w:rsid w:val="00C524CE"/>
    <w:rsid w:val="00C52AFD"/>
    <w:rsid w:val="00C536D5"/>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BED"/>
    <w:rsid w:val="00C62163"/>
    <w:rsid w:val="00C63864"/>
    <w:rsid w:val="00C63873"/>
    <w:rsid w:val="00C639C0"/>
    <w:rsid w:val="00C643B3"/>
    <w:rsid w:val="00C64588"/>
    <w:rsid w:val="00C64C59"/>
    <w:rsid w:val="00C654B2"/>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6C29"/>
    <w:rsid w:val="00C76DB2"/>
    <w:rsid w:val="00C771C3"/>
    <w:rsid w:val="00C77860"/>
    <w:rsid w:val="00C80A1E"/>
    <w:rsid w:val="00C80AD7"/>
    <w:rsid w:val="00C80FCA"/>
    <w:rsid w:val="00C8276C"/>
    <w:rsid w:val="00C83243"/>
    <w:rsid w:val="00C837B2"/>
    <w:rsid w:val="00C83C7D"/>
    <w:rsid w:val="00C84088"/>
    <w:rsid w:val="00C84DBB"/>
    <w:rsid w:val="00C852AA"/>
    <w:rsid w:val="00C8549E"/>
    <w:rsid w:val="00C866E1"/>
    <w:rsid w:val="00C87034"/>
    <w:rsid w:val="00C8748F"/>
    <w:rsid w:val="00C87B76"/>
    <w:rsid w:val="00C90386"/>
    <w:rsid w:val="00C91301"/>
    <w:rsid w:val="00C915CF"/>
    <w:rsid w:val="00C92B61"/>
    <w:rsid w:val="00C92D0E"/>
    <w:rsid w:val="00C93082"/>
    <w:rsid w:val="00C93279"/>
    <w:rsid w:val="00C943D7"/>
    <w:rsid w:val="00C943E4"/>
    <w:rsid w:val="00C95995"/>
    <w:rsid w:val="00C95D4C"/>
    <w:rsid w:val="00C960A7"/>
    <w:rsid w:val="00C9617D"/>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8C5"/>
    <w:rsid w:val="00CA4AFC"/>
    <w:rsid w:val="00CA6783"/>
    <w:rsid w:val="00CA6C52"/>
    <w:rsid w:val="00CA6FBC"/>
    <w:rsid w:val="00CA79A6"/>
    <w:rsid w:val="00CB079B"/>
    <w:rsid w:val="00CB0CD0"/>
    <w:rsid w:val="00CB1B16"/>
    <w:rsid w:val="00CB1DD0"/>
    <w:rsid w:val="00CB203F"/>
    <w:rsid w:val="00CB2326"/>
    <w:rsid w:val="00CB2688"/>
    <w:rsid w:val="00CB39E2"/>
    <w:rsid w:val="00CB3E11"/>
    <w:rsid w:val="00CB48BC"/>
    <w:rsid w:val="00CB5D89"/>
    <w:rsid w:val="00CC0151"/>
    <w:rsid w:val="00CC0558"/>
    <w:rsid w:val="00CC05B9"/>
    <w:rsid w:val="00CC12AB"/>
    <w:rsid w:val="00CC16EC"/>
    <w:rsid w:val="00CC1734"/>
    <w:rsid w:val="00CC1A90"/>
    <w:rsid w:val="00CC1C48"/>
    <w:rsid w:val="00CC2025"/>
    <w:rsid w:val="00CC21D3"/>
    <w:rsid w:val="00CC29E7"/>
    <w:rsid w:val="00CC3758"/>
    <w:rsid w:val="00CC3B0C"/>
    <w:rsid w:val="00CC3BA1"/>
    <w:rsid w:val="00CC4C98"/>
    <w:rsid w:val="00CC4DD3"/>
    <w:rsid w:val="00CC56A1"/>
    <w:rsid w:val="00CC63F2"/>
    <w:rsid w:val="00CC6DB8"/>
    <w:rsid w:val="00CC7056"/>
    <w:rsid w:val="00CC7339"/>
    <w:rsid w:val="00CC7413"/>
    <w:rsid w:val="00CD04D0"/>
    <w:rsid w:val="00CD2359"/>
    <w:rsid w:val="00CD2730"/>
    <w:rsid w:val="00CD3152"/>
    <w:rsid w:val="00CD32CA"/>
    <w:rsid w:val="00CD40B0"/>
    <w:rsid w:val="00CD43D6"/>
    <w:rsid w:val="00CD44ED"/>
    <w:rsid w:val="00CD454C"/>
    <w:rsid w:val="00CD4601"/>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CFA"/>
    <w:rsid w:val="00CE2478"/>
    <w:rsid w:val="00CE2788"/>
    <w:rsid w:val="00CE31D7"/>
    <w:rsid w:val="00CE4198"/>
    <w:rsid w:val="00CE5B37"/>
    <w:rsid w:val="00CE5C6C"/>
    <w:rsid w:val="00CE69F5"/>
    <w:rsid w:val="00CE703B"/>
    <w:rsid w:val="00CE70FF"/>
    <w:rsid w:val="00CE7763"/>
    <w:rsid w:val="00CF0146"/>
    <w:rsid w:val="00CF0322"/>
    <w:rsid w:val="00CF0B46"/>
    <w:rsid w:val="00CF0C38"/>
    <w:rsid w:val="00CF0CB5"/>
    <w:rsid w:val="00CF0F34"/>
    <w:rsid w:val="00CF17FE"/>
    <w:rsid w:val="00CF1C6D"/>
    <w:rsid w:val="00CF2FC4"/>
    <w:rsid w:val="00CF3249"/>
    <w:rsid w:val="00CF3575"/>
    <w:rsid w:val="00CF38F5"/>
    <w:rsid w:val="00CF401A"/>
    <w:rsid w:val="00CF4988"/>
    <w:rsid w:val="00CF532D"/>
    <w:rsid w:val="00CF668D"/>
    <w:rsid w:val="00CF6FE8"/>
    <w:rsid w:val="00CF7CE1"/>
    <w:rsid w:val="00CF7F85"/>
    <w:rsid w:val="00D00F77"/>
    <w:rsid w:val="00D01ACC"/>
    <w:rsid w:val="00D025F6"/>
    <w:rsid w:val="00D027A9"/>
    <w:rsid w:val="00D02C03"/>
    <w:rsid w:val="00D049F5"/>
    <w:rsid w:val="00D05188"/>
    <w:rsid w:val="00D060F5"/>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519"/>
    <w:rsid w:val="00D405A5"/>
    <w:rsid w:val="00D40F20"/>
    <w:rsid w:val="00D410CE"/>
    <w:rsid w:val="00D42A57"/>
    <w:rsid w:val="00D42EDC"/>
    <w:rsid w:val="00D44413"/>
    <w:rsid w:val="00D44784"/>
    <w:rsid w:val="00D450B0"/>
    <w:rsid w:val="00D46151"/>
    <w:rsid w:val="00D4669F"/>
    <w:rsid w:val="00D47CEB"/>
    <w:rsid w:val="00D50D2B"/>
    <w:rsid w:val="00D5102E"/>
    <w:rsid w:val="00D51500"/>
    <w:rsid w:val="00D5181E"/>
    <w:rsid w:val="00D51BC1"/>
    <w:rsid w:val="00D51D26"/>
    <w:rsid w:val="00D51EA5"/>
    <w:rsid w:val="00D52C46"/>
    <w:rsid w:val="00D52F3E"/>
    <w:rsid w:val="00D55BA0"/>
    <w:rsid w:val="00D55BB2"/>
    <w:rsid w:val="00D55F70"/>
    <w:rsid w:val="00D563AF"/>
    <w:rsid w:val="00D56795"/>
    <w:rsid w:val="00D56904"/>
    <w:rsid w:val="00D57851"/>
    <w:rsid w:val="00D57F76"/>
    <w:rsid w:val="00D607D7"/>
    <w:rsid w:val="00D609BD"/>
    <w:rsid w:val="00D61A92"/>
    <w:rsid w:val="00D61D09"/>
    <w:rsid w:val="00D62C97"/>
    <w:rsid w:val="00D62F18"/>
    <w:rsid w:val="00D64C6E"/>
    <w:rsid w:val="00D64E67"/>
    <w:rsid w:val="00D65359"/>
    <w:rsid w:val="00D65483"/>
    <w:rsid w:val="00D65678"/>
    <w:rsid w:val="00D67019"/>
    <w:rsid w:val="00D67083"/>
    <w:rsid w:val="00D67135"/>
    <w:rsid w:val="00D67703"/>
    <w:rsid w:val="00D677DE"/>
    <w:rsid w:val="00D67D83"/>
    <w:rsid w:val="00D702A2"/>
    <w:rsid w:val="00D70339"/>
    <w:rsid w:val="00D70EFF"/>
    <w:rsid w:val="00D71534"/>
    <w:rsid w:val="00D71DCC"/>
    <w:rsid w:val="00D71EB0"/>
    <w:rsid w:val="00D720EA"/>
    <w:rsid w:val="00D72EA4"/>
    <w:rsid w:val="00D73A18"/>
    <w:rsid w:val="00D76565"/>
    <w:rsid w:val="00D76D69"/>
    <w:rsid w:val="00D772B1"/>
    <w:rsid w:val="00D77406"/>
    <w:rsid w:val="00D77458"/>
    <w:rsid w:val="00D775F9"/>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900E6"/>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B5"/>
    <w:rsid w:val="00DA0F1D"/>
    <w:rsid w:val="00DA106F"/>
    <w:rsid w:val="00DA3569"/>
    <w:rsid w:val="00DA39F4"/>
    <w:rsid w:val="00DA3C9A"/>
    <w:rsid w:val="00DA41E4"/>
    <w:rsid w:val="00DA46B1"/>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FDB"/>
    <w:rsid w:val="00DC66F7"/>
    <w:rsid w:val="00DC6A43"/>
    <w:rsid w:val="00DC7275"/>
    <w:rsid w:val="00DC7589"/>
    <w:rsid w:val="00DD01AD"/>
    <w:rsid w:val="00DD0E9A"/>
    <w:rsid w:val="00DD10D3"/>
    <w:rsid w:val="00DD11AB"/>
    <w:rsid w:val="00DD1A6B"/>
    <w:rsid w:val="00DD1C76"/>
    <w:rsid w:val="00DD279C"/>
    <w:rsid w:val="00DD2B85"/>
    <w:rsid w:val="00DD2E0F"/>
    <w:rsid w:val="00DD2FF8"/>
    <w:rsid w:val="00DD3382"/>
    <w:rsid w:val="00DD3DF7"/>
    <w:rsid w:val="00DD3FCA"/>
    <w:rsid w:val="00DD4B2E"/>
    <w:rsid w:val="00DD5758"/>
    <w:rsid w:val="00DD61E3"/>
    <w:rsid w:val="00DD62A9"/>
    <w:rsid w:val="00DD7584"/>
    <w:rsid w:val="00DE0239"/>
    <w:rsid w:val="00DE1295"/>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E27"/>
    <w:rsid w:val="00DE60BC"/>
    <w:rsid w:val="00DE621D"/>
    <w:rsid w:val="00DE79F8"/>
    <w:rsid w:val="00DF0C4B"/>
    <w:rsid w:val="00DF13B6"/>
    <w:rsid w:val="00DF1627"/>
    <w:rsid w:val="00DF236E"/>
    <w:rsid w:val="00DF23AF"/>
    <w:rsid w:val="00DF3F7B"/>
    <w:rsid w:val="00DF4BA9"/>
    <w:rsid w:val="00DF4BAC"/>
    <w:rsid w:val="00DF4C6E"/>
    <w:rsid w:val="00DF4CEC"/>
    <w:rsid w:val="00DF554E"/>
    <w:rsid w:val="00DF5B58"/>
    <w:rsid w:val="00DF5EAD"/>
    <w:rsid w:val="00DF5FB5"/>
    <w:rsid w:val="00DF65ED"/>
    <w:rsid w:val="00DF6703"/>
    <w:rsid w:val="00DF6B99"/>
    <w:rsid w:val="00DF6BFE"/>
    <w:rsid w:val="00DF7442"/>
    <w:rsid w:val="00DF7F76"/>
    <w:rsid w:val="00E00AC6"/>
    <w:rsid w:val="00E00E50"/>
    <w:rsid w:val="00E019ED"/>
    <w:rsid w:val="00E02472"/>
    <w:rsid w:val="00E029B8"/>
    <w:rsid w:val="00E02A25"/>
    <w:rsid w:val="00E034B4"/>
    <w:rsid w:val="00E03B18"/>
    <w:rsid w:val="00E04532"/>
    <w:rsid w:val="00E046EB"/>
    <w:rsid w:val="00E04896"/>
    <w:rsid w:val="00E06F15"/>
    <w:rsid w:val="00E073F4"/>
    <w:rsid w:val="00E075EC"/>
    <w:rsid w:val="00E075F1"/>
    <w:rsid w:val="00E07D2E"/>
    <w:rsid w:val="00E109FB"/>
    <w:rsid w:val="00E10B23"/>
    <w:rsid w:val="00E10C39"/>
    <w:rsid w:val="00E10EEF"/>
    <w:rsid w:val="00E1165F"/>
    <w:rsid w:val="00E13351"/>
    <w:rsid w:val="00E13431"/>
    <w:rsid w:val="00E13582"/>
    <w:rsid w:val="00E148F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2B6"/>
    <w:rsid w:val="00E317C9"/>
    <w:rsid w:val="00E32013"/>
    <w:rsid w:val="00E3286D"/>
    <w:rsid w:val="00E3393D"/>
    <w:rsid w:val="00E33F6E"/>
    <w:rsid w:val="00E34CA9"/>
    <w:rsid w:val="00E352A9"/>
    <w:rsid w:val="00E35304"/>
    <w:rsid w:val="00E35939"/>
    <w:rsid w:val="00E35A0A"/>
    <w:rsid w:val="00E3614B"/>
    <w:rsid w:val="00E36204"/>
    <w:rsid w:val="00E371BB"/>
    <w:rsid w:val="00E37D3B"/>
    <w:rsid w:val="00E37F07"/>
    <w:rsid w:val="00E40556"/>
    <w:rsid w:val="00E41F0D"/>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F97"/>
    <w:rsid w:val="00E557EC"/>
    <w:rsid w:val="00E55D91"/>
    <w:rsid w:val="00E55E9C"/>
    <w:rsid w:val="00E56BC9"/>
    <w:rsid w:val="00E61313"/>
    <w:rsid w:val="00E62A20"/>
    <w:rsid w:val="00E644E3"/>
    <w:rsid w:val="00E644EC"/>
    <w:rsid w:val="00E654E2"/>
    <w:rsid w:val="00E6566E"/>
    <w:rsid w:val="00E66419"/>
    <w:rsid w:val="00E665A2"/>
    <w:rsid w:val="00E667CC"/>
    <w:rsid w:val="00E6685E"/>
    <w:rsid w:val="00E66D97"/>
    <w:rsid w:val="00E67A9D"/>
    <w:rsid w:val="00E67E72"/>
    <w:rsid w:val="00E70275"/>
    <w:rsid w:val="00E70C0F"/>
    <w:rsid w:val="00E71019"/>
    <w:rsid w:val="00E724AE"/>
    <w:rsid w:val="00E72B4C"/>
    <w:rsid w:val="00E72C9B"/>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C4E"/>
    <w:rsid w:val="00E85E38"/>
    <w:rsid w:val="00E86091"/>
    <w:rsid w:val="00E86595"/>
    <w:rsid w:val="00E86978"/>
    <w:rsid w:val="00E87153"/>
    <w:rsid w:val="00E901AB"/>
    <w:rsid w:val="00E90AC2"/>
    <w:rsid w:val="00E91055"/>
    <w:rsid w:val="00E91155"/>
    <w:rsid w:val="00E911A0"/>
    <w:rsid w:val="00E9130F"/>
    <w:rsid w:val="00E91590"/>
    <w:rsid w:val="00E924F7"/>
    <w:rsid w:val="00E9295C"/>
    <w:rsid w:val="00E92C50"/>
    <w:rsid w:val="00E93546"/>
    <w:rsid w:val="00E93A6B"/>
    <w:rsid w:val="00E93BC6"/>
    <w:rsid w:val="00E93EE8"/>
    <w:rsid w:val="00E94126"/>
    <w:rsid w:val="00E947CA"/>
    <w:rsid w:val="00E949BD"/>
    <w:rsid w:val="00E956EE"/>
    <w:rsid w:val="00E957FA"/>
    <w:rsid w:val="00E95B43"/>
    <w:rsid w:val="00E96837"/>
    <w:rsid w:val="00E977FA"/>
    <w:rsid w:val="00EA1093"/>
    <w:rsid w:val="00EA19B0"/>
    <w:rsid w:val="00EA2028"/>
    <w:rsid w:val="00EA2D15"/>
    <w:rsid w:val="00EA3103"/>
    <w:rsid w:val="00EA3411"/>
    <w:rsid w:val="00EA3509"/>
    <w:rsid w:val="00EA3636"/>
    <w:rsid w:val="00EA3A91"/>
    <w:rsid w:val="00EA3FC3"/>
    <w:rsid w:val="00EA5DFF"/>
    <w:rsid w:val="00EA6378"/>
    <w:rsid w:val="00EA65BD"/>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53DB"/>
    <w:rsid w:val="00EC77CA"/>
    <w:rsid w:val="00EC791B"/>
    <w:rsid w:val="00EC7E52"/>
    <w:rsid w:val="00ED0FEA"/>
    <w:rsid w:val="00ED1C4E"/>
    <w:rsid w:val="00ED1F9B"/>
    <w:rsid w:val="00ED3173"/>
    <w:rsid w:val="00ED3ABC"/>
    <w:rsid w:val="00ED56AB"/>
    <w:rsid w:val="00ED5D9A"/>
    <w:rsid w:val="00ED6116"/>
    <w:rsid w:val="00ED6389"/>
    <w:rsid w:val="00EE0090"/>
    <w:rsid w:val="00EE0636"/>
    <w:rsid w:val="00EE09E8"/>
    <w:rsid w:val="00EE0E79"/>
    <w:rsid w:val="00EE10BA"/>
    <w:rsid w:val="00EE1A81"/>
    <w:rsid w:val="00EE1F30"/>
    <w:rsid w:val="00EE279A"/>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2285"/>
    <w:rsid w:val="00EF246A"/>
    <w:rsid w:val="00EF32FE"/>
    <w:rsid w:val="00EF3683"/>
    <w:rsid w:val="00EF3D50"/>
    <w:rsid w:val="00EF5779"/>
    <w:rsid w:val="00EF57ED"/>
    <w:rsid w:val="00EF69E9"/>
    <w:rsid w:val="00EF6F97"/>
    <w:rsid w:val="00EF7B80"/>
    <w:rsid w:val="00F0031D"/>
    <w:rsid w:val="00F004A6"/>
    <w:rsid w:val="00F005B3"/>
    <w:rsid w:val="00F0088A"/>
    <w:rsid w:val="00F00E0F"/>
    <w:rsid w:val="00F0128D"/>
    <w:rsid w:val="00F01774"/>
    <w:rsid w:val="00F021AF"/>
    <w:rsid w:val="00F03F16"/>
    <w:rsid w:val="00F04C9A"/>
    <w:rsid w:val="00F04FD0"/>
    <w:rsid w:val="00F050F9"/>
    <w:rsid w:val="00F052F5"/>
    <w:rsid w:val="00F059C7"/>
    <w:rsid w:val="00F05D67"/>
    <w:rsid w:val="00F06DA2"/>
    <w:rsid w:val="00F074F2"/>
    <w:rsid w:val="00F07E6B"/>
    <w:rsid w:val="00F106E0"/>
    <w:rsid w:val="00F11813"/>
    <w:rsid w:val="00F11FB8"/>
    <w:rsid w:val="00F121E0"/>
    <w:rsid w:val="00F12216"/>
    <w:rsid w:val="00F12D7A"/>
    <w:rsid w:val="00F13158"/>
    <w:rsid w:val="00F13D17"/>
    <w:rsid w:val="00F143F6"/>
    <w:rsid w:val="00F14484"/>
    <w:rsid w:val="00F1498B"/>
    <w:rsid w:val="00F15180"/>
    <w:rsid w:val="00F153BC"/>
    <w:rsid w:val="00F1577A"/>
    <w:rsid w:val="00F15E39"/>
    <w:rsid w:val="00F164D5"/>
    <w:rsid w:val="00F1693C"/>
    <w:rsid w:val="00F17AA9"/>
    <w:rsid w:val="00F2085E"/>
    <w:rsid w:val="00F21798"/>
    <w:rsid w:val="00F21B2B"/>
    <w:rsid w:val="00F21BFE"/>
    <w:rsid w:val="00F22C37"/>
    <w:rsid w:val="00F2397B"/>
    <w:rsid w:val="00F23A4D"/>
    <w:rsid w:val="00F23DDB"/>
    <w:rsid w:val="00F252CA"/>
    <w:rsid w:val="00F25F35"/>
    <w:rsid w:val="00F263F6"/>
    <w:rsid w:val="00F26700"/>
    <w:rsid w:val="00F267A6"/>
    <w:rsid w:val="00F268FE"/>
    <w:rsid w:val="00F26B4D"/>
    <w:rsid w:val="00F27445"/>
    <w:rsid w:val="00F27EF5"/>
    <w:rsid w:val="00F27F4B"/>
    <w:rsid w:val="00F30460"/>
    <w:rsid w:val="00F30DBA"/>
    <w:rsid w:val="00F31831"/>
    <w:rsid w:val="00F319ED"/>
    <w:rsid w:val="00F31BE7"/>
    <w:rsid w:val="00F31FC4"/>
    <w:rsid w:val="00F326A1"/>
    <w:rsid w:val="00F33C6C"/>
    <w:rsid w:val="00F34698"/>
    <w:rsid w:val="00F352EB"/>
    <w:rsid w:val="00F3555D"/>
    <w:rsid w:val="00F35D83"/>
    <w:rsid w:val="00F37030"/>
    <w:rsid w:val="00F37A51"/>
    <w:rsid w:val="00F37F75"/>
    <w:rsid w:val="00F40103"/>
    <w:rsid w:val="00F404E8"/>
    <w:rsid w:val="00F408E7"/>
    <w:rsid w:val="00F411A7"/>
    <w:rsid w:val="00F41263"/>
    <w:rsid w:val="00F4141E"/>
    <w:rsid w:val="00F42BAC"/>
    <w:rsid w:val="00F42D2E"/>
    <w:rsid w:val="00F4393C"/>
    <w:rsid w:val="00F443B4"/>
    <w:rsid w:val="00F444F6"/>
    <w:rsid w:val="00F44DF9"/>
    <w:rsid w:val="00F462AE"/>
    <w:rsid w:val="00F50144"/>
    <w:rsid w:val="00F5041B"/>
    <w:rsid w:val="00F50C6A"/>
    <w:rsid w:val="00F50D6A"/>
    <w:rsid w:val="00F519C7"/>
    <w:rsid w:val="00F51EAF"/>
    <w:rsid w:val="00F5250D"/>
    <w:rsid w:val="00F5277A"/>
    <w:rsid w:val="00F52B62"/>
    <w:rsid w:val="00F533A4"/>
    <w:rsid w:val="00F5394A"/>
    <w:rsid w:val="00F543EC"/>
    <w:rsid w:val="00F54ACD"/>
    <w:rsid w:val="00F5517D"/>
    <w:rsid w:val="00F552CA"/>
    <w:rsid w:val="00F55E2B"/>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F16"/>
    <w:rsid w:val="00F67A6B"/>
    <w:rsid w:val="00F67CB7"/>
    <w:rsid w:val="00F67E64"/>
    <w:rsid w:val="00F705AD"/>
    <w:rsid w:val="00F70606"/>
    <w:rsid w:val="00F70FF2"/>
    <w:rsid w:val="00F71094"/>
    <w:rsid w:val="00F71722"/>
    <w:rsid w:val="00F71C26"/>
    <w:rsid w:val="00F74887"/>
    <w:rsid w:val="00F750B2"/>
    <w:rsid w:val="00F75169"/>
    <w:rsid w:val="00F7540C"/>
    <w:rsid w:val="00F75985"/>
    <w:rsid w:val="00F769B0"/>
    <w:rsid w:val="00F77F33"/>
    <w:rsid w:val="00F80716"/>
    <w:rsid w:val="00F80D71"/>
    <w:rsid w:val="00F81746"/>
    <w:rsid w:val="00F81812"/>
    <w:rsid w:val="00F81D7C"/>
    <w:rsid w:val="00F83A2E"/>
    <w:rsid w:val="00F845C2"/>
    <w:rsid w:val="00F846A1"/>
    <w:rsid w:val="00F84EBB"/>
    <w:rsid w:val="00F85DDE"/>
    <w:rsid w:val="00F85F36"/>
    <w:rsid w:val="00F869DA"/>
    <w:rsid w:val="00F86BF6"/>
    <w:rsid w:val="00F87EF5"/>
    <w:rsid w:val="00F90522"/>
    <w:rsid w:val="00F90AF8"/>
    <w:rsid w:val="00F91694"/>
    <w:rsid w:val="00F916A1"/>
    <w:rsid w:val="00F92680"/>
    <w:rsid w:val="00F93070"/>
    <w:rsid w:val="00F932FC"/>
    <w:rsid w:val="00F94CDC"/>
    <w:rsid w:val="00F95548"/>
    <w:rsid w:val="00F95959"/>
    <w:rsid w:val="00F9671A"/>
    <w:rsid w:val="00F96DA7"/>
    <w:rsid w:val="00F9727A"/>
    <w:rsid w:val="00F9770C"/>
    <w:rsid w:val="00FA0BE7"/>
    <w:rsid w:val="00FA0E8B"/>
    <w:rsid w:val="00FA0F31"/>
    <w:rsid w:val="00FA1114"/>
    <w:rsid w:val="00FA1446"/>
    <w:rsid w:val="00FA1B2E"/>
    <w:rsid w:val="00FA1C18"/>
    <w:rsid w:val="00FA2BB0"/>
    <w:rsid w:val="00FA3417"/>
    <w:rsid w:val="00FA410C"/>
    <w:rsid w:val="00FA4C36"/>
    <w:rsid w:val="00FA4E08"/>
    <w:rsid w:val="00FA4E75"/>
    <w:rsid w:val="00FA5C3B"/>
    <w:rsid w:val="00FA6977"/>
    <w:rsid w:val="00FA7216"/>
    <w:rsid w:val="00FA7466"/>
    <w:rsid w:val="00FB0042"/>
    <w:rsid w:val="00FB10AE"/>
    <w:rsid w:val="00FB1C7B"/>
    <w:rsid w:val="00FB20FA"/>
    <w:rsid w:val="00FB23EB"/>
    <w:rsid w:val="00FB25C8"/>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ADD"/>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713"/>
    <w:rsid w:val="00FE3B92"/>
    <w:rsid w:val="00FE3C6D"/>
    <w:rsid w:val="00FE42B7"/>
    <w:rsid w:val="00FE4A0F"/>
    <w:rsid w:val="00FE4BEB"/>
    <w:rsid w:val="00FE5932"/>
    <w:rsid w:val="00FE6622"/>
    <w:rsid w:val="00FE69A2"/>
    <w:rsid w:val="00FE71E4"/>
    <w:rsid w:val="00FE7233"/>
    <w:rsid w:val="00FF0735"/>
    <w:rsid w:val="00FF0EDC"/>
    <w:rsid w:val="00FF2E56"/>
    <w:rsid w:val="00FF312D"/>
    <w:rsid w:val="00FF3D4B"/>
    <w:rsid w:val="00FF4FB9"/>
    <w:rsid w:val="00FF5949"/>
    <w:rsid w:val="00FF5BEC"/>
    <w:rsid w:val="00FF6416"/>
    <w:rsid w:val="00FF6F37"/>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4B39720"/>
  <w15:docId w15:val="{DAABA237-03F1-401A-A6DE-74EEA117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6DAE"/>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rsid w:val="0079526B"/>
    <w:pPr>
      <w:widowControl/>
      <w:autoSpaceDE/>
      <w:autoSpaceDN/>
      <w:adjustRightInd/>
      <w:spacing w:before="100" w:beforeAutospacing="1" w:after="100" w:afterAutospacing="1"/>
    </w:pPr>
    <w:rPr>
      <w:sz w:val="24"/>
      <w:szCs w:val="24"/>
    </w:rPr>
  </w:style>
  <w:style w:type="paragraph" w:customStyle="1" w:styleId="s22">
    <w:name w:val="s_22"/>
    <w:basedOn w:val="a"/>
    <w:rsid w:val="0079526B"/>
    <w:pPr>
      <w:widowControl/>
      <w:autoSpaceDE/>
      <w:autoSpaceDN/>
      <w:adjustRightInd/>
      <w:spacing w:before="100" w:beforeAutospacing="1" w:after="100" w:afterAutospacing="1"/>
    </w:pPr>
    <w:rPr>
      <w:sz w:val="24"/>
      <w:szCs w:val="24"/>
    </w:rPr>
  </w:style>
  <w:style w:type="paragraph" w:customStyle="1" w:styleId="s16">
    <w:name w:val="s_16"/>
    <w:basedOn w:val="a"/>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126582219">
          <w:marLeft w:val="0"/>
          <w:marRight w:val="0"/>
          <w:marTop w:val="0"/>
          <w:marBottom w:val="0"/>
          <w:divBdr>
            <w:top w:val="none" w:sz="0" w:space="0" w:color="auto"/>
            <w:left w:val="none" w:sz="0" w:space="0" w:color="auto"/>
            <w:bottom w:val="none" w:sz="0" w:space="0" w:color="auto"/>
            <w:right w:val="none" w:sz="0" w:space="0" w:color="auto"/>
          </w:divBdr>
        </w:div>
        <w:div w:id="32506422">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1542127862">
                      <w:marLeft w:val="0"/>
                      <w:marRight w:val="0"/>
                      <w:marTop w:val="0"/>
                      <w:marBottom w:val="0"/>
                      <w:divBdr>
                        <w:top w:val="none" w:sz="0" w:space="0" w:color="auto"/>
                        <w:left w:val="none" w:sz="0" w:space="0" w:color="auto"/>
                        <w:bottom w:val="none" w:sz="0" w:space="0" w:color="auto"/>
                        <w:right w:val="none" w:sz="0" w:space="0" w:color="auto"/>
                      </w:divBdr>
                    </w:div>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1422987763">
                      <w:marLeft w:val="0"/>
                      <w:marRight w:val="0"/>
                      <w:marTop w:val="0"/>
                      <w:marBottom w:val="0"/>
                      <w:divBdr>
                        <w:top w:val="none" w:sz="0" w:space="0" w:color="auto"/>
                        <w:left w:val="none" w:sz="0" w:space="0" w:color="auto"/>
                        <w:bottom w:val="none" w:sz="0" w:space="0" w:color="auto"/>
                        <w:right w:val="none" w:sz="0" w:space="0" w:color="auto"/>
                      </w:divBdr>
                    </w:div>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987081960">
                      <w:marLeft w:val="0"/>
                      <w:marRight w:val="0"/>
                      <w:marTop w:val="0"/>
                      <w:marBottom w:val="0"/>
                      <w:divBdr>
                        <w:top w:val="none" w:sz="0" w:space="0" w:color="auto"/>
                        <w:left w:val="none" w:sz="0" w:space="0" w:color="auto"/>
                        <w:bottom w:val="none" w:sz="0" w:space="0" w:color="auto"/>
                        <w:right w:val="none" w:sz="0" w:space="0" w:color="auto"/>
                      </w:divBdr>
                    </w:div>
                    <w:div w:id="1415006096">
                      <w:marLeft w:val="0"/>
                      <w:marRight w:val="0"/>
                      <w:marTop w:val="0"/>
                      <w:marBottom w:val="0"/>
                      <w:divBdr>
                        <w:top w:val="none" w:sz="0" w:space="0" w:color="auto"/>
                        <w:left w:val="none" w:sz="0" w:space="0" w:color="auto"/>
                        <w:bottom w:val="none" w:sz="0" w:space="0" w:color="auto"/>
                        <w:right w:val="none" w:sz="0" w:space="0" w:color="auto"/>
                      </w:divBdr>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2082235.100000" TargetMode="External"/><Relationship Id="rId18" Type="http://schemas.openxmlformats.org/officeDocument/2006/relationships/hyperlink" Target="http://internet.garant.ru/document/redirect/57423346/100000" TargetMode="External"/><Relationship Id="rId26" Type="http://schemas.openxmlformats.org/officeDocument/2006/relationships/hyperlink" Target="http://internet.garant.ru/document/redirect/72719840/0" TargetMode="External"/><Relationship Id="rId39" Type="http://schemas.openxmlformats.org/officeDocument/2006/relationships/header" Target="header3.xml"/><Relationship Id="rId21" Type="http://schemas.openxmlformats.org/officeDocument/2006/relationships/hyperlink" Target="http://internet.garant.ru/document/redirect/71849506/1000" TargetMode="External"/><Relationship Id="rId34" Type="http://schemas.openxmlformats.org/officeDocument/2006/relationships/hyperlink" Target="http://internet.garant.ru/document/redirect/72275618/100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document/redirect/57423346/1002" TargetMode="External"/><Relationship Id="rId20" Type="http://schemas.openxmlformats.org/officeDocument/2006/relationships/hyperlink" Target="http://internet.garant.ru/document/redirect/71849506/1000" TargetMode="External"/><Relationship Id="rId29" Type="http://schemas.openxmlformats.org/officeDocument/2006/relationships/hyperlink" Target="http://internet.garant.ru/document/redirect/71849506/1000"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2235.100000" TargetMode="External"/><Relationship Id="rId24" Type="http://schemas.openxmlformats.org/officeDocument/2006/relationships/hyperlink" Target="http://internet.garant.ru/document/redirect/57423346/100000" TargetMode="External"/><Relationship Id="rId32" Type="http://schemas.openxmlformats.org/officeDocument/2006/relationships/hyperlink" Target="http://internet.garant.ru/document/redirect/72719840/0" TargetMode="External"/><Relationship Id="rId37" Type="http://schemas.openxmlformats.org/officeDocument/2006/relationships/hyperlink" Target="http://internet.garant.ru/document/redirect/20410567/0"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internet.garant.ru/document/redirect/72719840/0" TargetMode="External"/><Relationship Id="rId28" Type="http://schemas.openxmlformats.org/officeDocument/2006/relationships/hyperlink" Target="http://internet.garant.ru/document/redirect/72719840/0" TargetMode="External"/><Relationship Id="rId36" Type="http://schemas.openxmlformats.org/officeDocument/2006/relationships/hyperlink" Target="http://internet.garant.ru/document/redirect/20410567/1000" TargetMode="External"/><Relationship Id="rId10" Type="http://schemas.openxmlformats.org/officeDocument/2006/relationships/header" Target="header1.xml"/><Relationship Id="rId19" Type="http://schemas.openxmlformats.org/officeDocument/2006/relationships/hyperlink" Target="http://internet.garant.ru/document/redirect/57423346/100000" TargetMode="External"/><Relationship Id="rId31" Type="http://schemas.openxmlformats.org/officeDocument/2006/relationships/hyperlink" Target="http://internet.garant.ru/document/redirect/71849506/100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 Id="rId22" Type="http://schemas.openxmlformats.org/officeDocument/2006/relationships/hyperlink" Target="http://internet.garant.ru/document/redirect/71849506/1000" TargetMode="External"/><Relationship Id="rId27" Type="http://schemas.openxmlformats.org/officeDocument/2006/relationships/hyperlink" Target="http://internet.garant.ru/document/redirect/46313262/1000" TargetMode="External"/><Relationship Id="rId30" Type="http://schemas.openxmlformats.org/officeDocument/2006/relationships/hyperlink" Target="http://internet.garant.ru/document/redirect/72719840/0" TargetMode="External"/><Relationship Id="rId35" Type="http://schemas.openxmlformats.org/officeDocument/2006/relationships/hyperlink" Target="http://internet.garant.ru/document/redirect/73256137/0" TargetMode="External"/><Relationship Id="rId8" Type="http://schemas.openxmlformats.org/officeDocument/2006/relationships/image" Target="media/image3.emf"/><Relationship Id="rId3" Type="http://schemas.openxmlformats.org/officeDocument/2006/relationships/styles" Target="styles.xml"/><Relationship Id="rId12" Type="http://schemas.openxmlformats.org/officeDocument/2006/relationships/hyperlink" Target="garantF1://12082235.100000" TargetMode="External"/><Relationship Id="rId17" Type="http://schemas.openxmlformats.org/officeDocument/2006/relationships/hyperlink" Target="http://internet.garant.ru/document/redirect/57423346/100000" TargetMode="External"/><Relationship Id="rId25" Type="http://schemas.openxmlformats.org/officeDocument/2006/relationships/hyperlink" Target="http://internet.garant.ru/document/redirect/71849506/1000" TargetMode="External"/><Relationship Id="rId33" Type="http://schemas.openxmlformats.org/officeDocument/2006/relationships/hyperlink" Target="http://internet.garant.ru/document/redirect/71849506/1000" TargetMode="External"/><Relationship Id="rId38" Type="http://schemas.openxmlformats.org/officeDocument/2006/relationships/hyperlink" Target="http://mobileonline.garant.ru/"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7759E-AAE2-4068-B19C-4B1B51AC1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32</Pages>
  <Words>6763</Words>
  <Characters>38555</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45228</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avdorofeeva</dc:creator>
  <cp:lastModifiedBy>user</cp:lastModifiedBy>
  <cp:revision>6</cp:revision>
  <cp:lastPrinted>2021-06-11T07:57:00Z</cp:lastPrinted>
  <dcterms:created xsi:type="dcterms:W3CDTF">2021-06-10T06:02:00Z</dcterms:created>
  <dcterms:modified xsi:type="dcterms:W3CDTF">2021-06-15T05:48:00Z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