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-1937397923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в "Уведомлениях и объявлениях" (106 мкр.)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