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8A" w:rsidRPr="00BB6497" w:rsidRDefault="0087308A" w:rsidP="0066461F">
      <w:pPr>
        <w:rPr>
          <w:sz w:val="2"/>
        </w:rPr>
      </w:pPr>
    </w:p>
    <w:p w:rsidR="00637391" w:rsidRPr="00BB6497" w:rsidRDefault="00D10D83" w:rsidP="00D10D83">
      <w:pPr>
        <w:tabs>
          <w:tab w:val="left" w:pos="3843"/>
          <w:tab w:val="center" w:pos="4819"/>
        </w:tabs>
      </w:pP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22F710" wp14:editId="7C6D0643">
                <wp:simplePos x="0" y="0"/>
                <wp:positionH relativeFrom="column">
                  <wp:posOffset>2764155</wp:posOffset>
                </wp:positionH>
                <wp:positionV relativeFrom="paragraph">
                  <wp:posOffset>10795</wp:posOffset>
                </wp:positionV>
                <wp:extent cx="690880" cy="7143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287" w:rsidRDefault="00F94287" w:rsidP="00277641">
                            <w:pPr>
                              <w:ind w:left="-142" w:right="-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2F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65pt;margin-top:.85pt;width:54.4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gusw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" filled="f" stroked="f">
                <v:textbox>
                  <w:txbxContent>
                    <w:p w:rsidR="00F94287" w:rsidRDefault="00F94287" w:rsidP="00277641">
                      <w:pPr>
                        <w:ind w:left="-142" w:right="-20"/>
                      </w:pPr>
                    </w:p>
                  </w:txbxContent>
                </v:textbox>
              </v:shape>
            </w:pict>
          </mc:Fallback>
        </mc:AlternateContent>
      </w:r>
      <w:r w:rsidR="00637391" w:rsidRPr="00BB6497"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670213059" r:id="rId9"/>
        </w:object>
      </w:r>
    </w:p>
    <w:p w:rsidR="00637391" w:rsidRPr="00BB6497" w:rsidRDefault="00637391" w:rsidP="00C91FC9">
      <w:pPr>
        <w:jc w:val="center"/>
        <w:rPr>
          <w:sz w:val="4"/>
          <w:szCs w:val="4"/>
        </w:rPr>
      </w:pPr>
    </w:p>
    <w:p w:rsidR="00637391" w:rsidRPr="00BB6497" w:rsidRDefault="00637391" w:rsidP="00C91FC9">
      <w:pPr>
        <w:jc w:val="center"/>
        <w:rPr>
          <w:b/>
          <w:spacing w:val="14"/>
        </w:rPr>
      </w:pPr>
      <w:r w:rsidRPr="00BB6497">
        <w:rPr>
          <w:b/>
          <w:spacing w:val="14"/>
        </w:rPr>
        <w:t>ВОЛОГОДСКАЯ ОБЛАСТЬ</w:t>
      </w:r>
    </w:p>
    <w:p w:rsidR="00637391" w:rsidRPr="00BB6497" w:rsidRDefault="00637391" w:rsidP="00C91FC9">
      <w:pPr>
        <w:jc w:val="center"/>
        <w:rPr>
          <w:b/>
          <w:spacing w:val="14"/>
        </w:rPr>
      </w:pPr>
      <w:r w:rsidRPr="00BB6497">
        <w:rPr>
          <w:b/>
          <w:spacing w:val="14"/>
        </w:rPr>
        <w:t>ГОРОД ЧЕРЕПОВЕЦ</w:t>
      </w:r>
    </w:p>
    <w:p w:rsidR="00637391" w:rsidRPr="00BB6497" w:rsidRDefault="00637391" w:rsidP="00C91FC9">
      <w:pPr>
        <w:jc w:val="center"/>
        <w:rPr>
          <w:sz w:val="8"/>
          <w:szCs w:val="8"/>
        </w:rPr>
      </w:pPr>
    </w:p>
    <w:p w:rsidR="00637391" w:rsidRPr="00BB6497" w:rsidRDefault="00637391" w:rsidP="00C91FC9">
      <w:pPr>
        <w:jc w:val="center"/>
        <w:rPr>
          <w:b/>
          <w:spacing w:val="60"/>
          <w:sz w:val="28"/>
          <w:szCs w:val="28"/>
        </w:rPr>
      </w:pPr>
      <w:r w:rsidRPr="00BB6497">
        <w:rPr>
          <w:b/>
          <w:spacing w:val="60"/>
          <w:sz w:val="28"/>
          <w:szCs w:val="28"/>
        </w:rPr>
        <w:t>МЭРИЯ</w:t>
      </w:r>
    </w:p>
    <w:p w:rsidR="00637391" w:rsidRPr="00BB6497" w:rsidRDefault="00637391" w:rsidP="00C91FC9">
      <w:pPr>
        <w:jc w:val="center"/>
        <w:rPr>
          <w:b/>
          <w:spacing w:val="60"/>
          <w:sz w:val="14"/>
          <w:szCs w:val="14"/>
        </w:rPr>
      </w:pPr>
    </w:p>
    <w:p w:rsidR="00637391" w:rsidRPr="00BB6497" w:rsidRDefault="00637391" w:rsidP="00C91FC9">
      <w:pPr>
        <w:jc w:val="center"/>
        <w:rPr>
          <w:b/>
          <w:spacing w:val="60"/>
          <w:sz w:val="36"/>
          <w:szCs w:val="36"/>
        </w:rPr>
      </w:pPr>
      <w:r w:rsidRPr="00BB6497">
        <w:rPr>
          <w:b/>
          <w:spacing w:val="60"/>
          <w:sz w:val="36"/>
          <w:szCs w:val="36"/>
        </w:rPr>
        <w:t>ПОСТАНОВЛЕНИЕ</w:t>
      </w:r>
    </w:p>
    <w:p w:rsidR="00637391" w:rsidRPr="00BB6497" w:rsidRDefault="00637391" w:rsidP="00C91FC9">
      <w:pPr>
        <w:jc w:val="both"/>
        <w:rPr>
          <w:sz w:val="26"/>
          <w:szCs w:val="26"/>
        </w:rPr>
      </w:pPr>
    </w:p>
    <w:p w:rsidR="00637391" w:rsidRPr="00BB6497" w:rsidRDefault="00637391" w:rsidP="00C91FC9">
      <w:pPr>
        <w:jc w:val="both"/>
        <w:rPr>
          <w:sz w:val="26"/>
          <w:szCs w:val="26"/>
        </w:rPr>
      </w:pPr>
    </w:p>
    <w:p w:rsidR="00637391" w:rsidRPr="00BB6497" w:rsidRDefault="00637391" w:rsidP="00C91FC9">
      <w:pPr>
        <w:jc w:val="both"/>
        <w:rPr>
          <w:sz w:val="26"/>
          <w:szCs w:val="26"/>
        </w:rPr>
      </w:pPr>
    </w:p>
    <w:p w:rsidR="004E5F7F" w:rsidRPr="00BB6497" w:rsidRDefault="005F007E" w:rsidP="00C91FC9">
      <w:pPr>
        <w:jc w:val="both"/>
        <w:rPr>
          <w:sz w:val="26"/>
          <w:szCs w:val="26"/>
        </w:rPr>
      </w:pPr>
      <w:r w:rsidRPr="005F007E">
        <w:rPr>
          <w:sz w:val="26"/>
          <w:szCs w:val="26"/>
        </w:rPr>
        <w:t>18.12.2020 № 5294</w:t>
      </w:r>
    </w:p>
    <w:p w:rsidR="004E5F7F" w:rsidRDefault="004E5F7F" w:rsidP="00C91FC9">
      <w:pPr>
        <w:jc w:val="both"/>
        <w:rPr>
          <w:sz w:val="26"/>
          <w:szCs w:val="26"/>
        </w:rPr>
      </w:pPr>
    </w:p>
    <w:p w:rsidR="00F63930" w:rsidRDefault="00F63930" w:rsidP="00C91FC9">
      <w:pPr>
        <w:jc w:val="both"/>
        <w:rPr>
          <w:sz w:val="26"/>
          <w:szCs w:val="26"/>
        </w:rPr>
      </w:pPr>
    </w:p>
    <w:p w:rsidR="00261FB8" w:rsidRPr="00BB6497" w:rsidRDefault="00261FB8" w:rsidP="00261FB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утверждении </w:t>
      </w:r>
      <w:r w:rsidRPr="00BB6497">
        <w:rPr>
          <w:sz w:val="26"/>
          <w:szCs w:val="26"/>
        </w:rPr>
        <w:t>документации</w:t>
      </w:r>
    </w:p>
    <w:p w:rsidR="00261FB8" w:rsidRDefault="00261FB8" w:rsidP="00261FB8">
      <w:pPr>
        <w:jc w:val="both"/>
        <w:rPr>
          <w:sz w:val="26"/>
          <w:szCs w:val="26"/>
        </w:rPr>
      </w:pPr>
      <w:r w:rsidRPr="00BB6497">
        <w:rPr>
          <w:sz w:val="26"/>
          <w:szCs w:val="26"/>
        </w:rPr>
        <w:t xml:space="preserve">по планировке территории </w:t>
      </w:r>
    </w:p>
    <w:p w:rsidR="00261FB8" w:rsidRPr="00BB6497" w:rsidRDefault="00261FB8" w:rsidP="00261FB8">
      <w:pPr>
        <w:jc w:val="both"/>
        <w:rPr>
          <w:sz w:val="26"/>
          <w:szCs w:val="26"/>
        </w:rPr>
      </w:pPr>
      <w:r w:rsidRPr="00BB6497">
        <w:rPr>
          <w:sz w:val="26"/>
          <w:szCs w:val="26"/>
        </w:rPr>
        <w:t>линейного объекта</w:t>
      </w:r>
    </w:p>
    <w:p w:rsidR="00261FB8" w:rsidRPr="00BB6497" w:rsidRDefault="00261FB8" w:rsidP="00261FB8">
      <w:pPr>
        <w:jc w:val="both"/>
        <w:rPr>
          <w:sz w:val="26"/>
          <w:szCs w:val="26"/>
        </w:rPr>
      </w:pPr>
    </w:p>
    <w:p w:rsidR="00261FB8" w:rsidRPr="00BB6497" w:rsidRDefault="00261FB8" w:rsidP="00261FB8">
      <w:pPr>
        <w:jc w:val="both"/>
        <w:rPr>
          <w:sz w:val="26"/>
          <w:szCs w:val="26"/>
        </w:rPr>
      </w:pPr>
    </w:p>
    <w:p w:rsidR="00261FB8" w:rsidRPr="00BB6497" w:rsidRDefault="00261FB8" w:rsidP="00261FB8">
      <w:pPr>
        <w:ind w:firstLine="709"/>
        <w:jc w:val="both"/>
        <w:rPr>
          <w:sz w:val="26"/>
          <w:szCs w:val="26"/>
        </w:rPr>
      </w:pPr>
      <w:r w:rsidRPr="00BB6497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статьей 46 Градостроительного кодекса Российской Федерации, Уставом города Череповца, протоколом общественных обсуждений, заключением о результатах общественных обсуждений</w:t>
      </w:r>
    </w:p>
    <w:p w:rsidR="00261FB8" w:rsidRPr="00BB6497" w:rsidRDefault="00261FB8" w:rsidP="00261FB8">
      <w:pPr>
        <w:jc w:val="both"/>
        <w:rPr>
          <w:sz w:val="26"/>
          <w:szCs w:val="26"/>
        </w:rPr>
      </w:pPr>
      <w:r w:rsidRPr="00BB6497">
        <w:rPr>
          <w:sz w:val="26"/>
          <w:szCs w:val="26"/>
        </w:rPr>
        <w:t>ПОСТАНОВЛЯЮ:</w:t>
      </w:r>
    </w:p>
    <w:p w:rsidR="00261FB8" w:rsidRPr="00BB6497" w:rsidRDefault="00261FB8" w:rsidP="00261FB8">
      <w:pPr>
        <w:ind w:firstLine="709"/>
        <w:jc w:val="both"/>
        <w:rPr>
          <w:sz w:val="26"/>
          <w:szCs w:val="26"/>
        </w:rPr>
      </w:pPr>
      <w:r w:rsidRPr="00BB6497">
        <w:rPr>
          <w:color w:val="000000"/>
          <w:sz w:val="26"/>
          <w:szCs w:val="26"/>
        </w:rPr>
        <w:t>1. Утвердить документацию по планировк</w:t>
      </w:r>
      <w:r w:rsidR="000A4512">
        <w:rPr>
          <w:color w:val="000000"/>
          <w:sz w:val="26"/>
          <w:szCs w:val="26"/>
        </w:rPr>
        <w:t xml:space="preserve">е территории линейного объекта </w:t>
      </w:r>
      <w:r w:rsidR="000A4512" w:rsidRPr="005C59F7">
        <w:rPr>
          <w:sz w:val="26"/>
          <w:szCs w:val="26"/>
        </w:rPr>
        <w:t xml:space="preserve">«Магистральные сети для застройки восточной части </w:t>
      </w:r>
      <w:proofErr w:type="spellStart"/>
      <w:r w:rsidR="000A4512" w:rsidRPr="005C59F7">
        <w:rPr>
          <w:sz w:val="26"/>
          <w:szCs w:val="26"/>
        </w:rPr>
        <w:t>Зашекснинского</w:t>
      </w:r>
      <w:proofErr w:type="spellEnd"/>
      <w:r w:rsidR="000A4512" w:rsidRPr="005C59F7">
        <w:rPr>
          <w:sz w:val="26"/>
          <w:szCs w:val="26"/>
        </w:rPr>
        <w:t xml:space="preserve"> района» Теплосеть 1 этап (по ул. Монтклер от УТ-8 (сущ.) до УТ-7/Монтклер (проект.), по ул. Рыбинской от УТ-7/Монтклер (проект.) до УТ-107/108 (проект.) по </w:t>
      </w:r>
      <w:proofErr w:type="spellStart"/>
      <w:r w:rsidR="000A4512" w:rsidRPr="005C59F7">
        <w:rPr>
          <w:sz w:val="26"/>
          <w:szCs w:val="26"/>
        </w:rPr>
        <w:t>пр-кту</w:t>
      </w:r>
      <w:proofErr w:type="spellEnd"/>
      <w:r w:rsidR="000A4512" w:rsidRPr="005C59F7">
        <w:rPr>
          <w:sz w:val="26"/>
          <w:szCs w:val="26"/>
        </w:rPr>
        <w:t xml:space="preserve"> Шекснинскому, участок вдоль </w:t>
      </w:r>
      <w:proofErr w:type="spellStart"/>
      <w:r w:rsidR="000A4512" w:rsidRPr="005C59F7">
        <w:rPr>
          <w:sz w:val="26"/>
          <w:szCs w:val="26"/>
        </w:rPr>
        <w:t>пр-кта</w:t>
      </w:r>
      <w:proofErr w:type="spellEnd"/>
      <w:r w:rsidR="000A4512" w:rsidRPr="005C59F7">
        <w:rPr>
          <w:sz w:val="26"/>
          <w:szCs w:val="26"/>
        </w:rPr>
        <w:t xml:space="preserve"> Шекснинского от УТ-7 (сущ.) до УТ-10 (проект.) и вводы в микрорайоны 107, 108 от УТ-10 (проект.) в крас</w:t>
      </w:r>
      <w:r w:rsidR="000A4512">
        <w:rPr>
          <w:sz w:val="26"/>
          <w:szCs w:val="26"/>
        </w:rPr>
        <w:t xml:space="preserve">ных линиях </w:t>
      </w:r>
      <w:proofErr w:type="spellStart"/>
      <w:r w:rsidR="000A4512">
        <w:rPr>
          <w:sz w:val="26"/>
          <w:szCs w:val="26"/>
        </w:rPr>
        <w:t>пр-кта</w:t>
      </w:r>
      <w:proofErr w:type="spellEnd"/>
      <w:r w:rsidR="000A4512">
        <w:rPr>
          <w:sz w:val="26"/>
          <w:szCs w:val="26"/>
        </w:rPr>
        <w:t xml:space="preserve"> Шекснинского)</w:t>
      </w:r>
      <w:r w:rsidRPr="00BB6497">
        <w:rPr>
          <w:color w:val="000000"/>
          <w:sz w:val="26"/>
          <w:szCs w:val="26"/>
        </w:rPr>
        <w:t>»</w:t>
      </w:r>
      <w:r w:rsidRPr="00BB6497">
        <w:rPr>
          <w:sz w:val="26"/>
          <w:szCs w:val="26"/>
        </w:rPr>
        <w:t xml:space="preserve"> в составе:</w:t>
      </w:r>
    </w:p>
    <w:p w:rsidR="00261FB8" w:rsidRPr="00BB6497" w:rsidRDefault="00261FB8" w:rsidP="00261FB8">
      <w:pPr>
        <w:ind w:firstLine="709"/>
        <w:jc w:val="both"/>
        <w:rPr>
          <w:sz w:val="26"/>
          <w:szCs w:val="26"/>
        </w:rPr>
      </w:pPr>
      <w:r w:rsidRPr="00BB6497">
        <w:rPr>
          <w:sz w:val="26"/>
          <w:szCs w:val="26"/>
        </w:rPr>
        <w:t>- проекта планировки территории (приложение 1);</w:t>
      </w:r>
    </w:p>
    <w:p w:rsidR="00261FB8" w:rsidRPr="00BB6497" w:rsidRDefault="00261FB8" w:rsidP="00261FB8">
      <w:pPr>
        <w:ind w:firstLine="709"/>
        <w:jc w:val="both"/>
        <w:rPr>
          <w:color w:val="000000"/>
          <w:sz w:val="26"/>
          <w:szCs w:val="26"/>
        </w:rPr>
      </w:pPr>
      <w:r w:rsidRPr="00BB6497">
        <w:rPr>
          <w:sz w:val="26"/>
          <w:szCs w:val="26"/>
        </w:rPr>
        <w:t>- проекта межевания территории (приложение 2).</w:t>
      </w:r>
    </w:p>
    <w:p w:rsidR="00261FB8" w:rsidRPr="00BB6497" w:rsidRDefault="00261FB8" w:rsidP="00261FB8">
      <w:pPr>
        <w:ind w:firstLine="709"/>
        <w:jc w:val="both"/>
        <w:rPr>
          <w:sz w:val="26"/>
          <w:szCs w:val="26"/>
        </w:rPr>
      </w:pPr>
      <w:r w:rsidRPr="00BB6497">
        <w:rPr>
          <w:sz w:val="26"/>
          <w:szCs w:val="26"/>
        </w:rPr>
        <w:t>2. Постановление подлежит опубликованию и размещению на официальном интернет-портале правовой информации г. Череповца.</w:t>
      </w:r>
    </w:p>
    <w:p w:rsidR="00261FB8" w:rsidRPr="00BB6497" w:rsidRDefault="00261FB8" w:rsidP="00261FB8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261FB8" w:rsidRPr="00BB6497" w:rsidRDefault="00261FB8" w:rsidP="00261FB8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947C21" w:rsidRDefault="00947C21" w:rsidP="00C91FC9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4566EE" w:rsidRPr="00BB6497" w:rsidRDefault="004566EE" w:rsidP="00C91FC9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947C21" w:rsidRPr="00BB6497" w:rsidRDefault="0046558A" w:rsidP="00BC7F67">
      <w:pPr>
        <w:pStyle w:val="a5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  <w:r w:rsidRPr="00BB6497">
        <w:rPr>
          <w:sz w:val="26"/>
          <w:szCs w:val="26"/>
        </w:rPr>
        <w:t>Мэр</w:t>
      </w:r>
      <w:r w:rsidR="00947C21" w:rsidRPr="00BB6497">
        <w:rPr>
          <w:sz w:val="26"/>
          <w:szCs w:val="26"/>
        </w:rPr>
        <w:t xml:space="preserve"> города</w:t>
      </w:r>
      <w:r w:rsidR="00947C21" w:rsidRPr="00BB6497">
        <w:rPr>
          <w:sz w:val="26"/>
          <w:szCs w:val="26"/>
        </w:rPr>
        <w:tab/>
      </w:r>
      <w:r w:rsidR="0065495D" w:rsidRPr="00BB6497">
        <w:rPr>
          <w:sz w:val="26"/>
          <w:szCs w:val="26"/>
        </w:rPr>
        <w:t>В.Е. Германов</w:t>
      </w:r>
    </w:p>
    <w:p w:rsidR="00637391" w:rsidRPr="00BB6497" w:rsidRDefault="00637391" w:rsidP="00C91FC9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947C21" w:rsidRPr="00BB6497" w:rsidRDefault="00947C21" w:rsidP="00C91FC9">
      <w:pPr>
        <w:pStyle w:val="18"/>
        <w:ind w:firstLine="5529"/>
        <w:jc w:val="left"/>
        <w:rPr>
          <w:sz w:val="26"/>
          <w:szCs w:val="26"/>
        </w:rPr>
        <w:sectPr w:rsidR="00947C21" w:rsidRPr="00BB6497" w:rsidSect="00D10D83">
          <w:headerReference w:type="default" r:id="rId10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E7DBC" w:rsidRPr="00BB6497" w:rsidRDefault="005E7DBC" w:rsidP="002064C7">
      <w:pPr>
        <w:pStyle w:val="18"/>
        <w:ind w:firstLine="5954"/>
        <w:jc w:val="right"/>
        <w:rPr>
          <w:sz w:val="26"/>
          <w:szCs w:val="26"/>
        </w:rPr>
      </w:pPr>
      <w:r w:rsidRPr="00BB6497">
        <w:rPr>
          <w:sz w:val="26"/>
          <w:szCs w:val="26"/>
        </w:rPr>
        <w:lastRenderedPageBreak/>
        <w:t>УТВЕРЖДЕН</w:t>
      </w:r>
    </w:p>
    <w:p w:rsidR="005E7DBC" w:rsidRPr="00BB6497" w:rsidRDefault="005E7DBC" w:rsidP="002064C7">
      <w:pPr>
        <w:pStyle w:val="18"/>
        <w:ind w:firstLine="2835"/>
        <w:jc w:val="right"/>
        <w:rPr>
          <w:sz w:val="26"/>
          <w:szCs w:val="26"/>
        </w:rPr>
      </w:pPr>
      <w:r w:rsidRPr="00BB6497">
        <w:rPr>
          <w:sz w:val="26"/>
          <w:szCs w:val="26"/>
        </w:rPr>
        <w:t>постановлением мэрии города</w:t>
      </w:r>
      <w:r w:rsidR="002064C7">
        <w:rPr>
          <w:sz w:val="26"/>
          <w:szCs w:val="26"/>
        </w:rPr>
        <w:t xml:space="preserve"> </w:t>
      </w:r>
      <w:r w:rsidRPr="00BB6497">
        <w:rPr>
          <w:sz w:val="26"/>
          <w:szCs w:val="26"/>
        </w:rPr>
        <w:t xml:space="preserve">от </w:t>
      </w:r>
      <w:r w:rsidR="005F007E">
        <w:rPr>
          <w:sz w:val="26"/>
          <w:szCs w:val="26"/>
        </w:rPr>
        <w:t xml:space="preserve">18.12.2020 </w:t>
      </w:r>
      <w:r w:rsidRPr="00BB6497">
        <w:rPr>
          <w:sz w:val="26"/>
          <w:szCs w:val="26"/>
        </w:rPr>
        <w:t xml:space="preserve">№ </w:t>
      </w:r>
      <w:r w:rsidR="005F007E">
        <w:rPr>
          <w:sz w:val="26"/>
          <w:szCs w:val="26"/>
        </w:rPr>
        <w:t>5294</w:t>
      </w:r>
    </w:p>
    <w:p w:rsidR="005E7DBC" w:rsidRPr="00BB6497" w:rsidRDefault="005E7DBC" w:rsidP="002064C7">
      <w:pPr>
        <w:pStyle w:val="18"/>
        <w:ind w:firstLine="5954"/>
        <w:jc w:val="right"/>
        <w:rPr>
          <w:sz w:val="26"/>
          <w:szCs w:val="26"/>
        </w:rPr>
      </w:pPr>
      <w:r w:rsidRPr="00BB6497">
        <w:rPr>
          <w:sz w:val="26"/>
          <w:szCs w:val="26"/>
        </w:rPr>
        <w:t>(приложение</w:t>
      </w:r>
      <w:r w:rsidR="000A4512">
        <w:rPr>
          <w:sz w:val="26"/>
          <w:szCs w:val="26"/>
        </w:rPr>
        <w:t xml:space="preserve"> 1</w:t>
      </w:r>
      <w:r w:rsidRPr="00BB6497">
        <w:rPr>
          <w:sz w:val="26"/>
          <w:szCs w:val="26"/>
        </w:rPr>
        <w:t>)</w:t>
      </w:r>
    </w:p>
    <w:p w:rsidR="005E7DBC" w:rsidRPr="00BB6497" w:rsidRDefault="005E7DBC" w:rsidP="005E7DBC">
      <w:pPr>
        <w:pStyle w:val="18"/>
        <w:ind w:firstLine="5670"/>
        <w:jc w:val="left"/>
        <w:rPr>
          <w:sz w:val="26"/>
          <w:szCs w:val="26"/>
        </w:rPr>
      </w:pPr>
    </w:p>
    <w:p w:rsidR="000A4512" w:rsidRPr="00637DD9" w:rsidRDefault="003705D2" w:rsidP="000A4512">
      <w:pPr>
        <w:jc w:val="center"/>
        <w:rPr>
          <w:sz w:val="26"/>
          <w:szCs w:val="26"/>
        </w:rPr>
      </w:pPr>
      <w:r w:rsidRPr="00637DD9">
        <w:rPr>
          <w:sz w:val="26"/>
          <w:szCs w:val="26"/>
        </w:rPr>
        <w:t xml:space="preserve">Проект </w:t>
      </w:r>
      <w:r w:rsidR="000A4512">
        <w:rPr>
          <w:sz w:val="26"/>
          <w:szCs w:val="26"/>
        </w:rPr>
        <w:t xml:space="preserve">планировки </w:t>
      </w:r>
      <w:r w:rsidRPr="00637DD9">
        <w:rPr>
          <w:sz w:val="26"/>
          <w:szCs w:val="26"/>
        </w:rPr>
        <w:t xml:space="preserve">территории </w:t>
      </w:r>
      <w:r w:rsidR="000A4512">
        <w:rPr>
          <w:sz w:val="26"/>
          <w:szCs w:val="26"/>
        </w:rPr>
        <w:t>линейного объекта</w:t>
      </w:r>
      <w:r w:rsidR="002064C7">
        <w:rPr>
          <w:sz w:val="26"/>
          <w:szCs w:val="26"/>
        </w:rPr>
        <w:t xml:space="preserve"> </w:t>
      </w:r>
      <w:r w:rsidR="000A4512" w:rsidRPr="005C59F7">
        <w:rPr>
          <w:sz w:val="26"/>
          <w:szCs w:val="26"/>
        </w:rPr>
        <w:t xml:space="preserve">«Магистральные сети для застройки восточной части </w:t>
      </w:r>
      <w:proofErr w:type="spellStart"/>
      <w:r w:rsidR="000A4512" w:rsidRPr="005C59F7">
        <w:rPr>
          <w:sz w:val="26"/>
          <w:szCs w:val="26"/>
        </w:rPr>
        <w:t>Зашекснинского</w:t>
      </w:r>
      <w:proofErr w:type="spellEnd"/>
      <w:r w:rsidR="000A4512" w:rsidRPr="005C59F7">
        <w:rPr>
          <w:sz w:val="26"/>
          <w:szCs w:val="26"/>
        </w:rPr>
        <w:t xml:space="preserve"> района» Теплосеть 1 этап (по ул. Монтклер от УТ-8 (сущ.) до УТ-7/Монтклер (проект.), по ул. Рыбинской от УТ-7/Монтклер (проект.) до УТ-107/108 (проект.) по </w:t>
      </w:r>
      <w:proofErr w:type="spellStart"/>
      <w:r w:rsidR="000A4512" w:rsidRPr="005C59F7">
        <w:rPr>
          <w:sz w:val="26"/>
          <w:szCs w:val="26"/>
        </w:rPr>
        <w:t>пр-кту</w:t>
      </w:r>
      <w:proofErr w:type="spellEnd"/>
      <w:r w:rsidR="000A4512" w:rsidRPr="005C59F7">
        <w:rPr>
          <w:sz w:val="26"/>
          <w:szCs w:val="26"/>
        </w:rPr>
        <w:t xml:space="preserve"> Шекснинскому, участок вдоль </w:t>
      </w:r>
      <w:proofErr w:type="spellStart"/>
      <w:r w:rsidR="000A4512" w:rsidRPr="005C59F7">
        <w:rPr>
          <w:sz w:val="26"/>
          <w:szCs w:val="26"/>
        </w:rPr>
        <w:t>пр-кта</w:t>
      </w:r>
      <w:proofErr w:type="spellEnd"/>
      <w:r w:rsidR="000A4512" w:rsidRPr="005C59F7">
        <w:rPr>
          <w:sz w:val="26"/>
          <w:szCs w:val="26"/>
        </w:rPr>
        <w:t xml:space="preserve"> Шекснинского от УТ-7 (сущ.) до УТ-10 (проект.) и вводы в микрорайоны 107, 108 от УТ-10 (проект.) в крас</w:t>
      </w:r>
      <w:r w:rsidR="000A4512">
        <w:rPr>
          <w:sz w:val="26"/>
          <w:szCs w:val="26"/>
        </w:rPr>
        <w:t xml:space="preserve">ных линиях </w:t>
      </w:r>
      <w:proofErr w:type="spellStart"/>
      <w:r w:rsidR="000A4512">
        <w:rPr>
          <w:sz w:val="26"/>
          <w:szCs w:val="26"/>
        </w:rPr>
        <w:t>пр-кта</w:t>
      </w:r>
      <w:proofErr w:type="spellEnd"/>
      <w:r w:rsidR="000A4512">
        <w:rPr>
          <w:sz w:val="26"/>
          <w:szCs w:val="26"/>
        </w:rPr>
        <w:t xml:space="preserve"> Шекснинского)</w:t>
      </w:r>
      <w:r w:rsidR="000A4512" w:rsidRPr="00BB6497">
        <w:rPr>
          <w:color w:val="000000"/>
          <w:sz w:val="26"/>
          <w:szCs w:val="26"/>
        </w:rPr>
        <w:t>»</w:t>
      </w:r>
    </w:p>
    <w:p w:rsidR="003705D2" w:rsidRPr="00637DD9" w:rsidRDefault="003705D2" w:rsidP="00637DD9">
      <w:pPr>
        <w:jc w:val="both"/>
        <w:rPr>
          <w:sz w:val="26"/>
          <w:szCs w:val="26"/>
        </w:rPr>
      </w:pPr>
    </w:p>
    <w:p w:rsidR="00C97B2D" w:rsidRPr="00F81EB8" w:rsidRDefault="00C97B2D" w:rsidP="00C97B2D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Основная часть проекта планировки территории</w:t>
      </w:r>
      <w:r>
        <w:rPr>
          <w:rFonts w:eastAsia="Calibri" w:cs="Courier New"/>
          <w:bCs/>
          <w:sz w:val="26"/>
          <w:szCs w:val="26"/>
        </w:rPr>
        <w:t xml:space="preserve"> линейного объекта</w:t>
      </w:r>
      <w:r w:rsidRPr="00F81EB8">
        <w:rPr>
          <w:rFonts w:eastAsia="Calibri" w:cs="Courier New"/>
          <w:bCs/>
          <w:sz w:val="26"/>
          <w:szCs w:val="26"/>
        </w:rPr>
        <w:t>.</w:t>
      </w:r>
    </w:p>
    <w:p w:rsidR="00C97B2D" w:rsidRPr="00F81EB8" w:rsidRDefault="00C97B2D" w:rsidP="00C97B2D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Положение о размещении линейного объекта. Графическая часть</w:t>
      </w:r>
    </w:p>
    <w:p w:rsidR="00C97B2D" w:rsidRDefault="00C97B2D" w:rsidP="000A4512">
      <w:pPr>
        <w:ind w:right="-1" w:firstLine="540"/>
        <w:rPr>
          <w:sz w:val="26"/>
          <w:szCs w:val="26"/>
          <w:lang w:eastAsia="en-US"/>
        </w:rPr>
      </w:pPr>
    </w:p>
    <w:p w:rsidR="000A4512" w:rsidRPr="000A4512" w:rsidRDefault="000A4512" w:rsidP="00C97B2D">
      <w:pPr>
        <w:autoSpaceDE w:val="0"/>
        <w:autoSpaceDN w:val="0"/>
        <w:adjustRightInd w:val="0"/>
        <w:ind w:right="-1" w:firstLine="567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1.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0A4512" w:rsidRPr="000A4512" w:rsidRDefault="000A4512" w:rsidP="000A4512">
      <w:pPr>
        <w:autoSpaceDE w:val="0"/>
        <w:autoSpaceDN w:val="0"/>
        <w:adjustRightInd w:val="0"/>
        <w:ind w:right="-1" w:firstLine="567"/>
        <w:jc w:val="both"/>
        <w:rPr>
          <w:rFonts w:eastAsia="Calibri"/>
          <w:bCs/>
          <w:sz w:val="26"/>
          <w:szCs w:val="26"/>
          <w:lang w:eastAsia="en-US"/>
        </w:rPr>
      </w:pP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Документация по планировке территории подготовлена в целях обеспечения устойчивого развития территорий, выделения элементов планировочной структуры, границ земельных участков, предназначенных для строительства линейных объектов, установления параметров планируемого развития элементов планировочной структуры.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Наименование линейного объекта: «Магистральные сети для застройки восточной части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Зашекснинского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района (Теплосеть)». ППТ разработан на основании постановления мэрии города от 14.09.2020 </w:t>
      </w:r>
      <w:r w:rsidR="00D10D83">
        <w:rPr>
          <w:rFonts w:eastAsia="Calibri"/>
          <w:bCs/>
          <w:sz w:val="26"/>
          <w:szCs w:val="26"/>
          <w:lang w:eastAsia="en-US"/>
        </w:rPr>
        <w:t xml:space="preserve">№ 3745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«О подготовке проекта планировки и проекта межевания территории линейного объекта», технического задания, технических условий «Газпром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теплоэнерго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Вологда» №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96/04-3-27 от 09.09.2020.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Присоединение возможно от существующего участка тепловой сети У-020 мкр.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112. Точка присоединения тепловая камера УТ-8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мкр.112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по ул. Монтклер. Проектом предусмотрена камера УТ-7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(проект.) на пересечении ул. Рыбинской и ул. Монтклер с учетом дальнейшей перспективы застройки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Зашекснинского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района. На участке от проектируемой камеры УТ-7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до проектируемой камеры УТ-107/108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предусмотрена камера УТ-1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для подключения объектов 108 мкр. с учетом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закольцовки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» 108 мкр. Камера УТ107/108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разработана в проекте 1191-ТС ООО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Промстройэкспертиза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». Схема и конфигурация проектируемой тепловой сети обеспечивает бесперебойное теплоснабжение потребителей, для чего предусмотрена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закольцовка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» между УТ-8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мкр.112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по ул. Монтклер до проектируемой тепловой камеры УТ-7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на пересечении ул. Рыбинск</w:t>
      </w:r>
      <w:r w:rsidR="00D10D83">
        <w:rPr>
          <w:rFonts w:eastAsia="Calibri"/>
          <w:bCs/>
          <w:sz w:val="26"/>
          <w:szCs w:val="26"/>
          <w:lang w:eastAsia="en-US"/>
        </w:rPr>
        <w:t>ой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 и Монтклер и проектируемой тепловой камеры УТ-107/108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в соответствии с действующим проектом планировки территории 108 мкр. г. Череповца. Проектом учтена тепловая камера УТ-4-2</w:t>
      </w:r>
      <w:r w:rsidR="00D10D83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(сущ.) для подключения жилого дома </w:t>
      </w:r>
      <w:r w:rsidR="00D10D83">
        <w:rPr>
          <w:rFonts w:eastAsia="Calibri"/>
          <w:bCs/>
          <w:sz w:val="26"/>
          <w:szCs w:val="26"/>
          <w:lang w:eastAsia="en-US"/>
        </w:rPr>
        <w:t xml:space="preserve">по ул. </w:t>
      </w:r>
      <w:r w:rsidRPr="000A4512">
        <w:rPr>
          <w:rFonts w:eastAsia="Calibri"/>
          <w:bCs/>
          <w:sz w:val="26"/>
          <w:szCs w:val="26"/>
          <w:lang w:eastAsia="en-US"/>
        </w:rPr>
        <w:t>Рыбинск</w:t>
      </w:r>
      <w:r w:rsidR="00D10D83">
        <w:rPr>
          <w:rFonts w:eastAsia="Calibri"/>
          <w:bCs/>
          <w:sz w:val="26"/>
          <w:szCs w:val="26"/>
          <w:lang w:eastAsia="en-US"/>
        </w:rPr>
        <w:t>ой</w:t>
      </w:r>
      <w:r w:rsidRPr="000A4512">
        <w:rPr>
          <w:rFonts w:eastAsia="Calibri"/>
          <w:bCs/>
          <w:sz w:val="26"/>
          <w:szCs w:val="26"/>
          <w:lang w:eastAsia="en-US"/>
        </w:rPr>
        <w:t>, 41, разработанная ООО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Промстройэкспертиза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Камера УТ-10 (проект.) предусмотрена для подключения 107 и 108 мкр., а также на перспективу для подключения перспективных потребителей восточной части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Зашекснинского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района.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Диаметры тепловой сети приняты в соответствии со схемой теплоснабжения Восточной части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Зашекснинского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района г. Череповца: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существующей УТ-7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по пр. Шекснинскому до камеры УТ-107/108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диаметр проектируемой теплосети Д530х6,0; протяженность теплосети в двухтрубном исполнении ~295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м. Данный участок сети разработан в проекте 1191-ТС ООО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Промстройэкспертиза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»;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существующей камеры УТ-8мкр.112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по ул. Монтклер до проектируемой камеры УТ-7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закольцовка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» диаметр проектируемой теплосети Д426х7,0; протяженность теплосети в двухтрубном исполнении ~193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проектируемой камеры УТ-7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до существующей камеры УТ-4-2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диаметр проектируемой теплосети Д630х7,0; протяженность теплосети в двухтрубном исполнении ~330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проектируемой камеры УТ-4-2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(сущ.) до проектируемой камеры УТ-1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диаметр проектируемой теплосети Д630х7,0; протяженность теплосети в двухтрубном исполнении ~36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ответвление в камере УТ-1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(проект.) Д273х7,0 для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закольцовки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108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мкр.; протяженность теплосети в двухтрубном исполнении;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проектируемой камеры УТ-1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до проектируемой камеры УТ-107/108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диаметр проектируемой теплосети Д630х7,0; протяженность теплосети в двухтрубном исполнении ~289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на участке от проектируемой камеры УТ-107/108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до проектируемой камеры УТ-10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диаметр проектируемой теплосети Д530х6,0; протяженность теплосети в двухтрубном исполнении ~135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ответвление в проектируемой камере УТ-10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на теплоснабжение 107 мкр. диаметр проектируемой теплосети Д325х8,0; протяженность теплосети в двухтрубном исполнении ~53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ответвление в проектируемой камере УТ-10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(проект.) на теплоснабжение 108 мкр. диаметр проектируемой теплосети Д530х6,0 протяженность теплосети в двухтрубном исполнении ~48</w:t>
      </w:r>
      <w:r w:rsidR="00F9428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>м.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Трассировка тепловой сети выбрана исходя из условий минимизации пересечений с улично-дорожной сетью, прохождения сетью под газонами. Тепловые сети прокладываются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подземно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в непроходных сборных железобетонных каналах, при невозможности прохождения - в футлярах. Подземная прокладка непроходных каналов предусматривается открытым способом. На площадке строительства, на которой располагается проектируемая тепловая сеть, имеются действующие подземные городские коммуникации: водопровод, ливневая и бытовая канализация, силовые кабели, кабели связи, газопроводы. Принятые технические решения соответствуют требованиям промышленной безопасности опасных производственных объектов в области защиты населения и территорий от чрезвычайных ситуаций, охраны окружающей природной среды, экологической, пожарной безопасности, а также требованиям государственных стандартов, действующих на территории Российской Федерации.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Источник теплоснабжения – Южная котельная. Расчетный температурный график отпуска тепла - Т1/Т2=130/70 °C. Спуск воды из проектируемых трубопроводов предусматривается в низших точках через запорную арматуру с разрывом струи в сбросные колодцы и далее в канализацию. Попутный дренаж через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хризотилцементные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перфорированные трубопроводы, обернутые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геотекстилем</w:t>
      </w:r>
      <w:proofErr w:type="spellEnd"/>
      <w:r w:rsidR="00D80827">
        <w:rPr>
          <w:rFonts w:eastAsia="Calibri"/>
          <w:bCs/>
          <w:sz w:val="26"/>
          <w:szCs w:val="26"/>
          <w:lang w:eastAsia="en-US"/>
        </w:rPr>
        <w:t>,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 в проектируемые дренажные колодцы, с расстановкой их не чаще чем через 50м, с последующим выпуском в существующую ливневую канализацию. Отметка дна колодцев принята на 0,3</w:t>
      </w:r>
      <w:r w:rsidR="00D8082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м ниже отметки примыкающей дренажной трубы. Уклон попутного дренажа принят не менее 0,003. 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Выпуск воздуха, осуществляется из высших точек трассы через запорную арматуру. Камеры, где установлена арматура с электроприводом</w:t>
      </w:r>
      <w:r w:rsidR="00D80827">
        <w:rPr>
          <w:rFonts w:eastAsia="Calibri"/>
          <w:bCs/>
          <w:sz w:val="26"/>
          <w:szCs w:val="26"/>
          <w:lang w:eastAsia="en-US"/>
        </w:rPr>
        <w:t>,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 имеет естественную вентиляцию. Трубопроводы приняты стальные электросварные по ГОСТ 10704-91*, материал труб – Ст20 по ГОСТ 1050-88. Компенсация температурных удлинений выполняется за счет углов поворота трассы 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сильфонных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компенсаторов. Проектом предусматривается тепловая изоляция трубопроводов, прокладываемых в непроходных железобетонных каналах. Тепловая изоляция трубопроводов, прокладываемых в канале, предусматривается матами теплоизоляционными из стеклянного штапельного волокна URSA марки М-25 по ТУ 5763-001-71451657-2004. Расчетная толщина теплоизоляционных конструкций обеспечивает нормативный уровень тепловых потерь трубопроводами и безопасную температуру их наружных поверхностей для обслуживающего персонала при эксплуатации не выше 40°C. </w:t>
      </w:r>
      <w:r w:rsidR="00D80827">
        <w:rPr>
          <w:rFonts w:eastAsia="Calibri"/>
          <w:bCs/>
          <w:sz w:val="26"/>
          <w:szCs w:val="26"/>
          <w:lang w:eastAsia="en-US"/>
        </w:rPr>
        <w:t>П</w:t>
      </w:r>
      <w:r w:rsidRPr="000A4512">
        <w:rPr>
          <w:rFonts w:eastAsia="Calibri"/>
          <w:bCs/>
          <w:sz w:val="26"/>
          <w:szCs w:val="26"/>
          <w:lang w:eastAsia="en-US"/>
        </w:rPr>
        <w:t>окровный слой – стеклопластик рулонный для теплоизоляции РСТ ТУ 6-11-145-80 по рубероиду ГОСТ 10923-82. Неподвижные опоры для трубопроводов приняты по серии 5.903-13 в.7-95</w:t>
      </w:r>
      <w:r w:rsidR="00D80827">
        <w:rPr>
          <w:rFonts w:eastAsia="Calibri"/>
          <w:bCs/>
          <w:sz w:val="26"/>
          <w:szCs w:val="26"/>
          <w:lang w:eastAsia="en-US"/>
        </w:rPr>
        <w:t>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Подвижные опоры для трубопроводов приняты по серии 5.903-13 в.8-95.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Для антикоррозийной защиты наружной поверхности трубопроводов предусматривается комплексное полиуретановое покрытие «Вектор». Структура покрытия по слоям: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два грунтовочных слоя мастики «Вектор 1025», ТУ 5775-002-17045751-99;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один покровный слой мастики «Вектор 1214», ТУ 5775-003-17045751-99.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Все металлические части (опоры и т.д.) покрываются двумя грунтовочными слоями мастики «Вектор 1025», ТУ 5775-002-17045751-99.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Футляры выполняются из стальных электросварных труб по ГОСТ 10704-91* в ВУС изоляции.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В соответствии с требованиями СП 74.13330.2011 и Правилами технической эксплуатации тепловых установок перед вводом сетей в эксплуатацию трубопроводы тепловой сети подвергаются: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предварительным гидравлическим испытаниям на прочность и плотность в процессе строительно-монтажных работ,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- окончательным (приемочным) гидравлическим испытаниям на прочность и плотность после окончания строительно-монтажных работ или 100% контролем ультразвуковым методом.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Величина пробного давления при гидравлическом испытании составляет 1,25 рабочего давления, но не менее 1,6 МПа.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Перед вводом сетей в эксплуатацию производится гидропневматическая промывка трубопроводов до полного осветления воды. </w:t>
      </w:r>
    </w:p>
    <w:p w:rsidR="000A4512" w:rsidRPr="000A4512" w:rsidRDefault="000A4512" w:rsidP="00C97B2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Сборные железобетонные лотки укладываются на подготовку из бетона класса В7,5 ГОСТ26633-2015 толщиной 100 мм с обмазкой затертой поверхности подготовки холодной мастикой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Лотки перекрываются сборными железобетонными лотками второго яруса. Верхние и нижние лотки укладываются со смещением краев для обеспечения перевязки между элементами канала. Швы между сборными железобетонными элементами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зачеканиваются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раствором марки М100. Стенки канала из сборных лотков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гидроизолируются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обмазкой холодной мастикой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Возможна замена материалов гидроизоляции на материалы с аналогичными параметрами. Дренажные колодцы выполнены из сборных железобетонных конструкций в номенклатуре серии 3.900.1-14, выпуск 1. Стенки колодцев из сборных элементов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гидроизолируются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обмазкой холодной мастикой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Возможна замена материалов гидроизоляции на материалы с аналогичными параметрами. Подземные камеры выполнены из монолитного железобетона. Бетон класса В15 ГОСТ26633-2015, по морозостойкости F150, марка бетона по водонепроницаемости W4, арматурная сталь принята по ГОСТ 34028-2016 для класса А240 - из стали марки Ст3сп, для класса А400 – из стали марки 25Г2С. По углам камеры, в плитах перекрытия выполнены отверстия для установки люков. Под люками, у стен камер установлены лестницы-стремянки. В одном из внутренних углов, образованных стенами тепловой камеры, выполнен приямок для сбора утечек. Перекрытие камеры монолитное, железобетонное. В местах устройства холодных швов бетонирования (днище-стенка камеры) по всему периметру устанавливается гидроизолирующая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гидрошпонка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ХВН-150 (1х</w:t>
      </w:r>
      <w:r w:rsidRPr="000A4512">
        <w:rPr>
          <w:rFonts w:ascii="Cambria Math" w:eastAsia="Calibri" w:hAnsi="Cambria Math" w:cs="Cambria Math"/>
          <w:bCs/>
          <w:sz w:val="26"/>
          <w:szCs w:val="26"/>
          <w:lang w:eastAsia="en-US"/>
        </w:rPr>
        <w:t>∅</w:t>
      </w:r>
      <w:r w:rsidRPr="000A4512">
        <w:rPr>
          <w:rFonts w:eastAsia="Calibri"/>
          <w:bCs/>
          <w:sz w:val="26"/>
          <w:szCs w:val="26"/>
          <w:lang w:eastAsia="en-US"/>
        </w:rPr>
        <w:t>6) ТУ 5775-002-46603100-03 или аналогичная. Все железобетонные конструкции камер, соприкасающиеся с грунтом, окрашены холодной мастикой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Гидроизоляция по плитам перекрытия камер выполнена из выравнивающей стяжки из раствора М100-20…50ммм по уклону, 2–х слоев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оклеечной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гидроизоляции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Техноэласт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ЭПП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 ТУ 5774-003-00287852-99 по битумному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праймеру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>, защитной цементной стяжки из раствора М100 толщиной 30 мм. Геометрическая неизменяемость и пространственная жесткость камеры обеспечиваются в горизонтальной плоскости работой перекрытия как неизменяемого диска, способного распределять усилия от горизонтальных нагрузок между стенами камеры, работающими как диафрагмы жесткости, установленных во взаимно перпендикулярных направлениях вдоль и поперек оси теплотрассы и тем самым определяющих пространственную работу элементов конструкции камеры. Массивные неподвижные опоры, железобетонные фундаменты низких и высоких опор выполнены из бетона класса В15 ГОСТ26633-2015, по морозостойкости F150, марка бетона по водонепроницаемости W4, арматурная сталь принята по ГОСТ 34028-2016 для класса А240 - из стали марки Ст3сп, для класса А400 – из стали марки 25Г2С. Заглубление подошвы фундаментов и неподвижных опор принято ниже глубины промерзания грунтов. При строительстве на участках с высоким уровнем грунтовых вод необходимо выполнить водопонижение. Все закладные металлоконструкции в фундаментах и неподвижных опорах окрашены эмалью ХВ-785 9ГОСТ 7313-75) по грунтовке ХВ-050. Все железобетонные поверхности, соприкасающиеся с грунтом, окрашены холодной мастикой «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Технониколь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». Обратная засыпка каналов и камеры выполняется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непучинистым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грунтом с тщательным послойным уплотнением (толщина слоя не более 200мм) с коэффициентом уплотнения 0,95. Грунты в период строительства и эксплуатации сооружения должны предохраняться от промерзания и замачивания. Уплотнение и планировка талого грунта с примесью мерзлого, а также со снегом и льдом запрещается. Бетон должен удовлетворять требованиям ГОСТ25192-2012, ГОСТ26633- 2015 и изготавливаться на щебне фракциями 10-30</w:t>
      </w:r>
      <w:r w:rsidR="00D80827">
        <w:rPr>
          <w:rFonts w:eastAsia="Calibri"/>
          <w:bCs/>
          <w:sz w:val="26"/>
          <w:szCs w:val="26"/>
          <w:lang w:eastAsia="en-US"/>
        </w:rPr>
        <w:t xml:space="preserve"> </w:t>
      </w:r>
      <w:r w:rsidRPr="000A4512">
        <w:rPr>
          <w:rFonts w:eastAsia="Calibri"/>
          <w:bCs/>
          <w:sz w:val="26"/>
          <w:szCs w:val="26"/>
          <w:lang w:eastAsia="en-US"/>
        </w:rPr>
        <w:t xml:space="preserve">мм.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Загружение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расчетной нагрузкой железобетонных конструкций допускается только после достижения бетоном 100% от проектной прочности бетона. Вентиляционные шахты над камерами выполняются из керамического полнотелого кирпича КР-р-по 1НФ/150/1,4/50/ГОСТ 530-2012 на цементно-песчаном р-ре М100, с армированием через 3 ряда кладки сетками из ар-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ры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 Ф4ВрI, </w:t>
      </w:r>
      <w:proofErr w:type="spellStart"/>
      <w:r w:rsidRPr="000A4512">
        <w:rPr>
          <w:rFonts w:eastAsia="Calibri"/>
          <w:bCs/>
          <w:sz w:val="26"/>
          <w:szCs w:val="26"/>
          <w:lang w:eastAsia="en-US"/>
        </w:rPr>
        <w:t>яч</w:t>
      </w:r>
      <w:proofErr w:type="spellEnd"/>
      <w:r w:rsidRPr="000A4512">
        <w:rPr>
          <w:rFonts w:eastAsia="Calibri"/>
          <w:bCs/>
          <w:sz w:val="26"/>
          <w:szCs w:val="26"/>
          <w:lang w:eastAsia="en-US"/>
        </w:rPr>
        <w:t xml:space="preserve">. 50х50. </w:t>
      </w:r>
    </w:p>
    <w:p w:rsidR="000A4512" w:rsidRPr="000A4512" w:rsidRDefault="000A4512" w:rsidP="00C97B2D">
      <w:pPr>
        <w:ind w:right="-1" w:firstLine="709"/>
        <w:jc w:val="both"/>
        <w:rPr>
          <w:sz w:val="26"/>
          <w:szCs w:val="26"/>
          <w:lang w:eastAsia="en-US"/>
        </w:rPr>
      </w:pPr>
    </w:p>
    <w:p w:rsidR="000A4512" w:rsidRPr="000A4512" w:rsidRDefault="000A4512" w:rsidP="00C97B2D">
      <w:pPr>
        <w:ind w:right="-1" w:firstLine="709"/>
        <w:jc w:val="both"/>
        <w:rPr>
          <w:sz w:val="26"/>
          <w:szCs w:val="26"/>
          <w:lang w:eastAsia="en-US"/>
        </w:rPr>
      </w:pPr>
    </w:p>
    <w:p w:rsidR="00C97B2D" w:rsidRDefault="000A4512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2. Перечень субъектов Российской Федерации, перечень муниципальных </w:t>
      </w:r>
    </w:p>
    <w:p w:rsidR="00C97B2D" w:rsidRDefault="000A4512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районов, городских округов в составе субъектов Российской Федерации, </w:t>
      </w:r>
    </w:p>
    <w:p w:rsidR="00C97B2D" w:rsidRDefault="000A4512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перечень поселений, населенных пунктов, внутригородских территорий </w:t>
      </w:r>
    </w:p>
    <w:p w:rsidR="00C97B2D" w:rsidRDefault="000A4512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 xml:space="preserve">городов федерального значения, на территориях которых устанавливаются </w:t>
      </w:r>
    </w:p>
    <w:p w:rsidR="000A4512" w:rsidRDefault="000A4512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0A4512">
        <w:rPr>
          <w:rFonts w:eastAsia="Calibri"/>
          <w:bCs/>
          <w:sz w:val="26"/>
          <w:szCs w:val="26"/>
          <w:lang w:eastAsia="en-US"/>
        </w:rPr>
        <w:t>зоны планируемого размещения линейных объектов</w:t>
      </w:r>
    </w:p>
    <w:p w:rsidR="00C97B2D" w:rsidRPr="000A4512" w:rsidRDefault="00C97B2D" w:rsidP="00C97B2D">
      <w:pPr>
        <w:autoSpaceDE w:val="0"/>
        <w:autoSpaceDN w:val="0"/>
        <w:adjustRightInd w:val="0"/>
        <w:ind w:right="-1" w:firstLine="709"/>
        <w:jc w:val="center"/>
        <w:rPr>
          <w:rFonts w:eastAsia="Calibri"/>
          <w:bCs/>
          <w:sz w:val="26"/>
          <w:szCs w:val="26"/>
          <w:lang w:eastAsia="en-US"/>
        </w:rPr>
      </w:pPr>
    </w:p>
    <w:p w:rsidR="000A4512" w:rsidRPr="000A4512" w:rsidRDefault="000A4512" w:rsidP="00C97B2D">
      <w:pPr>
        <w:ind w:right="-1" w:firstLine="709"/>
        <w:rPr>
          <w:sz w:val="26"/>
          <w:szCs w:val="26"/>
        </w:rPr>
      </w:pPr>
      <w:r w:rsidRPr="000A4512">
        <w:rPr>
          <w:bCs/>
          <w:sz w:val="26"/>
          <w:szCs w:val="26"/>
        </w:rPr>
        <w:t xml:space="preserve">В административном отношении объект расположен в Северо-Западном Федеральном округе на территории Вологодской области городского округа </w:t>
      </w:r>
      <w:r w:rsidR="00073E35">
        <w:rPr>
          <w:bCs/>
          <w:sz w:val="26"/>
          <w:szCs w:val="26"/>
        </w:rPr>
        <w:t>г</w:t>
      </w:r>
      <w:r w:rsidRPr="000A4512">
        <w:rPr>
          <w:bCs/>
          <w:sz w:val="26"/>
          <w:szCs w:val="26"/>
        </w:rPr>
        <w:t>ород Череповец.</w:t>
      </w:r>
      <w:r w:rsidRPr="000A4512">
        <w:rPr>
          <w:rFonts w:eastAsia="Calibri"/>
          <w:sz w:val="26"/>
          <w:szCs w:val="26"/>
          <w:lang w:eastAsia="en-US"/>
        </w:rPr>
        <w:t xml:space="preserve"> </w:t>
      </w:r>
      <w:r w:rsidRPr="000A4512">
        <w:rPr>
          <w:bCs/>
          <w:sz w:val="26"/>
          <w:szCs w:val="26"/>
        </w:rPr>
        <w:t xml:space="preserve">Зона </w:t>
      </w:r>
      <w:r w:rsidRPr="000A4512">
        <w:rPr>
          <w:sz w:val="26"/>
          <w:szCs w:val="26"/>
        </w:rPr>
        <w:t>планируемого размещения линейного объекта находится в Зашекснинском районе между 112 и 144, 112 и 108, 112 и 105, 108 и 107 микрорайонами. Участок работ показан на рисунке 1.</w:t>
      </w:r>
    </w:p>
    <w:p w:rsidR="00914EBD" w:rsidRDefault="00914EBD" w:rsidP="00914EBD">
      <w:pPr>
        <w:ind w:right="11" w:firstLine="709"/>
        <w:jc w:val="center"/>
        <w:rPr>
          <w:sz w:val="26"/>
          <w:szCs w:val="26"/>
        </w:rPr>
      </w:pPr>
      <w:r w:rsidRPr="00914EBD">
        <w:rPr>
          <w:sz w:val="26"/>
          <w:szCs w:val="26"/>
        </w:rPr>
        <w:t>Участок работ</w:t>
      </w:r>
    </w:p>
    <w:p w:rsidR="00914EBD" w:rsidRPr="00914EBD" w:rsidRDefault="00914EBD" w:rsidP="00914EBD">
      <w:pPr>
        <w:ind w:right="11" w:firstLine="709"/>
        <w:jc w:val="right"/>
        <w:rPr>
          <w:sz w:val="26"/>
          <w:szCs w:val="26"/>
        </w:rPr>
      </w:pPr>
      <w:r w:rsidRPr="00914EBD">
        <w:rPr>
          <w:sz w:val="26"/>
          <w:szCs w:val="26"/>
        </w:rPr>
        <w:t xml:space="preserve">Рисунок </w:t>
      </w:r>
      <w:r w:rsidRPr="00914EBD">
        <w:rPr>
          <w:sz w:val="26"/>
          <w:szCs w:val="26"/>
        </w:rPr>
        <w:fldChar w:fldCharType="begin"/>
      </w:r>
      <w:r w:rsidRPr="00914EBD">
        <w:rPr>
          <w:sz w:val="26"/>
          <w:szCs w:val="26"/>
        </w:rPr>
        <w:instrText xml:space="preserve"> SEQ Рисунок \* ARABIC </w:instrText>
      </w:r>
      <w:r w:rsidRPr="00914EBD">
        <w:rPr>
          <w:sz w:val="26"/>
          <w:szCs w:val="26"/>
        </w:rPr>
        <w:fldChar w:fldCharType="separate"/>
      </w:r>
      <w:r w:rsidRPr="00914EBD">
        <w:rPr>
          <w:noProof/>
          <w:sz w:val="26"/>
          <w:szCs w:val="26"/>
        </w:rPr>
        <w:t>1</w:t>
      </w:r>
      <w:r w:rsidRPr="00914EBD">
        <w:rPr>
          <w:sz w:val="26"/>
          <w:szCs w:val="26"/>
        </w:rPr>
        <w:fldChar w:fldCharType="end"/>
      </w:r>
    </w:p>
    <w:p w:rsidR="000A4512" w:rsidRDefault="00C97B2D" w:rsidP="00C97B2D">
      <w:pPr>
        <w:ind w:right="-1" w:firstLine="709"/>
        <w:rPr>
          <w:sz w:val="26"/>
          <w:szCs w:val="26"/>
        </w:rPr>
      </w:pPr>
      <w:r w:rsidRPr="000A451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9B69C07" wp14:editId="2D8C7D2E">
            <wp:simplePos x="0" y="0"/>
            <wp:positionH relativeFrom="column">
              <wp:posOffset>701040</wp:posOffset>
            </wp:positionH>
            <wp:positionV relativeFrom="paragraph">
              <wp:posOffset>123825</wp:posOffset>
            </wp:positionV>
            <wp:extent cx="4819650" cy="4819650"/>
            <wp:effectExtent l="0" t="0" r="0" b="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4" name="Рисунок 4" descr="Ситуация 1500х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туация 1500х1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B2D" w:rsidRDefault="00C97B2D" w:rsidP="00C97B2D">
      <w:pPr>
        <w:ind w:right="-1" w:firstLine="709"/>
        <w:rPr>
          <w:sz w:val="26"/>
          <w:szCs w:val="26"/>
        </w:rPr>
      </w:pPr>
    </w:p>
    <w:p w:rsidR="00C97B2D" w:rsidRDefault="00C97B2D" w:rsidP="00C97B2D">
      <w:pPr>
        <w:ind w:right="-1" w:firstLine="709"/>
        <w:rPr>
          <w:sz w:val="26"/>
          <w:szCs w:val="26"/>
        </w:rPr>
      </w:pPr>
    </w:p>
    <w:p w:rsidR="00C97B2D" w:rsidRPr="000A4512" w:rsidRDefault="00C97B2D" w:rsidP="00C97B2D">
      <w:pPr>
        <w:ind w:right="-1" w:firstLine="709"/>
        <w:rPr>
          <w:sz w:val="26"/>
          <w:szCs w:val="26"/>
        </w:rPr>
      </w:pPr>
    </w:p>
    <w:p w:rsidR="000A4512" w:rsidRPr="000A4512" w:rsidRDefault="000A4512" w:rsidP="000A451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A4512" w:rsidRPr="000A4512" w:rsidRDefault="000A4512" w:rsidP="000A451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Default="00C97B2D" w:rsidP="000A4512">
      <w:pPr>
        <w:spacing w:line="360" w:lineRule="auto"/>
        <w:ind w:right="11"/>
        <w:jc w:val="center"/>
        <w:rPr>
          <w:rFonts w:ascii="Arial" w:hAnsi="Arial" w:cs="Arial"/>
          <w:i/>
          <w:sz w:val="24"/>
          <w:szCs w:val="24"/>
        </w:rPr>
      </w:pPr>
    </w:p>
    <w:p w:rsidR="00C97B2D" w:rsidRPr="00C97B2D" w:rsidRDefault="00C97B2D" w:rsidP="00C97B2D">
      <w:pPr>
        <w:ind w:right="11" w:firstLine="709"/>
        <w:jc w:val="both"/>
        <w:rPr>
          <w:i/>
          <w:sz w:val="26"/>
          <w:szCs w:val="26"/>
        </w:rPr>
      </w:pPr>
    </w:p>
    <w:p w:rsidR="00C97B2D" w:rsidRPr="00C97B2D" w:rsidRDefault="00C97B2D" w:rsidP="00C97B2D">
      <w:pPr>
        <w:ind w:right="11" w:firstLine="709"/>
        <w:jc w:val="both"/>
        <w:rPr>
          <w:i/>
          <w:sz w:val="26"/>
          <w:szCs w:val="26"/>
        </w:rPr>
      </w:pPr>
    </w:p>
    <w:p w:rsidR="000A4512" w:rsidRPr="00C97B2D" w:rsidRDefault="000A4512" w:rsidP="00C97B2D">
      <w:pPr>
        <w:ind w:right="11" w:firstLine="709"/>
        <w:jc w:val="both"/>
        <w:rPr>
          <w:b/>
          <w:color w:val="333333"/>
          <w:sz w:val="26"/>
          <w:szCs w:val="26"/>
          <w:shd w:val="clear" w:color="auto" w:fill="FFFFFF"/>
        </w:rPr>
      </w:pPr>
    </w:p>
    <w:p w:rsidR="000A4512" w:rsidRPr="00C97B2D" w:rsidRDefault="000A4512" w:rsidP="00C97B2D">
      <w:pPr>
        <w:ind w:right="11" w:firstLine="709"/>
        <w:jc w:val="both"/>
        <w:rPr>
          <w:bCs/>
          <w:sz w:val="26"/>
          <w:szCs w:val="26"/>
        </w:rPr>
      </w:pPr>
      <w:r w:rsidRPr="00C97B2D">
        <w:rPr>
          <w:bCs/>
          <w:sz w:val="26"/>
          <w:szCs w:val="26"/>
        </w:rPr>
        <w:t>Технические решения, принятые в проектной документации, соответствуют требованиям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объектов при соблюдении предусмотренных рабочими чертежами мероприятий.</w:t>
      </w:r>
    </w:p>
    <w:p w:rsidR="000A4512" w:rsidRDefault="000A4512" w:rsidP="00C97B2D">
      <w:pPr>
        <w:ind w:right="11" w:firstLine="709"/>
        <w:jc w:val="both"/>
        <w:rPr>
          <w:b/>
          <w:color w:val="333333"/>
          <w:sz w:val="26"/>
          <w:szCs w:val="26"/>
          <w:shd w:val="clear" w:color="auto" w:fill="FFFFFF"/>
        </w:rPr>
      </w:pPr>
    </w:p>
    <w:p w:rsidR="00C97B2D" w:rsidRPr="00C97B2D" w:rsidRDefault="00C97B2D" w:rsidP="00C97B2D">
      <w:pPr>
        <w:ind w:right="11" w:firstLine="709"/>
        <w:jc w:val="both"/>
        <w:rPr>
          <w:b/>
          <w:color w:val="333333"/>
          <w:sz w:val="26"/>
          <w:szCs w:val="26"/>
          <w:shd w:val="clear" w:color="auto" w:fill="FFFFFF"/>
        </w:rPr>
      </w:pPr>
    </w:p>
    <w:p w:rsidR="00C97B2D" w:rsidRDefault="000A4512" w:rsidP="00C97B2D">
      <w:pPr>
        <w:autoSpaceDE w:val="0"/>
        <w:autoSpaceDN w:val="0"/>
        <w:adjustRightInd w:val="0"/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C97B2D">
        <w:rPr>
          <w:rFonts w:eastAsia="Calibri"/>
          <w:bCs/>
          <w:sz w:val="26"/>
          <w:szCs w:val="26"/>
          <w:lang w:eastAsia="en-US"/>
        </w:rPr>
        <w:t xml:space="preserve">3. Перечень координат характерных точек границ зон планируемого 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C97B2D">
        <w:rPr>
          <w:rFonts w:eastAsia="Calibri"/>
          <w:bCs/>
          <w:sz w:val="26"/>
          <w:szCs w:val="26"/>
          <w:lang w:eastAsia="en-US"/>
        </w:rPr>
        <w:t>размещения линейных объектов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</w:p>
    <w:p w:rsidR="000A4512" w:rsidRPr="00C97B2D" w:rsidRDefault="000A4512" w:rsidP="00C97B2D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Проектом планировки сформирована зона планируемого размещения линейного объекта «Магистральные сети для застройки восточной части </w:t>
      </w:r>
      <w:proofErr w:type="spellStart"/>
      <w:r w:rsidRPr="00C97B2D">
        <w:rPr>
          <w:rFonts w:eastAsia="SimSun"/>
          <w:sz w:val="26"/>
          <w:szCs w:val="26"/>
          <w:lang w:eastAsia="zh-CN"/>
        </w:rPr>
        <w:t>Зашекснинского</w:t>
      </w:r>
      <w:proofErr w:type="spellEnd"/>
      <w:r w:rsidRPr="00C97B2D">
        <w:rPr>
          <w:rFonts w:eastAsia="SimSun"/>
          <w:sz w:val="26"/>
          <w:szCs w:val="26"/>
          <w:lang w:eastAsia="zh-CN"/>
        </w:rPr>
        <w:t xml:space="preserve"> района (Теплосеть)». Перечень координат характерных точек зон планируемого размещения линейных объектов приведен в соответствии с системой координат, используемой для ведения Единого государственного реестра недвижимости – МСК-35, действующей на территории Вологодской области и представлен в таблице 1.</w:t>
      </w:r>
    </w:p>
    <w:p w:rsidR="00D41D6D" w:rsidRDefault="00D41D6D" w:rsidP="00D41D6D">
      <w:pPr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</w:p>
    <w:p w:rsidR="00D41D6D" w:rsidRPr="00C97B2D" w:rsidRDefault="00D41D6D" w:rsidP="00D41D6D">
      <w:pPr>
        <w:ind w:firstLine="709"/>
        <w:jc w:val="center"/>
        <w:rPr>
          <w:sz w:val="26"/>
          <w:szCs w:val="26"/>
        </w:rPr>
      </w:pPr>
      <w:r w:rsidRPr="00C97B2D">
        <w:rPr>
          <w:rFonts w:eastAsia="Calibri"/>
          <w:bCs/>
          <w:sz w:val="26"/>
          <w:szCs w:val="26"/>
          <w:lang w:eastAsia="en-US"/>
        </w:rPr>
        <w:t>Перечень координат характерных точек границ зон планируемого размещения линейных объектов</w:t>
      </w:r>
    </w:p>
    <w:p w:rsidR="000A4512" w:rsidRPr="00D41D6D" w:rsidRDefault="00D41D6D" w:rsidP="00D41D6D">
      <w:pPr>
        <w:ind w:firstLine="709"/>
        <w:jc w:val="right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Таблица 1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</w:p>
    <w:tbl>
      <w:tblPr>
        <w:tblW w:w="92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233"/>
        <w:gridCol w:w="2313"/>
        <w:gridCol w:w="2336"/>
      </w:tblGrid>
      <w:tr w:rsidR="000A4512" w:rsidRPr="00D41D6D" w:rsidTr="00073162">
        <w:trPr>
          <w:trHeight w:val="301"/>
          <w:tblHeader/>
        </w:trPr>
        <w:tc>
          <w:tcPr>
            <w:tcW w:w="2406" w:type="dxa"/>
            <w:shd w:val="clear" w:color="auto" w:fill="auto"/>
            <w:noWrap/>
            <w:vAlign w:val="center"/>
            <w:hideMark/>
          </w:tcPr>
          <w:p w:rsidR="000A4512" w:rsidRPr="00D41D6D" w:rsidRDefault="000A4512" w:rsidP="00D41D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Точка</w:t>
            </w:r>
          </w:p>
        </w:tc>
        <w:tc>
          <w:tcPr>
            <w:tcW w:w="2233" w:type="dxa"/>
            <w:shd w:val="clear" w:color="auto" w:fill="auto"/>
            <w:noWrap/>
            <w:vAlign w:val="center"/>
            <w:hideMark/>
          </w:tcPr>
          <w:p w:rsidR="000A4512" w:rsidRPr="00D41D6D" w:rsidRDefault="000A4512" w:rsidP="00D41D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Координата X</w:t>
            </w:r>
          </w:p>
        </w:tc>
        <w:tc>
          <w:tcPr>
            <w:tcW w:w="2313" w:type="dxa"/>
            <w:shd w:val="clear" w:color="auto" w:fill="auto"/>
            <w:noWrap/>
            <w:vAlign w:val="center"/>
            <w:hideMark/>
          </w:tcPr>
          <w:p w:rsidR="000A4512" w:rsidRPr="00D41D6D" w:rsidRDefault="000A4512" w:rsidP="00D41D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Координата Y</w:t>
            </w: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:rsidR="000A4512" w:rsidRPr="00D41D6D" w:rsidRDefault="000A4512" w:rsidP="00D41D6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Примечание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337821.80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2214574.04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337794.77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2214583.40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337805.04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2214613.04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337806.97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2214612.37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337810.10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2214621.44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337812.72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2214696.67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337796.72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2214762.81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337793.99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2214762.07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337785.79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2214792.38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337819.19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2214801.42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337819.86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2214798.92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338042.97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2214859.29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338040.14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2214869.73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338096.55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2214884.99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338095.92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2214887.41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338122.85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2214894.41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338123.40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2214892.26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338129.51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2214893.91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338128.59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2214897.33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338156.00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2214904.74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338156.92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2214901.33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338170.55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2214905.02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338150.47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2214991.10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338297.59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2215030.91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338296.71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2215034.18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338301.16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2215035.39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338275.48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2215130.61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338271.57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2215129.55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338270.85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2215132.18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338240.58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2215123.96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338234.29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2215147.12</w:t>
            </w:r>
          </w:p>
        </w:tc>
        <w:tc>
          <w:tcPr>
            <w:tcW w:w="2336" w:type="dxa"/>
            <w:shd w:val="clear" w:color="auto" w:fill="auto"/>
            <w:noWrap/>
            <w:vAlign w:val="bottom"/>
            <w:hideMark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338264.56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2215155.34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338263.13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2215160.63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338293.65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2215168.88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338294.55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2215165.57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338330.61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2215175.13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338336.76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2215151.94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338300.83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2215142.40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338302.08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2215137.80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338298.65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2215136.87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338324.33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2215041.67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338327.67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2215042.57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338335.74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2215012.84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338332.37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2215011.93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338368.69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2214877.70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338371.96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2214878.58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338379.78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2214849.83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338376.47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2214848.94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338400.88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2214758.72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338370.61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2214750.54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338371.22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2214748.03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338342.25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2214741.01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338335.68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2214768.37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338364.62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2214775.30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338364.96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2214773.88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338371.44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2214775.63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338353.30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2214842.68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338351.01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2214842.06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338343.18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2214870.81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338345.52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2214871.44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338309.20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2215005.66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338304.76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2215004.46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338303.87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2215007.74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338179.11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2214973.98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338199.19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2214887.90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338163.19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2214878.16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338163.78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2214875.98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338136.37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2214868.56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338135.78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2214870.74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338129.44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2214869.03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338130.07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2214866.60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338103.21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2214859.57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338102.63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2214861.77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338069.58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2214852.83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338072.40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2214842.39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337826.13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2214775.75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337827.39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2214771.11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337819.89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2214769.08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337836.82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2214699.12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337833.96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2214617.01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337829.65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2214604.52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A4512" w:rsidRPr="00D41D6D" w:rsidTr="000A4512">
        <w:trPr>
          <w:trHeight w:val="301"/>
        </w:trPr>
        <w:tc>
          <w:tcPr>
            <w:tcW w:w="240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223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337832.06</w:t>
            </w:r>
          </w:p>
        </w:tc>
        <w:tc>
          <w:tcPr>
            <w:tcW w:w="2313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>2214603.69</w:t>
            </w:r>
          </w:p>
        </w:tc>
        <w:tc>
          <w:tcPr>
            <w:tcW w:w="2336" w:type="dxa"/>
            <w:shd w:val="clear" w:color="auto" w:fill="auto"/>
            <w:noWrap/>
            <w:vAlign w:val="bottom"/>
          </w:tcPr>
          <w:p w:rsidR="000A4512" w:rsidRPr="00D41D6D" w:rsidRDefault="000A4512" w:rsidP="00C97B2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41D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0A4512" w:rsidRPr="00C97B2D" w:rsidRDefault="000A4512" w:rsidP="00C97B2D">
      <w:pPr>
        <w:ind w:right="11" w:firstLine="709"/>
        <w:jc w:val="both"/>
        <w:rPr>
          <w:b/>
          <w:sz w:val="26"/>
          <w:szCs w:val="26"/>
          <w:shd w:val="clear" w:color="auto" w:fill="FFFFFF"/>
        </w:rPr>
      </w:pP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D41D6D">
        <w:rPr>
          <w:rFonts w:eastAsia="Calibri"/>
          <w:bCs/>
          <w:sz w:val="26"/>
          <w:szCs w:val="26"/>
          <w:lang w:eastAsia="en-US"/>
        </w:rPr>
        <w:t>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В рамках проекта </w:t>
      </w:r>
      <w:r w:rsidR="00073E35">
        <w:rPr>
          <w:rFonts w:eastAsia="SimSun"/>
          <w:sz w:val="26"/>
          <w:szCs w:val="26"/>
          <w:lang w:eastAsia="zh-CN"/>
        </w:rPr>
        <w:t>«</w:t>
      </w:r>
      <w:r w:rsidRPr="00C97B2D">
        <w:rPr>
          <w:rFonts w:eastAsia="SimSun"/>
          <w:sz w:val="26"/>
          <w:szCs w:val="26"/>
          <w:lang w:eastAsia="zh-CN"/>
        </w:rPr>
        <w:t xml:space="preserve">Магистральные сети для застройки восточной части </w:t>
      </w:r>
      <w:proofErr w:type="spellStart"/>
      <w:r w:rsidRPr="00C97B2D">
        <w:rPr>
          <w:rFonts w:eastAsia="SimSun"/>
          <w:sz w:val="26"/>
          <w:szCs w:val="26"/>
          <w:lang w:eastAsia="zh-CN"/>
        </w:rPr>
        <w:t>Зашекснинского</w:t>
      </w:r>
      <w:proofErr w:type="spellEnd"/>
      <w:r w:rsidRPr="00C97B2D">
        <w:rPr>
          <w:rFonts w:eastAsia="SimSun"/>
          <w:sz w:val="26"/>
          <w:szCs w:val="26"/>
          <w:lang w:eastAsia="zh-CN"/>
        </w:rPr>
        <w:t xml:space="preserve"> района (Теплосеть)» не предусмотрена реконструкция линейных объектов, поэтому данный раздел не разрабатывался.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Calibri"/>
          <w:bCs/>
          <w:sz w:val="26"/>
          <w:szCs w:val="26"/>
          <w:lang w:eastAsia="en-US"/>
        </w:rPr>
      </w:pPr>
      <w:r w:rsidRPr="00D41D6D">
        <w:rPr>
          <w:rFonts w:eastAsia="Calibri"/>
          <w:bCs/>
          <w:sz w:val="26"/>
          <w:szCs w:val="26"/>
          <w:lang w:eastAsia="en-US"/>
        </w:rPr>
        <w:t>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0A4512" w:rsidRPr="00C97B2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Согласно карте градостроительного зонирования г. Череповца проектируемая теплосеть проходит по следующим зонам: зоне застройки многоэтажными жилыми домами (Ж-4) жилой зоны; зоне делового, общественного и коммерческого назначения (О-1) общественно-деловой зоны. 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 не определялись, т.к. объекты проектирования представляют собой объекты инженерной инфраструктуры. По тем же причинам проектом планировки не разрабатывались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 требований к цветовому решению внешнего облика таких объектов; требований к строительным материалам, определяющим внешний облик таких объектов;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В соответствии с Картой границ зон с особыми условиями использования территории и картой границ территорий объектов культурного наследия, в границах исследуемого участка отсутствуют: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территории и зоны санитарной охраны лечебно-оздоровительных местностей и курортов;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источники питьевого водоснабжения и зоны их санитарной охраны;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кладбища и их санитарно-защитные зоны;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свалки и полигоны ТБО;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– скотомогильники и ямы </w:t>
      </w:r>
      <w:proofErr w:type="spellStart"/>
      <w:r w:rsidRPr="00C97B2D">
        <w:rPr>
          <w:rFonts w:eastAsia="SimSun"/>
          <w:sz w:val="26"/>
          <w:szCs w:val="26"/>
          <w:lang w:eastAsia="zh-CN"/>
        </w:rPr>
        <w:t>Беккари</w:t>
      </w:r>
      <w:proofErr w:type="spellEnd"/>
      <w:r w:rsidRPr="00C97B2D">
        <w:rPr>
          <w:rFonts w:eastAsia="SimSun"/>
          <w:sz w:val="26"/>
          <w:szCs w:val="26"/>
          <w:lang w:eastAsia="zh-CN"/>
        </w:rPr>
        <w:t>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Также участок находится вне: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зон санитарной охраны поверхностных и подземных источников питьевого водоснабжения и их зон санитарной охраны (ЗСО);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территорий особо охраняемых природных объектов (ООПТ);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территорий объектов культурного наследия (ОКН);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– водоохранных зон ближайших водных объектов.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</w:t>
      </w:r>
      <w:r w:rsidR="00073E35">
        <w:rPr>
          <w:rFonts w:eastAsia="SimSun"/>
          <w:sz w:val="26"/>
          <w:szCs w:val="26"/>
          <w:lang w:eastAsia="zh-CN"/>
        </w:rPr>
        <w:t>,</w:t>
      </w:r>
      <w:r w:rsidRPr="00C97B2D">
        <w:rPr>
          <w:rFonts w:eastAsia="SimSun"/>
          <w:sz w:val="26"/>
          <w:szCs w:val="26"/>
          <w:lang w:eastAsia="zh-CN"/>
        </w:rPr>
        <w:t xml:space="preserve"> не подлежит установлению. </w:t>
      </w:r>
    </w:p>
    <w:p w:rsidR="0076076B" w:rsidRPr="00E65CF0" w:rsidRDefault="0076076B" w:rsidP="0076076B">
      <w:pPr>
        <w:ind w:firstLine="709"/>
        <w:jc w:val="both"/>
        <w:rPr>
          <w:sz w:val="26"/>
          <w:szCs w:val="26"/>
        </w:rPr>
      </w:pPr>
      <w:r w:rsidRPr="00E65CF0">
        <w:rPr>
          <w:sz w:val="26"/>
          <w:szCs w:val="26"/>
        </w:rPr>
        <w:t>В соответствии с п.4 ст. 36 Градостроительного кодекса Р</w:t>
      </w:r>
      <w:r w:rsidR="00A56DDC">
        <w:rPr>
          <w:sz w:val="26"/>
          <w:szCs w:val="26"/>
        </w:rPr>
        <w:t xml:space="preserve">оссийской </w:t>
      </w:r>
      <w:r w:rsidRPr="00E65CF0">
        <w:rPr>
          <w:sz w:val="26"/>
          <w:szCs w:val="26"/>
        </w:rPr>
        <w:t>Ф</w:t>
      </w:r>
      <w:r w:rsidR="00A56DDC">
        <w:rPr>
          <w:sz w:val="26"/>
          <w:szCs w:val="26"/>
        </w:rPr>
        <w:t>едерации</w:t>
      </w:r>
      <w:r w:rsidRPr="00E65CF0">
        <w:rPr>
          <w:sz w:val="26"/>
          <w:szCs w:val="26"/>
        </w:rPr>
        <w:t xml:space="preserve"> действие градостроительных регламентов не распространяются на земельные участки, предназначенные для размещения линейных объектов и (или) занятые линейными объектами.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Согласно примечанию 2 приказа Минэкономразвития России от 01.09.2014 </w:t>
      </w:r>
      <w:r w:rsidR="00073E35">
        <w:rPr>
          <w:rFonts w:eastAsia="SimSun"/>
          <w:sz w:val="26"/>
          <w:szCs w:val="26"/>
          <w:lang w:eastAsia="zh-CN"/>
        </w:rPr>
        <w:t>№</w:t>
      </w:r>
      <w:r w:rsidRPr="00C97B2D">
        <w:rPr>
          <w:rFonts w:eastAsia="SimSun"/>
          <w:sz w:val="26"/>
          <w:szCs w:val="26"/>
          <w:lang w:eastAsia="zh-CN"/>
        </w:rPr>
        <w:t xml:space="preserve"> 540 </w:t>
      </w:r>
      <w:r w:rsidR="00073E35">
        <w:rPr>
          <w:rFonts w:eastAsia="SimSun"/>
          <w:sz w:val="26"/>
          <w:szCs w:val="26"/>
          <w:lang w:eastAsia="zh-CN"/>
        </w:rPr>
        <w:t>«</w:t>
      </w:r>
      <w:r w:rsidRPr="00C97B2D">
        <w:rPr>
          <w:rFonts w:eastAsia="SimSun"/>
          <w:sz w:val="26"/>
          <w:szCs w:val="26"/>
          <w:lang w:eastAsia="zh-CN"/>
        </w:rPr>
        <w:t>Об утверждении классификатора видов разрешенного использования земельных участков</w:t>
      </w:r>
      <w:r w:rsidR="00073E35">
        <w:rPr>
          <w:rFonts w:eastAsia="SimSun"/>
          <w:sz w:val="26"/>
          <w:szCs w:val="26"/>
          <w:lang w:eastAsia="zh-CN"/>
        </w:rPr>
        <w:t>»</w:t>
      </w:r>
      <w:r w:rsidRPr="00C97B2D">
        <w:rPr>
          <w:rFonts w:eastAsia="SimSun"/>
          <w:sz w:val="26"/>
          <w:szCs w:val="26"/>
          <w:lang w:eastAsia="zh-CN"/>
        </w:rPr>
        <w:t xml:space="preserve"> содержание видов разрешенного использования, перечисленных в классификаторе, в любой территориальной зоне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  <w:r w:rsidRPr="00D41D6D">
        <w:rPr>
          <w:rFonts w:eastAsia="Calibri"/>
          <w:bCs/>
          <w:sz w:val="26"/>
          <w:szCs w:val="26"/>
          <w:lang w:eastAsia="en-US"/>
        </w:rPr>
        <w:t>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На участке размещения объекта </w:t>
      </w:r>
      <w:r w:rsidR="00827818">
        <w:rPr>
          <w:rFonts w:eastAsia="SimSun"/>
          <w:sz w:val="26"/>
          <w:szCs w:val="26"/>
          <w:lang w:eastAsia="zh-CN"/>
        </w:rPr>
        <w:t>«</w:t>
      </w:r>
      <w:r w:rsidRPr="00C97B2D">
        <w:rPr>
          <w:rFonts w:eastAsia="SimSun"/>
          <w:sz w:val="26"/>
          <w:szCs w:val="26"/>
          <w:lang w:eastAsia="zh-CN"/>
        </w:rPr>
        <w:t xml:space="preserve">Магистральные сети для застройки восточной части </w:t>
      </w:r>
      <w:proofErr w:type="spellStart"/>
      <w:r w:rsidRPr="00C97B2D">
        <w:rPr>
          <w:rFonts w:eastAsia="SimSun"/>
          <w:sz w:val="26"/>
          <w:szCs w:val="26"/>
          <w:lang w:eastAsia="zh-CN"/>
        </w:rPr>
        <w:t>Зашекснинского</w:t>
      </w:r>
      <w:proofErr w:type="spellEnd"/>
      <w:r w:rsidRPr="00C97B2D">
        <w:rPr>
          <w:rFonts w:eastAsia="SimSun"/>
          <w:sz w:val="26"/>
          <w:szCs w:val="26"/>
          <w:lang w:eastAsia="zh-CN"/>
        </w:rPr>
        <w:t xml:space="preserve"> района (Теплосеть)» объекты капитального строительства отсутствуют, поэтому данный раздел не разрабатывался.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  <w:r w:rsidRPr="00D41D6D">
        <w:rPr>
          <w:rFonts w:eastAsia="Calibri"/>
          <w:sz w:val="26"/>
          <w:szCs w:val="26"/>
          <w:lang w:eastAsia="en-US"/>
        </w:rPr>
        <w:t>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SimSun"/>
          <w:sz w:val="26"/>
          <w:szCs w:val="26"/>
          <w:lang w:eastAsia="zh-CN"/>
        </w:rPr>
      </w:pP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Согласно письму Комитета по охране объектов культурного наследия Вологодской области №исх53-3695/20 от 07.07 2020 на территории земельного участка объекта «Магистральные сети для застройки восточной части </w:t>
      </w:r>
      <w:proofErr w:type="spellStart"/>
      <w:r w:rsidRPr="00C97B2D">
        <w:rPr>
          <w:rFonts w:eastAsia="SimSun"/>
          <w:sz w:val="26"/>
          <w:szCs w:val="26"/>
          <w:lang w:eastAsia="zh-CN"/>
        </w:rPr>
        <w:t>Зашекснинского</w:t>
      </w:r>
      <w:proofErr w:type="spellEnd"/>
      <w:r w:rsidRPr="00C97B2D">
        <w:rPr>
          <w:rFonts w:eastAsia="SimSun"/>
          <w:sz w:val="26"/>
          <w:szCs w:val="26"/>
          <w:lang w:eastAsia="zh-CN"/>
        </w:rPr>
        <w:t xml:space="preserve"> района (Теплосеть)», расположенного по адресу: Вологодская область, г. Череповец, объектов культурного наследия, включенных в Единый государственный реестр объектов культурного наследия народов Российской Федерации, не имеется. 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>Территория расположена за границами охранных, защитных зон объектов культурного наследия.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D41D6D">
        <w:rPr>
          <w:rFonts w:eastAsia="Calibri"/>
          <w:sz w:val="26"/>
          <w:szCs w:val="26"/>
          <w:lang w:eastAsia="en-US"/>
        </w:rPr>
        <w:t xml:space="preserve">8.  Информация о необходимости осуществления мероприятий </w:t>
      </w:r>
    </w:p>
    <w:p w:rsidR="000A4512" w:rsidRPr="00D41D6D" w:rsidRDefault="000A4512" w:rsidP="00D41D6D">
      <w:pPr>
        <w:autoSpaceDE w:val="0"/>
        <w:autoSpaceDN w:val="0"/>
        <w:adjustRightInd w:val="0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D41D6D">
        <w:rPr>
          <w:rFonts w:eastAsia="Calibri"/>
          <w:sz w:val="26"/>
          <w:szCs w:val="26"/>
          <w:lang w:eastAsia="en-US"/>
        </w:rPr>
        <w:t>по охране окружающей среды</w:t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rFonts w:eastAsia="SimSun"/>
          <w:sz w:val="26"/>
          <w:szCs w:val="26"/>
          <w:lang w:eastAsia="zh-CN"/>
        </w:rPr>
        <w:t xml:space="preserve">Проект разработан в соответствии с требованиями законов и нормативных документов в области охраны окружающей среды. Предусматриваемые мероприятия обеспечивают охрану окружающей среды, рациональное использование и воспроизводство природных ресурсов, восстановление природной среды, обеспечение экологической безопасности. 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C97B2D">
        <w:rPr>
          <w:sz w:val="26"/>
          <w:szCs w:val="26"/>
        </w:rPr>
        <w:t>Для обеспечения применения наиболее экологически чистых технологий работ предусмотрено проведение тендера на строительные работы и выбор подрядной организации, способной обеспечить их выполнение. В договор подряда должны быть включены положения об ответственности строительной организации за соблюдение во время строительных работ требований природоохранного законодательства, нор</w:t>
      </w:r>
      <w:r w:rsidRPr="00D41D6D">
        <w:rPr>
          <w:sz w:val="26"/>
          <w:szCs w:val="26"/>
        </w:rPr>
        <w:t>мативных документов, технических условий и требований проекта.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Для минимизации воздействия на атмосферный воздух на период проведения строительных работ необходимо предусмотреть следующие мероприятия: строгое соблюдение регламента строительных работ; поддержание автотранспорта, строительных машин и механизмов в технически исправном состоянии (контроль исправности двигателя, регулировка на минимальный выброс загрязняющих веществ в атмосферу); запрещение регулировки двигателей в пределах участка строительства; глушение двигателей автомобилей и дорожно-строительной техники на время простоев; рациональная организация строительства, предотвращающая скопление техники на площадке (размещение на площадке строительства только того оборудования, которое требуется для выполнения технологической операции, предусмотренных на данном этапе работ).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Для минимизации воздействия на почвенный покров проектом необходимо предусмотреть специально оборудованные места для складирования отходов, меры по сбору и утилизации хозяйственно-бытовых стоков, своевременному вывозу отходов.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В соответствии с проектными решениями нарушенная территория после окончания строительных работ должна быть благоустроена в границах участка проектирования.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При соблюдении предусмотренных проектом мероприятий и технологий, использовании материалов в соответствии с экологическими, санитарными и технологическими нормами объект проектирования не окажет негативного воздействия на состояние почв, геологическую среду и не повлечет за собой изменения характера землепользования.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Calibri"/>
          <w:bCs/>
          <w:sz w:val="26"/>
          <w:szCs w:val="26"/>
          <w:lang w:eastAsia="en-US"/>
        </w:rPr>
        <w:t xml:space="preserve">В целях снижения степени негативного воздействия намечаемой деятельности на состояние земель необходимо предусмотреть комплекс природоохранных мероприятий: </w:t>
      </w:r>
      <w:r w:rsidRPr="00D41D6D">
        <w:rPr>
          <w:rFonts w:eastAsia="Calibri"/>
          <w:iCs/>
          <w:sz w:val="26"/>
          <w:szCs w:val="26"/>
          <w:lang w:eastAsia="en-US"/>
        </w:rPr>
        <w:t>ведение строительных работ строго в границах проектирования;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использование строительной техники и транспорта, находящейся в технически исправном состоянии;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организация надлежащей системы сбора, хранения и вывоза отходов;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надлежащее обустройство временных площадок размещения техники, не допускающее утечки нефтепродуктов на поверхность и внутренние горизонты почвы;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заправка техники и автотранспорта на ближайших автозаправочных станциях;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перемещение машин и механизмов только в пределах участка проектирования;</w:t>
      </w:r>
      <w:r w:rsidRPr="00D41D6D">
        <w:rPr>
          <w:rFonts w:eastAsia="Calibri"/>
          <w:bCs/>
          <w:sz w:val="26"/>
          <w:szCs w:val="26"/>
          <w:lang w:eastAsia="en-US"/>
        </w:rPr>
        <w:t xml:space="preserve"> </w:t>
      </w:r>
      <w:r w:rsidRPr="00D41D6D">
        <w:rPr>
          <w:rFonts w:eastAsia="Calibri"/>
          <w:iCs/>
          <w:sz w:val="26"/>
          <w:szCs w:val="26"/>
          <w:lang w:eastAsia="en-US"/>
        </w:rPr>
        <w:t>организация системы сбора образующихся отходов в специально отведенных местах с дальнейшим своевременным вывозом в места санкционированного размещения.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Для предупреждения возможного загрязнения поверхностных и подземных вод необходимо предусмотреть мероприятия по сбору и своевременному вывозу отходов, заправку техники осуществлять на официальных заправочных станциях, а также предусмотреть меры по сбору и утилизации хозяйственно-бытовых стоков, вследствие чего уровень воздействия на подземные водные объекты будет минимальным.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D41D6D">
        <w:rPr>
          <w:rFonts w:eastAsia="SimSun"/>
          <w:sz w:val="26"/>
          <w:szCs w:val="26"/>
          <w:lang w:eastAsia="zh-CN"/>
        </w:rPr>
        <w:t>В результате антропогенного воздействия на ландшафты привычные местообитания животных изменены. Местная фауна отличается скудным видовым разнообразием. В основном, фауна участка изысканий и прилегающих территорий имеет типично синантропный характер. В силу того, что участок изысканий располагается в границах населенного пункта, обитающая в данной местности орнитофауна адаптирована к шумовым воздействия на рассматриваемой территории. Поскольку время воздействия ограничено продолжительностью периода строительно-монтажных работ и предусмотрено восстановление нарушенных территорий путем благоустройства, воздействие на растительный и животный мир будет допустимым и не повлечет за собой необратимых изменений в прилегающей к участку работ экосистеме.</w:t>
      </w:r>
    </w:p>
    <w:p w:rsidR="000A4512" w:rsidRPr="00D41D6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bookmarkStart w:id="0" w:name="_Toc271616819"/>
      <w:bookmarkStart w:id="1" w:name="_Toc271617161"/>
      <w:bookmarkStart w:id="2" w:name="_Toc271617584"/>
      <w:bookmarkStart w:id="3" w:name="_Toc271617716"/>
      <w:bookmarkStart w:id="4" w:name="_Toc271617932"/>
      <w:bookmarkStart w:id="5" w:name="_Toc271618522"/>
      <w:bookmarkStart w:id="6" w:name="_Toc271618592"/>
      <w:bookmarkStart w:id="7" w:name="_Toc271618642"/>
      <w:r w:rsidRPr="00D41D6D">
        <w:rPr>
          <w:rFonts w:eastAsia="Calibri"/>
          <w:bCs/>
          <w:sz w:val="26"/>
          <w:szCs w:val="26"/>
          <w:lang w:eastAsia="en-US"/>
        </w:rPr>
        <w:t>Для предупреждения и ограничения негативного шумового, инфразвукового и вибрационного воздействия при проведении строительных работ необходимо предусмотреть следующие мероприятия: использование современной малошумной строительной техники; неодновременное использование шумной техники; глушение двигателей автомобилей и дорожно-строительной техники на время простоев.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D41D6D">
        <w:rPr>
          <w:rFonts w:eastAsia="Calibri"/>
          <w:bCs/>
          <w:sz w:val="26"/>
          <w:szCs w:val="26"/>
          <w:lang w:eastAsia="en-US"/>
        </w:rPr>
        <w:tab/>
      </w:r>
    </w:p>
    <w:p w:rsidR="000A4512" w:rsidRPr="00C97B2D" w:rsidRDefault="000A4512" w:rsidP="00C97B2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0A4512" w:rsidRPr="00D41D6D" w:rsidRDefault="000A4512" w:rsidP="00D41D6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D41D6D">
        <w:rPr>
          <w:rFonts w:eastAsia="Calibri"/>
          <w:sz w:val="26"/>
          <w:szCs w:val="26"/>
          <w:lang w:eastAsia="en-US"/>
        </w:rPr>
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0A4512" w:rsidRPr="00D41D6D" w:rsidRDefault="000A4512" w:rsidP="00D41D6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center"/>
        <w:rPr>
          <w:rFonts w:eastAsia="Calibri"/>
          <w:sz w:val="26"/>
          <w:szCs w:val="26"/>
          <w:lang w:eastAsia="en-US"/>
        </w:rPr>
      </w:pP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D41D6D">
        <w:rPr>
          <w:bCs/>
          <w:sz w:val="26"/>
          <w:szCs w:val="26"/>
        </w:rPr>
        <w:t>Возможные чрезвычайны</w:t>
      </w:r>
      <w:r w:rsidR="00D41D6D">
        <w:rPr>
          <w:bCs/>
          <w:sz w:val="26"/>
          <w:szCs w:val="26"/>
        </w:rPr>
        <w:t>е ситуации природного характера.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Согласно СП 11-103-97 к числу опасных гидрометеорологических явлений в районе проектирования могут быть отнесены:</w:t>
      </w:r>
      <w:r w:rsidRPr="00D41D6D">
        <w:rPr>
          <w:bCs/>
          <w:sz w:val="26"/>
          <w:szCs w:val="26"/>
        </w:rPr>
        <w:t xml:space="preserve"> </w:t>
      </w:r>
      <w:r w:rsidRPr="00D41D6D">
        <w:rPr>
          <w:sz w:val="26"/>
          <w:szCs w:val="26"/>
        </w:rPr>
        <w:t xml:space="preserve">сильный ветер (максимальная наблюденная скорость ветра – 32 м/с (критическое значение, позволяющее отнести ветер к ОЯ, - 30 м/с); </w:t>
      </w:r>
      <w:r w:rsidRPr="00D41D6D">
        <w:rPr>
          <w:bCs/>
          <w:sz w:val="26"/>
          <w:szCs w:val="26"/>
        </w:rPr>
        <w:t>с</w:t>
      </w:r>
      <w:r w:rsidRPr="00D41D6D">
        <w:rPr>
          <w:sz w:val="26"/>
          <w:szCs w:val="26"/>
        </w:rPr>
        <w:t xml:space="preserve">ильный дождь слоем более </w:t>
      </w:r>
      <w:smartTag w:uri="urn:schemas-microsoft-com:office:smarttags" w:element="metricconverter">
        <w:smartTagPr>
          <w:attr w:name="ProductID" w:val="50 мм"/>
        </w:smartTagPr>
        <w:r w:rsidRPr="00D41D6D">
          <w:rPr>
            <w:sz w:val="26"/>
            <w:szCs w:val="26"/>
          </w:rPr>
          <w:t>50 мм</w:t>
        </w:r>
      </w:smartTag>
      <w:r w:rsidRPr="00D41D6D">
        <w:rPr>
          <w:sz w:val="26"/>
          <w:szCs w:val="26"/>
        </w:rPr>
        <w:t xml:space="preserve"> за 12 часов (наблюденные суточные максимумы осадков варьируют по территории в пределах от 59 до 74мм, расчетный суточный максимум обеспеченностью 1% составляет 91,9мм); </w:t>
      </w:r>
      <w:r w:rsidRPr="00D41D6D">
        <w:rPr>
          <w:bCs/>
          <w:sz w:val="26"/>
          <w:szCs w:val="26"/>
        </w:rPr>
        <w:t>в</w:t>
      </w:r>
      <w:r w:rsidRPr="00D41D6D">
        <w:rPr>
          <w:sz w:val="26"/>
          <w:szCs w:val="26"/>
        </w:rPr>
        <w:t xml:space="preserve"> бассейне р. Шексн</w:t>
      </w:r>
      <w:r w:rsidR="00A178B6">
        <w:rPr>
          <w:sz w:val="26"/>
          <w:szCs w:val="26"/>
        </w:rPr>
        <w:t>ы</w:t>
      </w:r>
      <w:r w:rsidRPr="00D41D6D">
        <w:rPr>
          <w:sz w:val="26"/>
          <w:szCs w:val="26"/>
        </w:rPr>
        <w:t xml:space="preserve"> в районе г. Кириллов</w:t>
      </w:r>
      <w:r w:rsidR="00A178B6">
        <w:rPr>
          <w:sz w:val="26"/>
          <w:szCs w:val="26"/>
        </w:rPr>
        <w:t>а</w:t>
      </w:r>
      <w:r w:rsidRPr="00D41D6D">
        <w:rPr>
          <w:sz w:val="26"/>
          <w:szCs w:val="26"/>
        </w:rPr>
        <w:t xml:space="preserve"> в 1959 г. наблюдался смерч (для Вологодской области смерч может классифицироваться как ОЯ редкой повторяемости).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Сильные ветры угрожают нарушением коммуникаций (линий электропередачи и других); срывом крыш зданий и выкорчёвыванием деревьев.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С целью предупреждения ущерба от ветровой деятельности целесообразны мероприятия: рубка сухостоя, обрезка деревьев, содержание рекламных щитов в надлежащем состоянии вдоль автодорог и в местах сосредоточения населения.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pacing w:val="-8"/>
          <w:sz w:val="26"/>
          <w:szCs w:val="26"/>
        </w:rPr>
      </w:pPr>
      <w:r w:rsidRPr="00D41D6D">
        <w:rPr>
          <w:bCs/>
          <w:sz w:val="26"/>
          <w:szCs w:val="26"/>
        </w:rPr>
        <w:t xml:space="preserve">Возможные чрезвычайные ситуации техногенного характера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Источником техногенной чрезвычайной ситуации является опасное техногенное происшествие, в результате которого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хозяйству и окружающей природной среде.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На территории возможно возникновение следующих техногенных чрезвычайных ситуаций: аварии на системах жизнеобеспечения; пожары; аварии на транспорте и транспортных коммуникациях.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Аварии на системах жизнеобеспечения – теплоснабжения, электроснабжения, водоснабжения и газоснабжения – приводят к нарушению жизнедеятельности проживающего населения и вызывают наибольшую социальную напряжённость. Наибольшую опасность на проектируемой территории представляют сети (тепловые, канализационные, водопроводные и электрические).</w:t>
      </w:r>
      <w:r w:rsidRPr="00D41D6D">
        <w:rPr>
          <w:color w:val="7030A0"/>
          <w:sz w:val="26"/>
          <w:szCs w:val="26"/>
        </w:rPr>
        <w:t xml:space="preserve">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Мероприятия по защите от ЧС природного и техногенного характера: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– защита систем жизнеобеспечения населения – осуществление планово-предупредительного ремонта инженерных коммуникаций, линий связи и электропередач, а также контроль состояния жизнеобеспечивающих объектов </w:t>
      </w:r>
      <w:proofErr w:type="spellStart"/>
      <w:r w:rsidRPr="00D41D6D">
        <w:rPr>
          <w:sz w:val="26"/>
          <w:szCs w:val="26"/>
        </w:rPr>
        <w:t>энерго</w:t>
      </w:r>
      <w:proofErr w:type="spellEnd"/>
      <w:r w:rsidRPr="00D41D6D">
        <w:rPr>
          <w:sz w:val="26"/>
          <w:szCs w:val="26"/>
        </w:rPr>
        <w:t>-, тепло- и водоснабжения;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– меры по снижению аварийности на транспорте – введение средств оповещения водителей и транспортных организаций о неблагоприятных метеоусловиях.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Снижение возможных последствий ЧС природного характера – осуществление в плановом порядке противопожарных и профилактических работ, направленных на предупреждение возникновения, распространения и развития пожаров, проведение комплекса инженерно-технических мероприятий по организации ветрозащиты путей сообщения, а также снижению риска функционирования объектов жизнеобеспечения в условиях сильных ветров.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Мероприятия по обеспечению пожарной безопасности</w:t>
      </w:r>
      <w:r w:rsidR="00D41D6D">
        <w:rPr>
          <w:sz w:val="26"/>
          <w:szCs w:val="26"/>
        </w:rPr>
        <w:t>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Выполнение всех строительно-монтажных работ и обустройство строительного участка производится в соответствии с ППБ01-03 «Правила пожарной безопасности в Российской Федерации». На территории строительной площадки оборудуются пожарные щиты с комплектом первичных средств пожаротушения: ящики с песком, лопаты, багры, ведра, огнетушители.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Бытовые и служебные помещения, емкости и корпуса всех машин и механизмов должны быть надежно заземлены.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Пожары на строительных площадках чаще всего возникают из-за несоблюдения правил пожарной безопасности рабочими и инженерно-техническим персоналом, например, из-за нарушения правил сварочных работ, курения в запрещенных местах, короткого замыкания в электропроводах. 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Лица, ответственные за противопожарное состояние, обязаны своевременно обеспечивать выполнение предлагаемых органами Государственного пожарного надзора мероприятий, следить за соблюдением противопожарного режима. Выявленные при этом нарушения требований пожарной безопасности должны быть немедленно устранены.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На строительной площадке должно быть организовано обучение всех рабочих правилам пожарной безопасности и действиям на случай возникновения пожара. Занятия по программе пожарно-технического минимума следует проводить непосредственно на участке. Лица, не прошедшие инструктаж, не допускаются к работе.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Основные требования пожарной безопасности к территории строительной площадки: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– в месте размещения бытовых помещений устанавливаются первичные средства тушения;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– при производстве работ на строительной технике размещается передвижной по</w:t>
      </w:r>
      <w:r w:rsidRPr="00D41D6D">
        <w:rPr>
          <w:sz w:val="26"/>
          <w:szCs w:val="26"/>
        </w:rPr>
        <w:softHyphen/>
        <w:t>жарный щит (ЩПП) и перемещается по ходу ведения работ;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– самоходная техника, сварочные агрегаты, компрессоры, задействованные в производстве работ</w:t>
      </w:r>
      <w:r w:rsidR="00A178B6">
        <w:rPr>
          <w:sz w:val="26"/>
          <w:szCs w:val="26"/>
        </w:rPr>
        <w:t>,</w:t>
      </w:r>
      <w:r w:rsidRPr="00D41D6D">
        <w:rPr>
          <w:sz w:val="26"/>
          <w:szCs w:val="26"/>
        </w:rPr>
        <w:t xml:space="preserve"> должны обеспечиваться не менее чем двумя огнетушителями ОУ-5-10 и ОП-5-10 (каждая единица техники);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– при эксплуатации строительных машин на строительной площадке необходимо обеспечить места стоянки первичными средствами пожаротушения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выделить места для курения.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В местах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содержащих горючие или легковоспламеняющиеся материалы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курение должно быть запрещено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а пользование открытым огнем допускается только в радиусе более </w:t>
      </w:r>
      <w:smartTag w:uri="urn:schemas-microsoft-com:office:smarttags" w:element="metricconverter">
        <w:smartTagPr>
          <w:attr w:name="ProductID" w:val="50 м"/>
        </w:smartTagPr>
        <w:r w:rsidRPr="00D41D6D">
          <w:rPr>
            <w:sz w:val="26"/>
            <w:szCs w:val="26"/>
          </w:rPr>
          <w:t>50 м</w:t>
        </w:r>
      </w:smartTag>
      <w:r w:rsidRPr="00D41D6D">
        <w:rPr>
          <w:sz w:val="26"/>
          <w:szCs w:val="26"/>
        </w:rPr>
        <w:t>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Не разрешается накапливать на площадках горючие вещества (жирные масляные тряпки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опилки и т.д.)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их следует хранить в закрытых металлических контейнерах в безопасном месте.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На рабочих местах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где используются или приготавливаются мастика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краски и другие материалы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выделяющие взрывоопасные или вредные вещества</w:t>
      </w:r>
      <w:smartTag w:uri="urn:schemas-microsoft-com:office:smarttags" w:element="PersonName">
        <w:r w:rsidRPr="00D41D6D">
          <w:rPr>
            <w:sz w:val="26"/>
            <w:szCs w:val="26"/>
          </w:rPr>
          <w:t>,</w:t>
        </w:r>
      </w:smartTag>
      <w:r w:rsidRPr="00D41D6D">
        <w:rPr>
          <w:sz w:val="26"/>
          <w:szCs w:val="26"/>
        </w:rPr>
        <w:t xml:space="preserve"> не допускаются действия с использованием огня или вызывающие искрообразование. Эти рабочие места должны проветриваться. Электроустановки в таких помещениях (зонах) должны быть во взрывобезопасном исполнении. Кроме того, должны быть приняты меры, предотвращающие возникновение и накопление зарядов статического электричества.</w:t>
      </w:r>
    </w:p>
    <w:p w:rsidR="000A4512" w:rsidRPr="00D41D6D" w:rsidRDefault="000A4512" w:rsidP="00C97B2D">
      <w:pPr>
        <w:widowControl w:val="0"/>
        <w:tabs>
          <w:tab w:val="left" w:pos="935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>Мероприятия по гражданской обороне</w:t>
      </w:r>
      <w:r w:rsidR="00D41D6D">
        <w:rPr>
          <w:sz w:val="26"/>
          <w:szCs w:val="26"/>
        </w:rPr>
        <w:t>.</w:t>
      </w:r>
    </w:p>
    <w:p w:rsidR="000A4512" w:rsidRPr="00D41D6D" w:rsidRDefault="000A4512" w:rsidP="00C97B2D">
      <w:pPr>
        <w:suppressAutoHyphens/>
        <w:ind w:right="11" w:firstLine="709"/>
        <w:jc w:val="both"/>
        <w:rPr>
          <w:sz w:val="26"/>
          <w:szCs w:val="26"/>
        </w:rPr>
      </w:pPr>
      <w:r w:rsidRPr="00D41D6D">
        <w:rPr>
          <w:sz w:val="26"/>
          <w:szCs w:val="26"/>
        </w:rPr>
        <w:t xml:space="preserve">В мирное время для защиты жизни и здоровья населения в ЧС применяются следующие основные мероприятия гражданской обороны, являющиеся составной частью мероприятий единой государственной системы предупреждения и ликвидации чрезвычайных ситуаций: укрытие людей в приспособленных под нужды защиты населения помещениях производственных, общественных и жилых зданий, а также в специальных защитных сооружениях (ЗС); эвакуация населения из зон ЧС; использование средств индивидуальной защиты (СИЗ) органов дыхания и кожных покровов; проведение мероприятий медицинской защиты; проведение аварийно-спасательных и других неотложных работ в зонах ЧС. </w:t>
      </w:r>
      <w:r w:rsidRPr="00D41D6D">
        <w:rPr>
          <w:bCs/>
          <w:sz w:val="26"/>
          <w:szCs w:val="26"/>
        </w:rPr>
        <w:t>Основным способом защиты населения в военное время от современных средств поражения является укрытие его в защитных сооружениях (</w:t>
      </w:r>
      <w:r w:rsidRPr="00D41D6D">
        <w:rPr>
          <w:rFonts w:eastAsia="Calibri"/>
          <w:bCs/>
          <w:sz w:val="26"/>
          <w:szCs w:val="26"/>
        </w:rPr>
        <w:t>СП 165.1325800.2014 «Инженерно-технические мероприятия по гражданской обороне»)</w:t>
      </w:r>
      <w:r w:rsidRPr="00D41D6D">
        <w:rPr>
          <w:sz w:val="26"/>
          <w:szCs w:val="26"/>
        </w:rPr>
        <w:t>. В настоящее время защитные сооружения гражданской обороны в границах проектирования отсутствуют.</w:t>
      </w:r>
    </w:p>
    <w:p w:rsidR="000A4512" w:rsidRDefault="000A4512" w:rsidP="000A451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41D6D" w:rsidRDefault="00D41D6D" w:rsidP="000A451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41D6D" w:rsidRDefault="00D41D6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E11041" w:rsidRDefault="00E11041" w:rsidP="00E11041">
      <w:pPr>
        <w:pStyle w:val="18"/>
        <w:rPr>
          <w:sz w:val="26"/>
          <w:szCs w:val="26"/>
        </w:rPr>
      </w:pPr>
      <w:r>
        <w:rPr>
          <w:sz w:val="26"/>
          <w:szCs w:val="26"/>
        </w:rPr>
        <w:t>Проект планировки территории линейного объекта</w:t>
      </w:r>
    </w:p>
    <w:p w:rsidR="00E11041" w:rsidRPr="00BB6497" w:rsidRDefault="00E11041" w:rsidP="00E11041">
      <w:pPr>
        <w:pStyle w:val="18"/>
        <w:ind w:firstLine="5954"/>
        <w:jc w:val="left"/>
        <w:rPr>
          <w:sz w:val="26"/>
          <w:szCs w:val="26"/>
        </w:rPr>
      </w:pPr>
    </w:p>
    <w:p w:rsidR="00E11041" w:rsidRDefault="00E11041" w:rsidP="00E11041">
      <w:pPr>
        <w:pStyle w:val="18"/>
        <w:jc w:val="left"/>
        <w:rPr>
          <w:sz w:val="26"/>
          <w:szCs w:val="26"/>
        </w:rPr>
      </w:pPr>
      <w:r>
        <w:rPr>
          <w:noProof/>
        </w:rPr>
        <w:drawing>
          <wp:inline distT="0" distB="0" distL="0" distR="0" wp14:anchorId="122A9035" wp14:editId="05EAFCAD">
            <wp:extent cx="6019800" cy="646747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4" r="767" b="876"/>
                    <a:stretch/>
                  </pic:blipFill>
                  <pic:spPr bwMode="auto">
                    <a:xfrm>
                      <a:off x="0" y="0"/>
                      <a:ext cx="6016087" cy="646348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041" w:rsidRPr="00BB6497" w:rsidRDefault="00E11041" w:rsidP="00E11041">
      <w:pPr>
        <w:pStyle w:val="18"/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366B53" wp14:editId="4FC03C3F">
            <wp:simplePos x="0" y="0"/>
            <wp:positionH relativeFrom="column">
              <wp:posOffset>15240</wp:posOffset>
            </wp:positionH>
            <wp:positionV relativeFrom="paragraph">
              <wp:posOffset>52704</wp:posOffset>
            </wp:positionV>
            <wp:extent cx="4296216" cy="227647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21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E11041" w:rsidRDefault="00E11041" w:rsidP="00E11041">
      <w:pPr>
        <w:jc w:val="both"/>
        <w:rPr>
          <w:sz w:val="26"/>
          <w:szCs w:val="26"/>
        </w:rPr>
      </w:pPr>
    </w:p>
    <w:p w:rsidR="004E770C" w:rsidRPr="006370EA" w:rsidRDefault="004E770C" w:rsidP="00637DD9">
      <w:pPr>
        <w:jc w:val="both"/>
        <w:rPr>
          <w:sz w:val="26"/>
          <w:szCs w:val="26"/>
        </w:rPr>
      </w:pPr>
    </w:p>
    <w:p w:rsidR="00E11041" w:rsidRDefault="00C91FC9" w:rsidP="00637DD9">
      <w:pPr>
        <w:jc w:val="both"/>
        <w:rPr>
          <w:sz w:val="26"/>
          <w:szCs w:val="26"/>
        </w:rPr>
      </w:pPr>
      <w:r w:rsidRPr="00637DD9">
        <w:rPr>
          <w:sz w:val="26"/>
          <w:szCs w:val="26"/>
        </w:rPr>
        <w:tab/>
      </w:r>
    </w:p>
    <w:p w:rsidR="00E11041" w:rsidRDefault="00E11041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11041" w:rsidRDefault="00E11041" w:rsidP="00637DD9">
      <w:pPr>
        <w:jc w:val="both"/>
        <w:rPr>
          <w:sz w:val="26"/>
          <w:szCs w:val="26"/>
        </w:rPr>
        <w:sectPr w:rsidR="00E11041" w:rsidSect="00313639">
          <w:footerReference w:type="default" r:id="rId1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11041" w:rsidRPr="003E7480" w:rsidRDefault="00E11041" w:rsidP="002064C7">
      <w:pPr>
        <w:pStyle w:val="18"/>
        <w:ind w:firstLine="5954"/>
        <w:jc w:val="right"/>
        <w:rPr>
          <w:sz w:val="26"/>
          <w:szCs w:val="26"/>
        </w:rPr>
      </w:pPr>
      <w:r w:rsidRPr="003E7480">
        <w:rPr>
          <w:sz w:val="26"/>
          <w:szCs w:val="26"/>
        </w:rPr>
        <w:t>УТВЕРЖДЕН</w:t>
      </w:r>
    </w:p>
    <w:p w:rsidR="00E11041" w:rsidRPr="003E7480" w:rsidRDefault="00E11041" w:rsidP="002064C7">
      <w:pPr>
        <w:pStyle w:val="18"/>
        <w:ind w:firstLine="3686"/>
        <w:jc w:val="right"/>
        <w:rPr>
          <w:sz w:val="26"/>
          <w:szCs w:val="26"/>
        </w:rPr>
      </w:pPr>
      <w:r w:rsidRPr="003E7480">
        <w:rPr>
          <w:sz w:val="26"/>
          <w:szCs w:val="26"/>
        </w:rPr>
        <w:t>постановлением мэрии города</w:t>
      </w:r>
      <w:r w:rsidR="002064C7">
        <w:rPr>
          <w:sz w:val="26"/>
          <w:szCs w:val="26"/>
        </w:rPr>
        <w:t xml:space="preserve"> </w:t>
      </w:r>
      <w:r w:rsidRPr="003E7480">
        <w:rPr>
          <w:sz w:val="26"/>
          <w:szCs w:val="26"/>
        </w:rPr>
        <w:t xml:space="preserve">от </w:t>
      </w:r>
      <w:r w:rsidR="005F007E">
        <w:rPr>
          <w:sz w:val="26"/>
          <w:szCs w:val="26"/>
        </w:rPr>
        <w:t xml:space="preserve">18.12.2020 </w:t>
      </w:r>
      <w:r w:rsidRPr="003E7480">
        <w:rPr>
          <w:sz w:val="26"/>
          <w:szCs w:val="26"/>
        </w:rPr>
        <w:t xml:space="preserve">№ </w:t>
      </w:r>
      <w:r w:rsidR="005F007E">
        <w:rPr>
          <w:sz w:val="26"/>
          <w:szCs w:val="26"/>
        </w:rPr>
        <w:t>5294</w:t>
      </w:r>
    </w:p>
    <w:p w:rsidR="00E11041" w:rsidRPr="003E7480" w:rsidRDefault="00E11041" w:rsidP="002064C7">
      <w:pPr>
        <w:pStyle w:val="18"/>
        <w:ind w:firstLine="5954"/>
        <w:jc w:val="right"/>
        <w:rPr>
          <w:sz w:val="26"/>
          <w:szCs w:val="26"/>
        </w:rPr>
      </w:pPr>
      <w:r w:rsidRPr="003E7480">
        <w:rPr>
          <w:sz w:val="26"/>
          <w:szCs w:val="26"/>
        </w:rPr>
        <w:t>(приложение 2)</w:t>
      </w:r>
    </w:p>
    <w:p w:rsidR="00E11041" w:rsidRPr="003E7480" w:rsidRDefault="00E11041" w:rsidP="003E7480">
      <w:pPr>
        <w:pStyle w:val="18"/>
        <w:ind w:firstLine="5954"/>
        <w:jc w:val="left"/>
        <w:rPr>
          <w:sz w:val="26"/>
          <w:szCs w:val="26"/>
        </w:rPr>
      </w:pPr>
    </w:p>
    <w:p w:rsidR="00E11041" w:rsidRPr="003E7480" w:rsidRDefault="00E11041" w:rsidP="003E7480">
      <w:pPr>
        <w:pStyle w:val="18"/>
        <w:rPr>
          <w:sz w:val="26"/>
          <w:szCs w:val="26"/>
        </w:rPr>
      </w:pPr>
      <w:r w:rsidRPr="003E7480">
        <w:rPr>
          <w:sz w:val="26"/>
          <w:szCs w:val="26"/>
        </w:rPr>
        <w:t xml:space="preserve">Проект </w:t>
      </w:r>
      <w:r w:rsidR="00656002" w:rsidRPr="003E7480">
        <w:rPr>
          <w:sz w:val="26"/>
          <w:szCs w:val="26"/>
        </w:rPr>
        <w:t>межевания</w:t>
      </w:r>
      <w:r w:rsidRPr="003E7480">
        <w:rPr>
          <w:sz w:val="26"/>
          <w:szCs w:val="26"/>
        </w:rPr>
        <w:t xml:space="preserve"> территории линейного объекта</w:t>
      </w:r>
    </w:p>
    <w:p w:rsidR="00656002" w:rsidRPr="003E7480" w:rsidRDefault="00656002" w:rsidP="003E7480">
      <w:pPr>
        <w:jc w:val="center"/>
        <w:rPr>
          <w:sz w:val="26"/>
          <w:szCs w:val="26"/>
        </w:rPr>
      </w:pPr>
      <w:r w:rsidRPr="003E7480">
        <w:rPr>
          <w:sz w:val="26"/>
          <w:szCs w:val="26"/>
        </w:rPr>
        <w:t xml:space="preserve">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района» Теплосеть 1 этап (по ул. Монтклер от УТ-8 (сущ.) до УТ-7/Монтклер (проект.), по ул. Рыбинской от УТ-7/Монтклер (проект.) до УТ-107/108 (проект.) по </w:t>
      </w:r>
      <w:proofErr w:type="spellStart"/>
      <w:r w:rsidRPr="003E7480">
        <w:rPr>
          <w:sz w:val="26"/>
          <w:szCs w:val="26"/>
        </w:rPr>
        <w:t>пр-кту</w:t>
      </w:r>
      <w:proofErr w:type="spellEnd"/>
      <w:r w:rsidRPr="003E7480">
        <w:rPr>
          <w:sz w:val="26"/>
          <w:szCs w:val="26"/>
        </w:rPr>
        <w:t xml:space="preserve"> Шекснинскому, участок вдоль </w:t>
      </w:r>
      <w:proofErr w:type="spellStart"/>
      <w:r w:rsidRPr="003E7480">
        <w:rPr>
          <w:sz w:val="26"/>
          <w:szCs w:val="26"/>
        </w:rPr>
        <w:t>пр-кта</w:t>
      </w:r>
      <w:proofErr w:type="spellEnd"/>
      <w:r w:rsidRPr="003E7480">
        <w:rPr>
          <w:sz w:val="26"/>
          <w:szCs w:val="26"/>
        </w:rPr>
        <w:t xml:space="preserve"> Шекснинского от УТ-7 (сущ.) до УТ-10 (проект.) и вводы в микрорайоны 107, 108 от УТ-10 (проект.) в красных линиях </w:t>
      </w:r>
      <w:proofErr w:type="spellStart"/>
      <w:r w:rsidRPr="003E7480">
        <w:rPr>
          <w:sz w:val="26"/>
          <w:szCs w:val="26"/>
        </w:rPr>
        <w:t>пр-кта</w:t>
      </w:r>
      <w:proofErr w:type="spellEnd"/>
      <w:r w:rsidRPr="003E7480">
        <w:rPr>
          <w:sz w:val="26"/>
          <w:szCs w:val="26"/>
        </w:rPr>
        <w:t xml:space="preserve"> Шекснинского)</w:t>
      </w:r>
      <w:r w:rsidRPr="003E7480">
        <w:rPr>
          <w:color w:val="000000"/>
          <w:sz w:val="26"/>
          <w:szCs w:val="26"/>
        </w:rPr>
        <w:t>»</w:t>
      </w:r>
    </w:p>
    <w:p w:rsidR="00656002" w:rsidRPr="003E7480" w:rsidRDefault="00656002" w:rsidP="003E7480">
      <w:pPr>
        <w:jc w:val="both"/>
        <w:rPr>
          <w:sz w:val="26"/>
          <w:szCs w:val="26"/>
        </w:rPr>
      </w:pPr>
    </w:p>
    <w:p w:rsidR="00E11041" w:rsidRPr="003E7480" w:rsidRDefault="00FF7C5E" w:rsidP="002064C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sz w:val="26"/>
          <w:szCs w:val="26"/>
        </w:rPr>
      </w:pPr>
      <w:r w:rsidRPr="003E7480">
        <w:rPr>
          <w:rFonts w:eastAsia="Calibri"/>
          <w:bCs/>
          <w:sz w:val="26"/>
          <w:szCs w:val="26"/>
        </w:rPr>
        <w:t>Пояснительная записка. Графическая часть</w:t>
      </w:r>
    </w:p>
    <w:p w:rsidR="003E7480" w:rsidRPr="00026F0C" w:rsidRDefault="00026F0C" w:rsidP="00026F0C">
      <w:pPr>
        <w:suppressAutoHyphens/>
        <w:ind w:left="360"/>
        <w:jc w:val="both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 xml:space="preserve">1. </w:t>
      </w:r>
      <w:r w:rsidR="003E7480" w:rsidRPr="00026F0C">
        <w:rPr>
          <w:bCs/>
          <w:sz w:val="26"/>
          <w:szCs w:val="26"/>
          <w:lang w:eastAsia="ar-SA"/>
        </w:rPr>
        <w:t>Общие положения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Проект межевания территории линейного объекта 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 (Теплосеть)» разработан МАУ «ЦМИРиТ» на основании постановления мэрии города от 14.09.2020 </w:t>
      </w:r>
      <w:r w:rsidR="00A205A4">
        <w:rPr>
          <w:sz w:val="26"/>
          <w:szCs w:val="26"/>
        </w:rPr>
        <w:t xml:space="preserve">№ 3745 </w:t>
      </w:r>
      <w:r w:rsidRPr="003E7480">
        <w:rPr>
          <w:sz w:val="26"/>
          <w:szCs w:val="26"/>
        </w:rPr>
        <w:t>«О подготовке проекта планировки и проекта межевания территории линейного объекта».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Подготовка проекта межевания территории осуществляется для определения местоположения границ образуемых и изменяемых земельных участков.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bookmarkStart w:id="8" w:name="Par9"/>
      <w:bookmarkEnd w:id="8"/>
      <w:r w:rsidRPr="003E7480">
        <w:rPr>
          <w:sz w:val="26"/>
          <w:szCs w:val="26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3E7480" w:rsidRPr="003E7480" w:rsidRDefault="003E7480" w:rsidP="00A205A4">
      <w:pPr>
        <w:widowControl w:val="0"/>
        <w:shd w:val="clear" w:color="auto" w:fill="FFFFFF"/>
        <w:ind w:firstLine="708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Для разработки проекта межевания территории были использованы материалы инженерно-геодезических изысканий, выполненных МАУ «ЦМИРиТ» в июне 2020 г.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Чертеж межевания территории подготовлен в масштабе М 1:1000 в соответствии с системой координат, используемой для ведения Единого государственного реестра недвижимости (МСК-35).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Разработанная документация проекта межевания территории выполнена с учетом требований:</w:t>
      </w:r>
    </w:p>
    <w:p w:rsidR="003E7480" w:rsidRPr="003E7480" w:rsidRDefault="00026F0C" w:rsidP="00026F0C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3E7480" w:rsidRPr="003E7480">
        <w:rPr>
          <w:sz w:val="26"/>
          <w:szCs w:val="26"/>
        </w:rPr>
        <w:t>Градостроительного кодекса Российской Федерации от 29.12.2004 № 190-ФЗ (с</w:t>
      </w:r>
      <w:r w:rsidR="003E7480" w:rsidRPr="003E7480">
        <w:rPr>
          <w:spacing w:val="43"/>
          <w:sz w:val="26"/>
          <w:szCs w:val="26"/>
        </w:rPr>
        <w:t xml:space="preserve"> </w:t>
      </w:r>
      <w:r w:rsidR="003E7480" w:rsidRPr="003E7480">
        <w:rPr>
          <w:spacing w:val="-1"/>
          <w:sz w:val="26"/>
          <w:szCs w:val="26"/>
        </w:rPr>
        <w:t>изм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3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2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spacing w:val="40"/>
          <w:sz w:val="26"/>
          <w:szCs w:val="26"/>
        </w:rPr>
        <w:t xml:space="preserve"> 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w w:val="107"/>
          <w:sz w:val="26"/>
          <w:szCs w:val="26"/>
        </w:rPr>
        <w:t xml:space="preserve"> </w:t>
      </w:r>
      <w:r w:rsidR="003E7480" w:rsidRPr="003E7480">
        <w:rPr>
          <w:spacing w:val="-2"/>
          <w:sz w:val="26"/>
          <w:szCs w:val="26"/>
        </w:rPr>
        <w:t>д</w:t>
      </w:r>
      <w:r w:rsidR="003E7480" w:rsidRPr="003E7480">
        <w:rPr>
          <w:sz w:val="26"/>
          <w:szCs w:val="26"/>
        </w:rPr>
        <w:t>опо</w:t>
      </w:r>
      <w:r w:rsidR="003E7480" w:rsidRPr="003E7480">
        <w:rPr>
          <w:spacing w:val="2"/>
          <w:sz w:val="26"/>
          <w:szCs w:val="26"/>
        </w:rPr>
        <w:t>л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1"/>
          <w:sz w:val="26"/>
          <w:szCs w:val="26"/>
        </w:rPr>
        <w:t>н</w:t>
      </w:r>
      <w:r w:rsidR="003E7480" w:rsidRPr="003E7480">
        <w:rPr>
          <w:spacing w:val="-1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ми</w:t>
      </w:r>
      <w:r w:rsidR="003E7480" w:rsidRPr="003E7480">
        <w:rPr>
          <w:sz w:val="26"/>
          <w:szCs w:val="26"/>
        </w:rPr>
        <w:t>)</w:t>
      </w:r>
      <w:r w:rsidR="00A205A4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900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A205A4">
        <w:rPr>
          <w:sz w:val="26"/>
          <w:szCs w:val="26"/>
        </w:rPr>
        <w:t xml:space="preserve"> </w:t>
      </w:r>
      <w:r w:rsidR="003E7480" w:rsidRPr="00026F0C">
        <w:rPr>
          <w:sz w:val="26"/>
          <w:szCs w:val="26"/>
        </w:rPr>
        <w:t xml:space="preserve">Земельного кодекса Российской Федерации от 25.10.2001 № 136-ФЗ </w:t>
      </w:r>
      <w:r w:rsidR="003E7480" w:rsidRPr="003E7480">
        <w:rPr>
          <w:sz w:val="26"/>
          <w:szCs w:val="26"/>
        </w:rPr>
        <w:t>(с</w:t>
      </w:r>
      <w:r w:rsidR="003E7480" w:rsidRPr="003E7480">
        <w:rPr>
          <w:spacing w:val="43"/>
          <w:sz w:val="26"/>
          <w:szCs w:val="26"/>
        </w:rPr>
        <w:t xml:space="preserve"> </w:t>
      </w:r>
      <w:r w:rsidR="003E7480" w:rsidRPr="003E7480">
        <w:rPr>
          <w:spacing w:val="-1"/>
          <w:sz w:val="26"/>
          <w:szCs w:val="26"/>
        </w:rPr>
        <w:t>изм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3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2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spacing w:val="40"/>
          <w:sz w:val="26"/>
          <w:szCs w:val="26"/>
        </w:rPr>
        <w:t xml:space="preserve"> 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w w:val="107"/>
          <w:sz w:val="26"/>
          <w:szCs w:val="26"/>
        </w:rPr>
        <w:t xml:space="preserve"> </w:t>
      </w:r>
      <w:r w:rsidR="003E7480" w:rsidRPr="003E7480">
        <w:rPr>
          <w:spacing w:val="-2"/>
          <w:sz w:val="26"/>
          <w:szCs w:val="26"/>
        </w:rPr>
        <w:t>д</w:t>
      </w:r>
      <w:r w:rsidR="003E7480" w:rsidRPr="003E7480">
        <w:rPr>
          <w:sz w:val="26"/>
          <w:szCs w:val="26"/>
        </w:rPr>
        <w:t>опо</w:t>
      </w:r>
      <w:r w:rsidR="003E7480" w:rsidRPr="003E7480">
        <w:rPr>
          <w:spacing w:val="2"/>
          <w:sz w:val="26"/>
          <w:szCs w:val="26"/>
        </w:rPr>
        <w:t>л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1"/>
          <w:sz w:val="26"/>
          <w:szCs w:val="26"/>
        </w:rPr>
        <w:t>н</w:t>
      </w:r>
      <w:r w:rsidR="003E7480" w:rsidRPr="003E7480">
        <w:rPr>
          <w:spacing w:val="-1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ми</w:t>
      </w:r>
      <w:r w:rsidR="003E7480" w:rsidRPr="003E7480">
        <w:rPr>
          <w:sz w:val="26"/>
          <w:szCs w:val="26"/>
        </w:rPr>
        <w:t>)</w:t>
      </w:r>
      <w:r w:rsidR="00A205A4">
        <w:rPr>
          <w:sz w:val="26"/>
          <w:szCs w:val="26"/>
        </w:rPr>
        <w:t>.</w:t>
      </w:r>
    </w:p>
    <w:p w:rsidR="003E7480" w:rsidRPr="00026F0C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3E7480" w:rsidRPr="00026F0C">
        <w:rPr>
          <w:sz w:val="26"/>
          <w:szCs w:val="26"/>
        </w:rPr>
        <w:t>Водного кодекса Российской Федерации от 03.06.2006 № 74-ФЗ (с</w:t>
      </w:r>
      <w:r w:rsidR="003E7480" w:rsidRPr="00026F0C">
        <w:rPr>
          <w:spacing w:val="43"/>
          <w:sz w:val="26"/>
          <w:szCs w:val="26"/>
        </w:rPr>
        <w:t xml:space="preserve"> </w:t>
      </w:r>
      <w:r w:rsidR="003E7480" w:rsidRPr="00026F0C">
        <w:rPr>
          <w:spacing w:val="-1"/>
          <w:sz w:val="26"/>
          <w:szCs w:val="26"/>
        </w:rPr>
        <w:t>изм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3"/>
          <w:sz w:val="26"/>
          <w:szCs w:val="26"/>
        </w:rPr>
        <w:t>н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-1"/>
          <w:sz w:val="26"/>
          <w:szCs w:val="26"/>
        </w:rPr>
        <w:t>н</w:t>
      </w:r>
      <w:r w:rsidR="003E7480" w:rsidRPr="00026F0C">
        <w:rPr>
          <w:spacing w:val="2"/>
          <w:sz w:val="26"/>
          <w:szCs w:val="26"/>
        </w:rPr>
        <w:t>и</w:t>
      </w:r>
      <w:r w:rsidR="003E7480" w:rsidRPr="00026F0C">
        <w:rPr>
          <w:sz w:val="26"/>
          <w:szCs w:val="26"/>
        </w:rPr>
        <w:t>я</w:t>
      </w:r>
      <w:r w:rsidR="003E7480" w:rsidRPr="00026F0C">
        <w:rPr>
          <w:spacing w:val="-1"/>
          <w:sz w:val="26"/>
          <w:szCs w:val="26"/>
        </w:rPr>
        <w:t>м</w:t>
      </w:r>
      <w:r w:rsidR="003E7480" w:rsidRPr="00026F0C">
        <w:rPr>
          <w:sz w:val="26"/>
          <w:szCs w:val="26"/>
        </w:rPr>
        <w:t>и</w:t>
      </w:r>
      <w:r w:rsidR="003E7480" w:rsidRPr="00026F0C">
        <w:rPr>
          <w:spacing w:val="40"/>
          <w:sz w:val="26"/>
          <w:szCs w:val="26"/>
        </w:rPr>
        <w:t xml:space="preserve"> </w:t>
      </w:r>
      <w:r w:rsidR="003E7480" w:rsidRPr="00026F0C">
        <w:rPr>
          <w:sz w:val="26"/>
          <w:szCs w:val="26"/>
        </w:rPr>
        <w:t>и</w:t>
      </w:r>
      <w:r w:rsidR="003E7480" w:rsidRPr="00026F0C">
        <w:rPr>
          <w:w w:val="107"/>
          <w:sz w:val="26"/>
          <w:szCs w:val="26"/>
        </w:rPr>
        <w:t xml:space="preserve"> </w:t>
      </w:r>
      <w:r w:rsidR="003E7480" w:rsidRPr="00026F0C">
        <w:rPr>
          <w:spacing w:val="-2"/>
          <w:sz w:val="26"/>
          <w:szCs w:val="26"/>
        </w:rPr>
        <w:t>д</w:t>
      </w:r>
      <w:r w:rsidR="003E7480" w:rsidRPr="00026F0C">
        <w:rPr>
          <w:sz w:val="26"/>
          <w:szCs w:val="26"/>
        </w:rPr>
        <w:t>опо</w:t>
      </w:r>
      <w:r w:rsidR="003E7480" w:rsidRPr="00026F0C">
        <w:rPr>
          <w:spacing w:val="2"/>
          <w:sz w:val="26"/>
          <w:szCs w:val="26"/>
        </w:rPr>
        <w:t>л</w:t>
      </w:r>
      <w:r w:rsidR="003E7480" w:rsidRPr="00026F0C">
        <w:rPr>
          <w:spacing w:val="-1"/>
          <w:sz w:val="26"/>
          <w:szCs w:val="26"/>
        </w:rPr>
        <w:t>н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1"/>
          <w:sz w:val="26"/>
          <w:szCs w:val="26"/>
        </w:rPr>
        <w:t>н</w:t>
      </w:r>
      <w:r w:rsidR="003E7480" w:rsidRPr="00026F0C">
        <w:rPr>
          <w:spacing w:val="-1"/>
          <w:sz w:val="26"/>
          <w:szCs w:val="26"/>
        </w:rPr>
        <w:t>и</w:t>
      </w:r>
      <w:r w:rsidR="003E7480" w:rsidRPr="00026F0C">
        <w:rPr>
          <w:sz w:val="26"/>
          <w:szCs w:val="26"/>
        </w:rPr>
        <w:t>я</w:t>
      </w:r>
      <w:r w:rsidR="003E7480" w:rsidRPr="00026F0C">
        <w:rPr>
          <w:spacing w:val="-1"/>
          <w:sz w:val="26"/>
          <w:szCs w:val="26"/>
        </w:rPr>
        <w:t>ми</w:t>
      </w:r>
      <w:r w:rsidR="003E7480" w:rsidRPr="00026F0C">
        <w:rPr>
          <w:sz w:val="26"/>
          <w:szCs w:val="26"/>
        </w:rPr>
        <w:t>)</w:t>
      </w:r>
      <w:r w:rsidR="00A205A4">
        <w:rPr>
          <w:sz w:val="26"/>
          <w:szCs w:val="26"/>
        </w:rPr>
        <w:t>.</w:t>
      </w:r>
    </w:p>
    <w:p w:rsidR="003E7480" w:rsidRPr="00026F0C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3E7480" w:rsidRPr="003E7480">
        <w:rPr>
          <w:sz w:val="26"/>
          <w:szCs w:val="26"/>
        </w:rPr>
        <w:t xml:space="preserve">Лесного кодекса Российской Федерации от 04.12.2006 № 200-ФЗ </w:t>
      </w:r>
      <w:r w:rsidR="003E7480" w:rsidRPr="00026F0C">
        <w:rPr>
          <w:sz w:val="26"/>
          <w:szCs w:val="26"/>
        </w:rPr>
        <w:t>(с</w:t>
      </w:r>
      <w:r w:rsidR="003E7480" w:rsidRPr="00026F0C">
        <w:rPr>
          <w:spacing w:val="43"/>
          <w:sz w:val="26"/>
          <w:szCs w:val="26"/>
        </w:rPr>
        <w:t xml:space="preserve"> </w:t>
      </w:r>
      <w:r w:rsidR="003E7480" w:rsidRPr="00026F0C">
        <w:rPr>
          <w:spacing w:val="-1"/>
          <w:sz w:val="26"/>
          <w:szCs w:val="26"/>
        </w:rPr>
        <w:t>изм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3"/>
          <w:sz w:val="26"/>
          <w:szCs w:val="26"/>
        </w:rPr>
        <w:t>н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-1"/>
          <w:sz w:val="26"/>
          <w:szCs w:val="26"/>
        </w:rPr>
        <w:t>н</w:t>
      </w:r>
      <w:r w:rsidR="003E7480" w:rsidRPr="00026F0C">
        <w:rPr>
          <w:spacing w:val="2"/>
          <w:sz w:val="26"/>
          <w:szCs w:val="26"/>
        </w:rPr>
        <w:t>и</w:t>
      </w:r>
      <w:r w:rsidR="003E7480" w:rsidRPr="00026F0C">
        <w:rPr>
          <w:sz w:val="26"/>
          <w:szCs w:val="26"/>
        </w:rPr>
        <w:t>я</w:t>
      </w:r>
      <w:r w:rsidR="003E7480" w:rsidRPr="00026F0C">
        <w:rPr>
          <w:spacing w:val="-1"/>
          <w:sz w:val="26"/>
          <w:szCs w:val="26"/>
        </w:rPr>
        <w:t>м</w:t>
      </w:r>
      <w:r w:rsidR="003E7480" w:rsidRPr="00026F0C">
        <w:rPr>
          <w:sz w:val="26"/>
          <w:szCs w:val="26"/>
        </w:rPr>
        <w:t>и</w:t>
      </w:r>
      <w:r w:rsidR="003E7480" w:rsidRPr="00026F0C">
        <w:rPr>
          <w:spacing w:val="40"/>
          <w:sz w:val="26"/>
          <w:szCs w:val="26"/>
        </w:rPr>
        <w:t xml:space="preserve"> </w:t>
      </w:r>
      <w:r w:rsidR="003E7480" w:rsidRPr="00026F0C">
        <w:rPr>
          <w:sz w:val="26"/>
          <w:szCs w:val="26"/>
        </w:rPr>
        <w:t>и</w:t>
      </w:r>
      <w:r w:rsidR="003E7480" w:rsidRPr="00026F0C">
        <w:rPr>
          <w:w w:val="107"/>
          <w:sz w:val="26"/>
          <w:szCs w:val="26"/>
        </w:rPr>
        <w:t xml:space="preserve"> </w:t>
      </w:r>
      <w:r w:rsidR="003E7480" w:rsidRPr="00026F0C">
        <w:rPr>
          <w:spacing w:val="-2"/>
          <w:sz w:val="26"/>
          <w:szCs w:val="26"/>
        </w:rPr>
        <w:t>д</w:t>
      </w:r>
      <w:r w:rsidR="003E7480" w:rsidRPr="00026F0C">
        <w:rPr>
          <w:sz w:val="26"/>
          <w:szCs w:val="26"/>
        </w:rPr>
        <w:t>опо</w:t>
      </w:r>
      <w:r w:rsidR="003E7480" w:rsidRPr="00026F0C">
        <w:rPr>
          <w:spacing w:val="2"/>
          <w:sz w:val="26"/>
          <w:szCs w:val="26"/>
        </w:rPr>
        <w:t>л</w:t>
      </w:r>
      <w:r w:rsidR="003E7480" w:rsidRPr="00026F0C">
        <w:rPr>
          <w:spacing w:val="-1"/>
          <w:sz w:val="26"/>
          <w:szCs w:val="26"/>
        </w:rPr>
        <w:t>н</w:t>
      </w:r>
      <w:r w:rsidR="003E7480" w:rsidRPr="00026F0C">
        <w:rPr>
          <w:spacing w:val="-2"/>
          <w:sz w:val="26"/>
          <w:szCs w:val="26"/>
        </w:rPr>
        <w:t>е</w:t>
      </w:r>
      <w:r w:rsidR="003E7480" w:rsidRPr="00026F0C">
        <w:rPr>
          <w:spacing w:val="1"/>
          <w:sz w:val="26"/>
          <w:szCs w:val="26"/>
        </w:rPr>
        <w:t>н</w:t>
      </w:r>
      <w:r w:rsidR="003E7480" w:rsidRPr="00026F0C">
        <w:rPr>
          <w:spacing w:val="-1"/>
          <w:sz w:val="26"/>
          <w:szCs w:val="26"/>
        </w:rPr>
        <w:t>и</w:t>
      </w:r>
      <w:r w:rsidR="003E7480" w:rsidRPr="00026F0C">
        <w:rPr>
          <w:sz w:val="26"/>
          <w:szCs w:val="26"/>
        </w:rPr>
        <w:t>я</w:t>
      </w:r>
      <w:r w:rsidR="003E7480" w:rsidRPr="00026F0C">
        <w:rPr>
          <w:spacing w:val="-1"/>
          <w:sz w:val="26"/>
          <w:szCs w:val="26"/>
        </w:rPr>
        <w:t>ми</w:t>
      </w:r>
      <w:r w:rsidR="003E7480" w:rsidRPr="00026F0C">
        <w:rPr>
          <w:sz w:val="26"/>
          <w:szCs w:val="26"/>
        </w:rPr>
        <w:t>)</w:t>
      </w:r>
      <w:r w:rsidR="00A205A4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3E7480" w:rsidRPr="003E7480">
        <w:rPr>
          <w:sz w:val="26"/>
          <w:szCs w:val="26"/>
        </w:rPr>
        <w:t xml:space="preserve">Федерального закона </w:t>
      </w:r>
      <w:r w:rsidR="00A205A4">
        <w:rPr>
          <w:sz w:val="26"/>
          <w:szCs w:val="26"/>
        </w:rPr>
        <w:t xml:space="preserve">от08.11.2007 № 257-ФЗ </w:t>
      </w:r>
      <w:r w:rsidR="003E7480" w:rsidRPr="003E7480">
        <w:rPr>
          <w:sz w:val="26"/>
          <w:szCs w:val="26"/>
        </w:rPr>
        <w:t xml:space="preserve"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(с </w:t>
      </w:r>
      <w:r w:rsidR="003E7480" w:rsidRPr="003E7480">
        <w:rPr>
          <w:spacing w:val="-1"/>
          <w:sz w:val="26"/>
          <w:szCs w:val="26"/>
        </w:rPr>
        <w:t>изм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3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2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spacing w:val="40"/>
          <w:sz w:val="26"/>
          <w:szCs w:val="26"/>
        </w:rPr>
        <w:t xml:space="preserve"> </w:t>
      </w:r>
      <w:r w:rsidR="003E7480" w:rsidRPr="003E7480">
        <w:rPr>
          <w:sz w:val="26"/>
          <w:szCs w:val="26"/>
        </w:rPr>
        <w:t>и</w:t>
      </w:r>
      <w:r w:rsidR="003E7480" w:rsidRPr="003E7480">
        <w:rPr>
          <w:w w:val="107"/>
          <w:sz w:val="26"/>
          <w:szCs w:val="26"/>
        </w:rPr>
        <w:t xml:space="preserve"> </w:t>
      </w:r>
      <w:r w:rsidR="003E7480" w:rsidRPr="003E7480">
        <w:rPr>
          <w:spacing w:val="-2"/>
          <w:sz w:val="26"/>
          <w:szCs w:val="26"/>
        </w:rPr>
        <w:t>д</w:t>
      </w:r>
      <w:r w:rsidR="003E7480" w:rsidRPr="003E7480">
        <w:rPr>
          <w:sz w:val="26"/>
          <w:szCs w:val="26"/>
        </w:rPr>
        <w:t>опо</w:t>
      </w:r>
      <w:r w:rsidR="003E7480" w:rsidRPr="003E7480">
        <w:rPr>
          <w:spacing w:val="2"/>
          <w:sz w:val="26"/>
          <w:szCs w:val="26"/>
        </w:rPr>
        <w:t>л</w:t>
      </w:r>
      <w:r w:rsidR="003E7480" w:rsidRPr="003E7480">
        <w:rPr>
          <w:spacing w:val="-1"/>
          <w:sz w:val="26"/>
          <w:szCs w:val="26"/>
        </w:rPr>
        <w:t>н</w:t>
      </w:r>
      <w:r w:rsidR="003E7480" w:rsidRPr="003E7480">
        <w:rPr>
          <w:spacing w:val="-2"/>
          <w:sz w:val="26"/>
          <w:szCs w:val="26"/>
        </w:rPr>
        <w:t>е</w:t>
      </w:r>
      <w:r w:rsidR="003E7480" w:rsidRPr="003E7480">
        <w:rPr>
          <w:spacing w:val="1"/>
          <w:sz w:val="26"/>
          <w:szCs w:val="26"/>
        </w:rPr>
        <w:t>н</w:t>
      </w:r>
      <w:r w:rsidR="003E7480" w:rsidRPr="003E7480">
        <w:rPr>
          <w:spacing w:val="-1"/>
          <w:sz w:val="26"/>
          <w:szCs w:val="26"/>
        </w:rPr>
        <w:t>и</w:t>
      </w:r>
      <w:r w:rsidR="003E7480" w:rsidRPr="003E7480">
        <w:rPr>
          <w:sz w:val="26"/>
          <w:szCs w:val="26"/>
        </w:rPr>
        <w:t>я</w:t>
      </w:r>
      <w:r w:rsidR="003E7480" w:rsidRPr="003E7480">
        <w:rPr>
          <w:spacing w:val="-1"/>
          <w:sz w:val="26"/>
          <w:szCs w:val="26"/>
        </w:rPr>
        <w:t>ми</w:t>
      </w:r>
      <w:r w:rsidR="003E7480" w:rsidRPr="003E7480">
        <w:rPr>
          <w:sz w:val="26"/>
          <w:szCs w:val="26"/>
        </w:rPr>
        <w:t>)</w:t>
      </w:r>
      <w:r w:rsidR="00A205A4">
        <w:rPr>
          <w:sz w:val="26"/>
          <w:szCs w:val="26"/>
        </w:rPr>
        <w:t>.</w:t>
      </w:r>
      <w:r w:rsidR="003E7480" w:rsidRPr="003E7480">
        <w:rPr>
          <w:sz w:val="26"/>
          <w:szCs w:val="26"/>
        </w:rPr>
        <w:t xml:space="preserve">                                       </w:t>
      </w:r>
    </w:p>
    <w:p w:rsidR="003E7480" w:rsidRPr="003E7480" w:rsidRDefault="003E7480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Федерального закона </w:t>
      </w:r>
      <w:r w:rsidR="00A205A4">
        <w:rPr>
          <w:sz w:val="26"/>
          <w:szCs w:val="26"/>
        </w:rPr>
        <w:t xml:space="preserve">от 24.07.2007 № 221-ФЗ </w:t>
      </w:r>
      <w:r w:rsidRPr="003E7480">
        <w:rPr>
          <w:sz w:val="26"/>
          <w:szCs w:val="26"/>
        </w:rPr>
        <w:t>«О кадастровой деятельности»</w:t>
      </w:r>
      <w:r w:rsidR="00A205A4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3E7480" w:rsidRPr="003E7480">
        <w:rPr>
          <w:sz w:val="26"/>
          <w:szCs w:val="26"/>
        </w:rPr>
        <w:t>Приказа Министерства экономического развития Российской Федерации от 1 сентября 2014 года № 540 «Об утверждении классификатора видов разрешенного и</w:t>
      </w:r>
      <w:r w:rsidR="003131EA">
        <w:rPr>
          <w:sz w:val="26"/>
          <w:szCs w:val="26"/>
        </w:rPr>
        <w:t>спользования земельных участков.</w:t>
      </w:r>
    </w:p>
    <w:p w:rsidR="003E7480" w:rsidRPr="003E7480" w:rsidRDefault="00026F0C" w:rsidP="00026F0C">
      <w:pPr>
        <w:tabs>
          <w:tab w:val="left" w:pos="77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3E7480" w:rsidRPr="003E7480">
        <w:rPr>
          <w:sz w:val="26"/>
          <w:szCs w:val="26"/>
        </w:rPr>
        <w:t>Постановления Правительства Р</w:t>
      </w:r>
      <w:r w:rsidR="003131EA">
        <w:rPr>
          <w:sz w:val="26"/>
          <w:szCs w:val="26"/>
        </w:rPr>
        <w:t xml:space="preserve">оссийской </w:t>
      </w:r>
      <w:r w:rsidR="003E7480" w:rsidRPr="003E7480">
        <w:rPr>
          <w:sz w:val="26"/>
          <w:szCs w:val="26"/>
        </w:rPr>
        <w:t>Ф</w:t>
      </w:r>
      <w:r w:rsidR="003131EA">
        <w:rPr>
          <w:sz w:val="26"/>
          <w:szCs w:val="26"/>
        </w:rPr>
        <w:t>едерации</w:t>
      </w:r>
      <w:r w:rsidR="003E7480" w:rsidRPr="003E7480">
        <w:rPr>
          <w:sz w:val="26"/>
          <w:szCs w:val="26"/>
        </w:rPr>
        <w:t xml:space="preserve"> от 12.05.2017 № 564 «Об утверждении Положения о составе и содержании проектов планировки территории, предусматривающих размещение одного ил</w:t>
      </w:r>
      <w:r w:rsidR="003131EA">
        <w:rPr>
          <w:sz w:val="26"/>
          <w:szCs w:val="26"/>
        </w:rPr>
        <w:t>и нескольких линейных объектов».</w:t>
      </w:r>
    </w:p>
    <w:p w:rsidR="003E7480" w:rsidRPr="003E7480" w:rsidRDefault="00026F0C" w:rsidP="00026F0C">
      <w:pPr>
        <w:tabs>
          <w:tab w:val="left" w:pos="77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3E7480" w:rsidRPr="003E7480">
        <w:rPr>
          <w:sz w:val="26"/>
          <w:szCs w:val="26"/>
        </w:rPr>
        <w:t>Постановления Правительства Р</w:t>
      </w:r>
      <w:r w:rsidR="003131EA">
        <w:rPr>
          <w:sz w:val="26"/>
          <w:szCs w:val="26"/>
        </w:rPr>
        <w:t xml:space="preserve">оссийской </w:t>
      </w:r>
      <w:r w:rsidR="003E7480" w:rsidRPr="003E7480">
        <w:rPr>
          <w:sz w:val="26"/>
          <w:szCs w:val="26"/>
        </w:rPr>
        <w:t>Ф</w:t>
      </w:r>
      <w:r w:rsidR="003131EA">
        <w:rPr>
          <w:sz w:val="26"/>
          <w:szCs w:val="26"/>
        </w:rPr>
        <w:t>едерации</w:t>
      </w:r>
      <w:r w:rsidR="003E7480" w:rsidRPr="003E7480">
        <w:rPr>
          <w:sz w:val="26"/>
          <w:szCs w:val="26"/>
        </w:rPr>
        <w:t xml:space="preserve"> от 02.09.2009 № 717 «О нормах отвода земель для размещения автомобильных дорог и (и</w:t>
      </w:r>
      <w:r w:rsidR="003131EA">
        <w:rPr>
          <w:sz w:val="26"/>
          <w:szCs w:val="26"/>
        </w:rPr>
        <w:t>ли) объектов дорожного сервиса».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="003E7480" w:rsidRPr="003E7480">
        <w:rPr>
          <w:sz w:val="26"/>
          <w:szCs w:val="26"/>
        </w:rPr>
        <w:t>Постановления Правительства Вологодской области от 1 августа 2011 года № 932 «Об утверждении состава и содержания проекта планировки территории на линейные объекты регионального и местного значения»</w:t>
      </w:r>
      <w:r w:rsidR="003131EA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r w:rsidR="003E7480" w:rsidRPr="003E7480">
        <w:rPr>
          <w:sz w:val="26"/>
          <w:szCs w:val="26"/>
        </w:rPr>
        <w:t xml:space="preserve">Генерального плана города Череповца, утвержденного </w:t>
      </w:r>
      <w:r w:rsidR="003131EA">
        <w:rPr>
          <w:sz w:val="26"/>
          <w:szCs w:val="26"/>
        </w:rPr>
        <w:t>р</w:t>
      </w:r>
      <w:r w:rsidR="003E7480" w:rsidRPr="003E7480">
        <w:rPr>
          <w:sz w:val="26"/>
          <w:szCs w:val="26"/>
        </w:rPr>
        <w:t xml:space="preserve">ешением Череповецкой городской Думы от 28 ноября 2006 г. </w:t>
      </w:r>
      <w:r w:rsidR="003131EA">
        <w:rPr>
          <w:sz w:val="26"/>
          <w:szCs w:val="26"/>
        </w:rPr>
        <w:t>№</w:t>
      </w:r>
      <w:r w:rsidR="003E7480" w:rsidRPr="003E7480">
        <w:rPr>
          <w:sz w:val="26"/>
          <w:szCs w:val="26"/>
        </w:rPr>
        <w:t xml:space="preserve"> 165 «О Генеральном плане города Череповца»</w:t>
      </w:r>
      <w:r w:rsidR="003131EA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75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r w:rsidR="003E7480" w:rsidRPr="003E7480">
        <w:rPr>
          <w:sz w:val="26"/>
          <w:szCs w:val="26"/>
        </w:rPr>
        <w:t xml:space="preserve">Правил землепользования и застройки города Череповца, утвержденных </w:t>
      </w:r>
      <w:r w:rsidR="003131EA">
        <w:rPr>
          <w:sz w:val="26"/>
          <w:szCs w:val="26"/>
        </w:rPr>
        <w:t>р</w:t>
      </w:r>
      <w:r w:rsidR="003E7480" w:rsidRPr="003E7480">
        <w:rPr>
          <w:sz w:val="26"/>
          <w:szCs w:val="26"/>
        </w:rPr>
        <w:t xml:space="preserve">ешением Череповецкой городской Думы Вологодской области от 29 июня 2010 г. </w:t>
      </w:r>
      <w:r w:rsidR="003131EA">
        <w:rPr>
          <w:sz w:val="26"/>
          <w:szCs w:val="26"/>
        </w:rPr>
        <w:t>№</w:t>
      </w:r>
      <w:r w:rsidR="003E7480" w:rsidRPr="003E7480">
        <w:rPr>
          <w:sz w:val="26"/>
          <w:szCs w:val="26"/>
        </w:rPr>
        <w:t xml:space="preserve"> 132 «О Правилах землепользования и застройки города Череповца»</w:t>
      </w:r>
      <w:r w:rsidR="003131EA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75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r w:rsidR="003E7480" w:rsidRPr="003E7480">
        <w:rPr>
          <w:sz w:val="26"/>
          <w:szCs w:val="26"/>
        </w:rPr>
        <w:t>Сведений, полученных из Единого государственного реестра недвижимости об объекте недвижимости: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-    кадастровый план территории квартала 35:21:0501006 №КУВИ-002/2020-29242909               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     от 14.10.2020;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-    кадастровый план территории квартала 35:21:0501005 №КУВИ-002/2020-29274248            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от 14.10.2020;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-    кадастровый план территории квартала 35:21:0503001 №КУВИ-002/2020-29262037 </w:t>
      </w:r>
    </w:p>
    <w:p w:rsidR="003E7480" w:rsidRPr="003E7480" w:rsidRDefault="003E7480" w:rsidP="00026F0C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     от 14.10.2020</w:t>
      </w:r>
      <w:r w:rsidR="003131EA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3E7480" w:rsidRPr="003E7480">
        <w:rPr>
          <w:sz w:val="26"/>
          <w:szCs w:val="26"/>
        </w:rPr>
        <w:t xml:space="preserve">Постановления мэрии города от 14.09.2020 </w:t>
      </w:r>
      <w:r w:rsidR="003131EA">
        <w:rPr>
          <w:sz w:val="26"/>
          <w:szCs w:val="26"/>
        </w:rPr>
        <w:t xml:space="preserve">№ 3745 </w:t>
      </w:r>
      <w:r w:rsidR="003E7480" w:rsidRPr="003E7480">
        <w:rPr>
          <w:sz w:val="26"/>
          <w:szCs w:val="26"/>
        </w:rPr>
        <w:t>«О подготовке проекта планировки и проекта межевания территории линейного объекта»</w:t>
      </w:r>
      <w:r w:rsidR="003131EA">
        <w:rPr>
          <w:sz w:val="26"/>
          <w:szCs w:val="26"/>
        </w:rPr>
        <w:t>.</w:t>
      </w:r>
    </w:p>
    <w:p w:rsidR="003E7480" w:rsidRPr="003E7480" w:rsidRDefault="00026F0C" w:rsidP="00026F0C">
      <w:pPr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3E7480" w:rsidRPr="003E7480">
        <w:rPr>
          <w:sz w:val="26"/>
          <w:szCs w:val="26"/>
        </w:rPr>
        <w:t>Постановления Правительства Р</w:t>
      </w:r>
      <w:r w:rsidR="003131EA">
        <w:rPr>
          <w:sz w:val="26"/>
          <w:szCs w:val="26"/>
        </w:rPr>
        <w:t xml:space="preserve">оссийской </w:t>
      </w:r>
      <w:r w:rsidR="003E7480" w:rsidRPr="003E7480">
        <w:rPr>
          <w:sz w:val="26"/>
          <w:szCs w:val="26"/>
        </w:rPr>
        <w:t>Ф</w:t>
      </w:r>
      <w:r w:rsidR="003131EA">
        <w:rPr>
          <w:sz w:val="26"/>
          <w:szCs w:val="26"/>
        </w:rPr>
        <w:t>едерации</w:t>
      </w:r>
      <w:r w:rsidR="003E7480" w:rsidRPr="003E7480">
        <w:rPr>
          <w:sz w:val="26"/>
          <w:szCs w:val="26"/>
        </w:rPr>
        <w:t xml:space="preserve"> от 12.05.2017 №</w:t>
      </w:r>
      <w:r w:rsidR="003131EA">
        <w:rPr>
          <w:sz w:val="26"/>
          <w:szCs w:val="26"/>
        </w:rPr>
        <w:t xml:space="preserve"> </w:t>
      </w:r>
      <w:r w:rsidR="003E7480" w:rsidRPr="003E7480">
        <w:rPr>
          <w:sz w:val="26"/>
          <w:szCs w:val="26"/>
        </w:rPr>
        <w:t xml:space="preserve">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 </w:t>
      </w:r>
    </w:p>
    <w:p w:rsidR="00026F0C" w:rsidRPr="00026F0C" w:rsidRDefault="00026F0C" w:rsidP="00026F0C">
      <w:pPr>
        <w:suppressAutoHyphens/>
        <w:ind w:left="360"/>
        <w:jc w:val="center"/>
        <w:rPr>
          <w:bCs/>
          <w:sz w:val="26"/>
          <w:szCs w:val="26"/>
          <w:lang w:eastAsia="ar-SA"/>
        </w:rPr>
      </w:pPr>
      <w:r w:rsidRPr="00026F0C">
        <w:rPr>
          <w:bCs/>
          <w:sz w:val="26"/>
          <w:szCs w:val="26"/>
          <w:lang w:eastAsia="ar-SA"/>
        </w:rPr>
        <w:t xml:space="preserve">2. </w:t>
      </w:r>
      <w:r w:rsidR="003E7480" w:rsidRPr="00026F0C">
        <w:rPr>
          <w:bCs/>
          <w:sz w:val="26"/>
          <w:szCs w:val="26"/>
          <w:lang w:eastAsia="ar-SA"/>
        </w:rPr>
        <w:t>Местоположение и краткая характеристика территории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color w:val="006FB8"/>
          <w:sz w:val="26"/>
          <w:szCs w:val="26"/>
        </w:rPr>
      </w:pPr>
      <w:r w:rsidRPr="003E7480">
        <w:rPr>
          <w:sz w:val="26"/>
          <w:szCs w:val="26"/>
        </w:rPr>
        <w:t xml:space="preserve">Территория линейного объекта 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 (Теплосеть)» расположена в Зашекснинском районе города Череповца Вологодской области в кадастровых кварталах 35:21:0503001, 35:21:0501006 и 35:21:0501005</w:t>
      </w:r>
      <w:r w:rsidRPr="003E7480">
        <w:rPr>
          <w:color w:val="006FB8"/>
          <w:sz w:val="26"/>
          <w:szCs w:val="26"/>
        </w:rPr>
        <w:t>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В административном отношении объект расположен в Северо-Западном </w:t>
      </w:r>
      <w:r w:rsidR="00BB77A8">
        <w:rPr>
          <w:sz w:val="26"/>
          <w:szCs w:val="26"/>
        </w:rPr>
        <w:t>ф</w:t>
      </w:r>
      <w:r w:rsidRPr="003E7480">
        <w:rPr>
          <w:sz w:val="26"/>
          <w:szCs w:val="26"/>
        </w:rPr>
        <w:t xml:space="preserve">едеральном округе на территории Вологодской области городского округа </w:t>
      </w:r>
      <w:r w:rsidR="00A946D6">
        <w:rPr>
          <w:sz w:val="26"/>
          <w:szCs w:val="26"/>
        </w:rPr>
        <w:t>г</w:t>
      </w:r>
      <w:r w:rsidRPr="003E7480">
        <w:rPr>
          <w:sz w:val="26"/>
          <w:szCs w:val="26"/>
        </w:rPr>
        <w:t>ород Череповец.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rFonts w:eastAsia="SimSun"/>
          <w:sz w:val="26"/>
          <w:szCs w:val="26"/>
          <w:lang w:eastAsia="zh-CN"/>
        </w:rPr>
        <w:t xml:space="preserve">Зона планируемого размещения линейного объекта </w:t>
      </w:r>
      <w:r w:rsidRPr="003E7480">
        <w:rPr>
          <w:sz w:val="26"/>
          <w:szCs w:val="26"/>
        </w:rPr>
        <w:t xml:space="preserve">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 (Теплосеть)»</w:t>
      </w:r>
      <w:r w:rsidRPr="003E7480">
        <w:rPr>
          <w:rFonts w:eastAsia="SimSun"/>
          <w:sz w:val="26"/>
          <w:szCs w:val="26"/>
          <w:lang w:eastAsia="zh-CN"/>
        </w:rPr>
        <w:t xml:space="preserve"> находится в Зашекснинском районе между 112 и 144, 112 и 108, 112 и 105, 108 и 107 микрорайонами на территории муниципального образования «Город Череповец» Вологодской области.</w:t>
      </w:r>
    </w:p>
    <w:p w:rsidR="003E7480" w:rsidRPr="003E7480" w:rsidRDefault="003E7480" w:rsidP="00026F0C">
      <w:pPr>
        <w:tabs>
          <w:tab w:val="left" w:pos="720"/>
          <w:tab w:val="left" w:pos="1134"/>
          <w:tab w:val="left" w:pos="9027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На основании части 4 статьи 14 Федерального закона от 06.10.2003 № 131-ФЗ «Об общих принципах организации местного самоуправления в Российской Федерации» рассматриваемый линейный объект относится к</w:t>
      </w:r>
      <w:r w:rsidRPr="003E7480">
        <w:rPr>
          <w:color w:val="70AD47"/>
          <w:sz w:val="26"/>
          <w:szCs w:val="26"/>
        </w:rPr>
        <w:t xml:space="preserve"> </w:t>
      </w:r>
      <w:r w:rsidRPr="003E7480">
        <w:rPr>
          <w:sz w:val="26"/>
          <w:szCs w:val="26"/>
        </w:rPr>
        <w:t>линейному объекту местного значения.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Границами проекта межевания территории являются границы проектируемого земельного отвода для размещения линейного объекта - теплосети. 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Местоположение границ образуемых и изменяемых земельных участков определено в соответствии с градостроительными регламентами, нормами отвода земельных участков, типовыми правилами охраны коммунальных тепловых сетей и территориальным зонированием в соответствии с Правилами землепользования и застройки города Череповца. 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3E7480">
        <w:rPr>
          <w:sz w:val="26"/>
          <w:szCs w:val="26"/>
        </w:rPr>
        <w:t>В пределах границ проекта межевания территории линейного объекта отсутствуют</w:t>
      </w:r>
      <w:r w:rsidRPr="003E7480">
        <w:rPr>
          <w:rFonts w:eastAsia="SimSun"/>
          <w:sz w:val="26"/>
          <w:szCs w:val="26"/>
          <w:lang w:eastAsia="zh-CN"/>
        </w:rPr>
        <w:t>: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3E7480">
        <w:rPr>
          <w:rFonts w:eastAsia="SimSun"/>
          <w:sz w:val="26"/>
          <w:szCs w:val="26"/>
          <w:lang w:eastAsia="zh-CN"/>
        </w:rPr>
        <w:t>-</w:t>
      </w:r>
      <w:r w:rsidRPr="003E7480">
        <w:rPr>
          <w:sz w:val="26"/>
          <w:szCs w:val="26"/>
        </w:rPr>
        <w:t xml:space="preserve"> объекты культурного наследия, согласно </w:t>
      </w:r>
      <w:r w:rsidRPr="003E7480">
        <w:rPr>
          <w:rFonts w:eastAsia="SimSun"/>
          <w:sz w:val="26"/>
          <w:szCs w:val="26"/>
          <w:lang w:eastAsia="zh-CN"/>
        </w:rPr>
        <w:t xml:space="preserve">проведенному археологическому обследованию (разведке). Муниципальный контракт № </w:t>
      </w:r>
      <w:r w:rsidRPr="003E7480">
        <w:rPr>
          <w:sz w:val="26"/>
          <w:szCs w:val="26"/>
        </w:rPr>
        <w:t>16-06-03/94-2020</w:t>
      </w:r>
      <w:r w:rsidRPr="003E7480">
        <w:rPr>
          <w:rFonts w:eastAsia="SimSun"/>
          <w:sz w:val="26"/>
          <w:szCs w:val="26"/>
          <w:lang w:eastAsia="zh-CN"/>
        </w:rPr>
        <w:t xml:space="preserve"> от 28.04.2020</w:t>
      </w:r>
      <w:r w:rsidRPr="003E7480">
        <w:rPr>
          <w:sz w:val="26"/>
          <w:szCs w:val="26"/>
        </w:rPr>
        <w:t>;</w:t>
      </w:r>
      <w:r w:rsidRPr="003E7480">
        <w:rPr>
          <w:rFonts w:eastAsia="SimSun"/>
          <w:sz w:val="26"/>
          <w:szCs w:val="26"/>
          <w:lang w:eastAsia="zh-CN"/>
        </w:rPr>
        <w:t xml:space="preserve">  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- особо охраняемые природные территории;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- водные объекты;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- объекты капитального строительства;</w:t>
      </w:r>
    </w:p>
    <w:p w:rsidR="003E7480" w:rsidRPr="003E7480" w:rsidRDefault="003E7480" w:rsidP="00026F0C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- публичные сервитуты.</w:t>
      </w:r>
    </w:p>
    <w:p w:rsidR="003E7480" w:rsidRPr="003E7480" w:rsidRDefault="003E7480" w:rsidP="002064C7">
      <w:pPr>
        <w:ind w:firstLine="708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Территория линейного объекта не входит в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026F0C" w:rsidRPr="00026F0C" w:rsidRDefault="00026F0C" w:rsidP="00026F0C">
      <w:pPr>
        <w:suppressAutoHyphens/>
        <w:ind w:left="360"/>
        <w:jc w:val="center"/>
        <w:rPr>
          <w:bCs/>
          <w:sz w:val="26"/>
          <w:szCs w:val="26"/>
          <w:lang w:eastAsia="ar-SA"/>
        </w:rPr>
      </w:pPr>
      <w:r w:rsidRPr="00026F0C">
        <w:rPr>
          <w:bCs/>
          <w:sz w:val="26"/>
          <w:szCs w:val="26"/>
          <w:lang w:eastAsia="ar-SA"/>
        </w:rPr>
        <w:t xml:space="preserve">3. </w:t>
      </w:r>
      <w:r w:rsidR="003E7480" w:rsidRPr="00026F0C">
        <w:rPr>
          <w:bCs/>
          <w:sz w:val="26"/>
          <w:szCs w:val="26"/>
          <w:lang w:eastAsia="ar-SA"/>
        </w:rPr>
        <w:t>Проектные решения по формированию земельных участков</w:t>
      </w:r>
    </w:p>
    <w:p w:rsidR="003E7480" w:rsidRPr="003E7480" w:rsidRDefault="003E7480" w:rsidP="00026F0C">
      <w:pPr>
        <w:autoSpaceDE w:val="0"/>
        <w:autoSpaceDN w:val="0"/>
        <w:adjustRightInd w:val="0"/>
        <w:ind w:firstLine="56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В проекте межевания территории земельных участков, расположенных в границах зоны планируемого размещения объектов, формируются основные земельные участки, в отношении которых будут в дальнейшем выполняться кадастровые работы (ЗУ1, ЗУ2, ЗУ3 и т.д.), и земельные участки для временного пользования, предоставляемые на период строительства теплосети (ЗУ1вр, ЗУ2вр, ЗУ3вр и т.д.).</w:t>
      </w:r>
    </w:p>
    <w:p w:rsidR="003E7480" w:rsidRPr="003E7480" w:rsidRDefault="003E7480" w:rsidP="00026F0C">
      <w:pPr>
        <w:autoSpaceDE w:val="0"/>
        <w:autoSpaceDN w:val="0"/>
        <w:adjustRightInd w:val="0"/>
        <w:ind w:firstLine="56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Проектом межевания территории предусмотрено образование земельных участков путем образования из земель, государственная собственность на которые не разграничена, а также путем раздела земельного участка с сохранением исходного в измененных границах.</w:t>
      </w:r>
    </w:p>
    <w:p w:rsidR="003E7480" w:rsidRPr="003E7480" w:rsidRDefault="003E7480" w:rsidP="00026F0C">
      <w:pPr>
        <w:autoSpaceDE w:val="0"/>
        <w:autoSpaceDN w:val="0"/>
        <w:adjustRightInd w:val="0"/>
        <w:ind w:firstLine="56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Способы образования земельных участков, расположенных в границах зоны планируемого размещения объекта</w:t>
      </w:r>
      <w:r w:rsidR="008A7A39">
        <w:rPr>
          <w:sz w:val="26"/>
          <w:szCs w:val="26"/>
        </w:rPr>
        <w:t>,</w:t>
      </w:r>
      <w:r w:rsidRPr="003E7480">
        <w:rPr>
          <w:sz w:val="26"/>
          <w:szCs w:val="26"/>
        </w:rPr>
        <w:t xml:space="preserve"> представлены в </w:t>
      </w:r>
      <w:r w:rsidR="008A7A39">
        <w:rPr>
          <w:sz w:val="26"/>
          <w:szCs w:val="26"/>
        </w:rPr>
        <w:t>т</w:t>
      </w:r>
      <w:r w:rsidRPr="003E7480">
        <w:rPr>
          <w:sz w:val="26"/>
          <w:szCs w:val="26"/>
        </w:rPr>
        <w:t>аблице 33</w:t>
      </w:r>
      <w:r w:rsidRPr="003E7480">
        <w:rPr>
          <w:color w:val="C0504D"/>
          <w:sz w:val="26"/>
          <w:szCs w:val="26"/>
        </w:rPr>
        <w:t xml:space="preserve"> </w:t>
      </w:r>
      <w:r w:rsidR="008A7A39">
        <w:rPr>
          <w:color w:val="C0504D"/>
          <w:sz w:val="26"/>
          <w:szCs w:val="26"/>
        </w:rPr>
        <w:t>п</w:t>
      </w:r>
      <w:r w:rsidRPr="003E7480">
        <w:rPr>
          <w:sz w:val="26"/>
          <w:szCs w:val="26"/>
        </w:rPr>
        <w:t>риложения.</w:t>
      </w:r>
    </w:p>
    <w:p w:rsidR="003E7480" w:rsidRPr="003E7480" w:rsidRDefault="003E7480" w:rsidP="008A7A39">
      <w:pPr>
        <w:ind w:firstLine="566"/>
        <w:jc w:val="both"/>
        <w:rPr>
          <w:color w:val="000000"/>
          <w:sz w:val="26"/>
          <w:szCs w:val="26"/>
        </w:rPr>
      </w:pPr>
      <w:r w:rsidRPr="003E7480">
        <w:rPr>
          <w:color w:val="000000"/>
          <w:sz w:val="26"/>
          <w:szCs w:val="26"/>
        </w:rPr>
        <w:t>Участкам ЗУ3, ЗУ4, ЗУ5, ЗУ8, ЗУ9, ЗУ10 и ЗУ12, образуемым путем раздела</w:t>
      </w:r>
      <w:r w:rsidRPr="003E7480">
        <w:rPr>
          <w:sz w:val="26"/>
          <w:szCs w:val="26"/>
        </w:rPr>
        <w:t xml:space="preserve"> земельного участка</w:t>
      </w:r>
      <w:r w:rsidRPr="003E7480">
        <w:rPr>
          <w:color w:val="000000"/>
          <w:sz w:val="26"/>
          <w:szCs w:val="26"/>
        </w:rPr>
        <w:t xml:space="preserve"> с сохранением исходного в измененных границах, при межевании присваивается наследуемый вид разрешенного использования, согласно п. 51 Требований к подготовке межевого плана. После осуществления государственного кадастрового учета </w:t>
      </w:r>
      <w:r w:rsidRPr="003E7480">
        <w:rPr>
          <w:sz w:val="26"/>
          <w:szCs w:val="26"/>
        </w:rPr>
        <w:t>земельных участков</w:t>
      </w:r>
      <w:r w:rsidRPr="003E7480">
        <w:rPr>
          <w:color w:val="000000"/>
          <w:sz w:val="26"/>
          <w:szCs w:val="26"/>
        </w:rPr>
        <w:t xml:space="preserve"> предусматривается смена разрешенного использования на «</w:t>
      </w:r>
      <w:r w:rsidRPr="003E7480">
        <w:rPr>
          <w:sz w:val="26"/>
          <w:szCs w:val="26"/>
        </w:rPr>
        <w:t xml:space="preserve">Предоставление коммунальных услуг (3.1.1)» в </w:t>
      </w:r>
      <w:r w:rsidRPr="003E7480">
        <w:rPr>
          <w:color w:val="000000"/>
          <w:sz w:val="26"/>
          <w:szCs w:val="26"/>
        </w:rPr>
        <w:t>соответствии с Классификатором видов разрешенного использования земельных участков, утвержденным приказом Министерства экономического развития Российской Федерации от 01.09.2014 № 540.</w:t>
      </w:r>
    </w:p>
    <w:p w:rsidR="003E7480" w:rsidRDefault="003E7480" w:rsidP="008A7A39">
      <w:pPr>
        <w:ind w:firstLine="426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Категория земель для всех образуемых земельных участков - земли населенных пунктов.</w:t>
      </w:r>
      <w:r w:rsidR="00026F0C">
        <w:rPr>
          <w:sz w:val="26"/>
          <w:szCs w:val="26"/>
        </w:rPr>
        <w:t xml:space="preserve"> </w:t>
      </w:r>
    </w:p>
    <w:p w:rsidR="008A7A39" w:rsidRDefault="008A7A39" w:rsidP="008A7A39">
      <w:pPr>
        <w:ind w:firstLine="426"/>
        <w:jc w:val="both"/>
        <w:rPr>
          <w:sz w:val="26"/>
          <w:szCs w:val="26"/>
        </w:rPr>
      </w:pPr>
    </w:p>
    <w:p w:rsidR="008A7A39" w:rsidRPr="003E7480" w:rsidRDefault="008A7A39" w:rsidP="008A7A39">
      <w:pPr>
        <w:ind w:firstLine="426"/>
        <w:jc w:val="both"/>
        <w:rPr>
          <w:sz w:val="26"/>
          <w:szCs w:val="26"/>
        </w:rPr>
      </w:pPr>
    </w:p>
    <w:p w:rsidR="003E7480" w:rsidRDefault="003E7480" w:rsidP="003E7480">
      <w:pPr>
        <w:jc w:val="right"/>
        <w:rPr>
          <w:sz w:val="26"/>
          <w:szCs w:val="26"/>
        </w:rPr>
      </w:pPr>
    </w:p>
    <w:p w:rsidR="00026F0C" w:rsidRDefault="00026F0C" w:rsidP="003E7480">
      <w:pPr>
        <w:jc w:val="right"/>
        <w:rPr>
          <w:sz w:val="26"/>
          <w:szCs w:val="26"/>
        </w:rPr>
      </w:pPr>
    </w:p>
    <w:p w:rsidR="00026F0C" w:rsidRPr="003E7480" w:rsidRDefault="00026F0C" w:rsidP="003E7480">
      <w:pPr>
        <w:jc w:val="right"/>
        <w:rPr>
          <w:sz w:val="26"/>
          <w:szCs w:val="26"/>
        </w:rPr>
      </w:pPr>
    </w:p>
    <w:p w:rsidR="00AF4C76" w:rsidRDefault="00AF4C76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AF4C76" w:rsidRDefault="00AF4C76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AF4C76" w:rsidRDefault="00AF4C76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2064C7" w:rsidRDefault="002064C7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2064C7" w:rsidRDefault="002064C7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2064C7" w:rsidRDefault="002064C7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  <w:bookmarkStart w:id="9" w:name="_GoBack"/>
      <w:bookmarkEnd w:id="9"/>
    </w:p>
    <w:p w:rsidR="00AF4C76" w:rsidRDefault="00AF4C76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iCs/>
          <w:sz w:val="26"/>
          <w:szCs w:val="26"/>
        </w:rPr>
      </w:pPr>
    </w:p>
    <w:p w:rsidR="00026F0C" w:rsidRDefault="003E7480" w:rsidP="008A7A39">
      <w:pPr>
        <w:tabs>
          <w:tab w:val="left" w:pos="567"/>
          <w:tab w:val="left" w:pos="993"/>
          <w:tab w:val="left" w:pos="7655"/>
        </w:tabs>
        <w:ind w:firstLine="426"/>
        <w:jc w:val="center"/>
        <w:rPr>
          <w:sz w:val="26"/>
          <w:szCs w:val="26"/>
        </w:rPr>
      </w:pPr>
      <w:r w:rsidRPr="003E7480">
        <w:rPr>
          <w:iCs/>
          <w:sz w:val="26"/>
          <w:szCs w:val="26"/>
        </w:rPr>
        <w:t>Ха</w:t>
      </w:r>
      <w:r w:rsidR="00026F0C">
        <w:rPr>
          <w:iCs/>
          <w:sz w:val="26"/>
          <w:szCs w:val="26"/>
        </w:rPr>
        <w:t>рактеристика земельных участков</w:t>
      </w:r>
    </w:p>
    <w:p w:rsidR="003E7480" w:rsidRPr="003E7480" w:rsidRDefault="00026F0C" w:rsidP="00026F0C">
      <w:pPr>
        <w:tabs>
          <w:tab w:val="left" w:pos="567"/>
          <w:tab w:val="left" w:pos="993"/>
          <w:tab w:val="left" w:pos="7655"/>
        </w:tabs>
        <w:ind w:firstLine="426"/>
        <w:jc w:val="right"/>
        <w:rPr>
          <w:iCs/>
          <w:sz w:val="26"/>
          <w:szCs w:val="26"/>
        </w:rPr>
      </w:pPr>
      <w:r w:rsidRPr="003E7480">
        <w:rPr>
          <w:sz w:val="26"/>
          <w:szCs w:val="26"/>
        </w:rPr>
        <w:t>Таблица 1</w:t>
      </w: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4860"/>
        <w:gridCol w:w="2520"/>
      </w:tblGrid>
      <w:tr w:rsidR="003E7480" w:rsidRPr="003E7480" w:rsidTr="003E7480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Наименование участка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DF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Вид разрешенного использования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участка, устанавливаемый проектом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8A7A39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Площадь, кв.</w:t>
            </w:r>
            <w:r w:rsidR="008A7A39">
              <w:rPr>
                <w:bCs/>
                <w:iCs/>
                <w:sz w:val="26"/>
                <w:szCs w:val="26"/>
              </w:rPr>
              <w:t xml:space="preserve"> </w:t>
            </w:r>
            <w:r w:rsidRPr="003E7480">
              <w:rPr>
                <w:bCs/>
                <w:iCs/>
                <w:sz w:val="26"/>
                <w:szCs w:val="26"/>
              </w:rPr>
              <w:t>м</w:t>
            </w:r>
          </w:p>
        </w:tc>
      </w:tr>
      <w:tr w:rsidR="003E7480" w:rsidRPr="003E7480" w:rsidTr="003E7480">
        <w:trPr>
          <w:trHeight w:val="6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ЗУ2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1541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556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2269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ЗУ3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ЗУ4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ЗУ5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ЗУ2вр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527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252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89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881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ЗУ3вр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ЗУ4вр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78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sz w:val="26"/>
                <w:szCs w:val="26"/>
              </w:rPr>
              <w:t>81</w:t>
            </w:r>
          </w:p>
        </w:tc>
      </w:tr>
      <w:tr w:rsidR="003E7480" w:rsidRPr="003E7480" w:rsidTr="003E7480">
        <w:trPr>
          <w:trHeight w:val="187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ЗУ6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ЗУ5вр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ЗУ6вр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ЗУ7вр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1973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80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35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235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14014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ЗУ8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ЗУ8вр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690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788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ЗУ9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ЗУ9вр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ЗУ11вр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1877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207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768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ЗУ10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ЗУ10вр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105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289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ЗУ11 (1 вар)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5799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ЗУ11 (2 вар)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5799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ЗУ12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ЗУ13вр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ЗУ14вр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Предоставление коммунальных услуг (3.1.1)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187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56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56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ЗУ15вр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ЗУ16вр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ЗУ17вр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1 вариант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428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865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722</w:t>
            </w:r>
          </w:p>
        </w:tc>
      </w:tr>
      <w:tr w:rsidR="003E7480" w:rsidRPr="003E7480" w:rsidTr="003E748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ЗУ15вр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ЗУ16вр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ЗУ17вр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2 вариант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026F0C">
              <w:rPr>
                <w:bCs/>
                <w:iCs/>
                <w:sz w:val="26"/>
                <w:szCs w:val="26"/>
              </w:rPr>
              <w:t>-</w:t>
            </w:r>
          </w:p>
          <w:p w:rsidR="003E7480" w:rsidRPr="00026F0C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428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865</w:t>
            </w:r>
          </w:p>
          <w:p w:rsidR="003E7480" w:rsidRPr="003E7480" w:rsidRDefault="003E7480" w:rsidP="00026F0C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6"/>
                <w:szCs w:val="26"/>
              </w:rPr>
            </w:pPr>
            <w:r w:rsidRPr="003E7480">
              <w:rPr>
                <w:bCs/>
                <w:iCs/>
                <w:sz w:val="26"/>
                <w:szCs w:val="26"/>
              </w:rPr>
              <w:t>722</w:t>
            </w:r>
          </w:p>
        </w:tc>
      </w:tr>
    </w:tbl>
    <w:p w:rsidR="003E7480" w:rsidRPr="003E7480" w:rsidRDefault="003E7480" w:rsidP="00026F0C">
      <w:pPr>
        <w:ind w:firstLine="720"/>
        <w:jc w:val="both"/>
        <w:rPr>
          <w:color w:val="000000"/>
          <w:sz w:val="26"/>
          <w:szCs w:val="26"/>
        </w:rPr>
      </w:pP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Перечень координат характерных точек границ зоны планируемого размещения линейного объекта (территории, в отношении которой утвержден проект межевания территории) представлен </w:t>
      </w:r>
      <w:r w:rsidRPr="00B75F74">
        <w:rPr>
          <w:sz w:val="26"/>
          <w:szCs w:val="26"/>
        </w:rPr>
        <w:t xml:space="preserve">в </w:t>
      </w:r>
      <w:r w:rsidR="00C626C1">
        <w:rPr>
          <w:sz w:val="26"/>
          <w:szCs w:val="26"/>
        </w:rPr>
        <w:t>т</w:t>
      </w:r>
      <w:r w:rsidRPr="00B75F74">
        <w:rPr>
          <w:sz w:val="26"/>
          <w:szCs w:val="26"/>
        </w:rPr>
        <w:t>аблице 32.</w:t>
      </w:r>
    </w:p>
    <w:p w:rsidR="003E7480" w:rsidRPr="003E7480" w:rsidRDefault="003E7480" w:rsidP="00026F0C">
      <w:pPr>
        <w:tabs>
          <w:tab w:val="left" w:pos="426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Сведения об образуемых земельных участках, расположенных в границах зоны планируемого размещения объекта 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 (Теплосеть)»</w:t>
      </w:r>
      <w:r w:rsidR="00C626C1">
        <w:rPr>
          <w:sz w:val="26"/>
          <w:szCs w:val="26"/>
        </w:rPr>
        <w:t>,</w:t>
      </w:r>
      <w:r w:rsidRPr="003E7480">
        <w:rPr>
          <w:sz w:val="26"/>
          <w:szCs w:val="26"/>
        </w:rPr>
        <w:t xml:space="preserve"> указаны в перечне </w:t>
      </w:r>
      <w:r w:rsidRPr="003E7480">
        <w:rPr>
          <w:bCs/>
          <w:sz w:val="26"/>
          <w:szCs w:val="26"/>
        </w:rPr>
        <w:t>образуемых земельных участков, расположенных в границах зоны планируемого размещения объекта (</w:t>
      </w:r>
      <w:r w:rsidR="00C626C1">
        <w:rPr>
          <w:sz w:val="26"/>
          <w:szCs w:val="26"/>
        </w:rPr>
        <w:t>т</w:t>
      </w:r>
      <w:r w:rsidRPr="003E7480">
        <w:rPr>
          <w:sz w:val="26"/>
          <w:szCs w:val="26"/>
        </w:rPr>
        <w:t>аблиц</w:t>
      </w:r>
      <w:r w:rsidR="00C626C1">
        <w:rPr>
          <w:sz w:val="26"/>
          <w:szCs w:val="26"/>
        </w:rPr>
        <w:t>а</w:t>
      </w:r>
      <w:r w:rsidRPr="003E7480">
        <w:rPr>
          <w:sz w:val="26"/>
          <w:szCs w:val="26"/>
        </w:rPr>
        <w:t xml:space="preserve"> 33 </w:t>
      </w:r>
      <w:r w:rsidR="00C626C1">
        <w:rPr>
          <w:sz w:val="26"/>
          <w:szCs w:val="26"/>
        </w:rPr>
        <w:t>п</w:t>
      </w:r>
      <w:r w:rsidRPr="003E7480">
        <w:rPr>
          <w:sz w:val="26"/>
          <w:szCs w:val="26"/>
        </w:rPr>
        <w:t>риложения</w:t>
      </w:r>
      <w:r w:rsidRPr="003E7480">
        <w:rPr>
          <w:bCs/>
          <w:sz w:val="26"/>
          <w:szCs w:val="26"/>
        </w:rPr>
        <w:t>)</w:t>
      </w:r>
      <w:r w:rsidRPr="003E7480">
        <w:rPr>
          <w:sz w:val="26"/>
          <w:szCs w:val="26"/>
        </w:rPr>
        <w:t xml:space="preserve">. 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Условные номера земельных участков отражены на чертеже межевания территории в графической части проекта межевания территории. 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Каталог координат характерных точек границ земельных участков, расположенных в границах зоны планируемого размещения объекта, указаны в </w:t>
      </w:r>
      <w:r w:rsidR="00C626C1">
        <w:rPr>
          <w:sz w:val="26"/>
          <w:szCs w:val="26"/>
        </w:rPr>
        <w:t>т</w:t>
      </w:r>
      <w:r w:rsidRPr="003E7480">
        <w:rPr>
          <w:sz w:val="26"/>
          <w:szCs w:val="26"/>
        </w:rPr>
        <w:t>аблице 3-31</w:t>
      </w:r>
      <w:r w:rsidRPr="003E7480">
        <w:rPr>
          <w:color w:val="FF0000"/>
          <w:sz w:val="26"/>
          <w:szCs w:val="26"/>
        </w:rPr>
        <w:t xml:space="preserve"> </w:t>
      </w:r>
      <w:r w:rsidRPr="003E7480">
        <w:rPr>
          <w:sz w:val="26"/>
          <w:szCs w:val="26"/>
        </w:rPr>
        <w:t>в МСК-35 2 зона.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В границах зоны планируемого размещения линейного объекта публичные сервитуты отсутствуют. 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Общая площадь земельных участков для размещения линейного объекта составляет 35448 кв.</w:t>
      </w:r>
      <w:r w:rsidR="00C626C1">
        <w:rPr>
          <w:sz w:val="26"/>
          <w:szCs w:val="26"/>
        </w:rPr>
        <w:t xml:space="preserve"> </w:t>
      </w:r>
      <w:r w:rsidRPr="003E7480">
        <w:rPr>
          <w:sz w:val="26"/>
          <w:szCs w:val="26"/>
        </w:rPr>
        <w:t>м. Площадь земельных участков, испрашиваемых во временное пользование</w:t>
      </w:r>
      <w:r w:rsidR="00C626C1">
        <w:rPr>
          <w:sz w:val="26"/>
          <w:szCs w:val="26"/>
        </w:rPr>
        <w:t xml:space="preserve">, </w:t>
      </w:r>
      <w:r w:rsidRPr="003E7480">
        <w:rPr>
          <w:sz w:val="26"/>
          <w:szCs w:val="26"/>
        </w:rPr>
        <w:t>составляет 7838 кв.</w:t>
      </w:r>
      <w:r w:rsidR="00C626C1">
        <w:rPr>
          <w:sz w:val="26"/>
          <w:szCs w:val="26"/>
        </w:rPr>
        <w:t xml:space="preserve"> </w:t>
      </w:r>
      <w:r w:rsidRPr="003E7480">
        <w:rPr>
          <w:sz w:val="26"/>
          <w:szCs w:val="26"/>
        </w:rPr>
        <w:t>м.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 xml:space="preserve">Проектные решения по линейному объекту «Магистральные сети для застройки восточной части </w:t>
      </w:r>
      <w:proofErr w:type="spellStart"/>
      <w:r w:rsidRPr="003E7480">
        <w:rPr>
          <w:sz w:val="26"/>
          <w:szCs w:val="26"/>
        </w:rPr>
        <w:t>Зашекснинского</w:t>
      </w:r>
      <w:proofErr w:type="spellEnd"/>
      <w:r w:rsidRPr="003E7480">
        <w:rPr>
          <w:sz w:val="26"/>
          <w:szCs w:val="26"/>
        </w:rPr>
        <w:t xml:space="preserve"> района (Теплосеть)» предусмотрены в границах красных линий.</w:t>
      </w:r>
    </w:p>
    <w:p w:rsidR="003E7480" w:rsidRPr="003E7480" w:rsidRDefault="003E7480" w:rsidP="00026F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3E7480">
        <w:rPr>
          <w:sz w:val="26"/>
          <w:szCs w:val="26"/>
        </w:rPr>
        <w:t>Проектом межевания учтены изменения в границах красных линий, вноси</w:t>
      </w:r>
      <w:r w:rsidR="003672AF">
        <w:rPr>
          <w:sz w:val="26"/>
          <w:szCs w:val="26"/>
        </w:rPr>
        <w:t>мые проектом планировки.</w:t>
      </w:r>
    </w:p>
    <w:p w:rsidR="003E7480" w:rsidRPr="003E7480" w:rsidRDefault="003E7480" w:rsidP="003E7480">
      <w:pPr>
        <w:jc w:val="right"/>
        <w:rPr>
          <w:sz w:val="26"/>
          <w:szCs w:val="26"/>
          <w:lang w:val="en-US"/>
        </w:rPr>
      </w:pPr>
      <w:r w:rsidRPr="003E7480">
        <w:rPr>
          <w:sz w:val="26"/>
          <w:szCs w:val="26"/>
        </w:rPr>
        <w:t xml:space="preserve">                  Таблица 2 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E7480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338309.93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2214915.62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338293.21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2214977.40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338287.46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2214998.63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338275.38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2214995.36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338181.92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2215340.81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337742.63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2215222.01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337858.65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2214793.65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337886.07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2214800.92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337953.65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2214819.27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338201.50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2214886.29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338271.32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2214905.17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338309.93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2214915.62</w:t>
            </w:r>
          </w:p>
        </w:tc>
      </w:tr>
    </w:tbl>
    <w:p w:rsidR="003E7480" w:rsidRPr="003E7480" w:rsidRDefault="003E7480" w:rsidP="003E7480">
      <w:pPr>
        <w:jc w:val="center"/>
        <w:rPr>
          <w:sz w:val="26"/>
          <w:szCs w:val="26"/>
          <w:lang w:val="en-US"/>
        </w:rPr>
      </w:pPr>
    </w:p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28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3E7480" w:rsidRPr="003672AF">
        <w:rPr>
          <w:sz w:val="26"/>
          <w:szCs w:val="26"/>
        </w:rPr>
        <w:t xml:space="preserve">Каталог координат характерных точек границ земельных участков, </w:t>
      </w:r>
    </w:p>
    <w:p w:rsidR="003E7480" w:rsidRPr="003672AF" w:rsidRDefault="003E7480" w:rsidP="003672AF">
      <w:pPr>
        <w:autoSpaceDE w:val="0"/>
        <w:autoSpaceDN w:val="0"/>
        <w:adjustRightInd w:val="0"/>
        <w:ind w:right="-283"/>
        <w:jc w:val="center"/>
        <w:rPr>
          <w:sz w:val="26"/>
          <w:szCs w:val="26"/>
        </w:rPr>
      </w:pPr>
      <w:r w:rsidRPr="003672AF">
        <w:rPr>
          <w:sz w:val="26"/>
          <w:szCs w:val="26"/>
        </w:rPr>
        <w:t>расположенных в границах зоны планируемого размещения объекта</w:t>
      </w:r>
    </w:p>
    <w:p w:rsidR="003672AF" w:rsidRDefault="003672AF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</w:p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  <w:r w:rsidRPr="003672AF">
        <w:rPr>
          <w:sz w:val="26"/>
          <w:szCs w:val="26"/>
        </w:rPr>
        <w:t>Основные ЗУ:</w:t>
      </w:r>
    </w:p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  <w:r w:rsidRPr="003672AF">
        <w:rPr>
          <w:sz w:val="26"/>
          <w:szCs w:val="26"/>
        </w:rPr>
        <w:t xml:space="preserve">Земельный участок ЗУ1:   </w:t>
      </w:r>
    </w:p>
    <w:p w:rsidR="003E7480" w:rsidRPr="003672AF" w:rsidRDefault="003E7480" w:rsidP="003672AF">
      <w:pPr>
        <w:widowControl w:val="0"/>
        <w:tabs>
          <w:tab w:val="center" w:pos="4483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        Таблица 3</w:t>
      </w:r>
    </w:p>
    <w:tbl>
      <w:tblPr>
        <w:tblW w:w="378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E7480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337817.48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2214582.94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337829.49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2214617.84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337832.3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2214698.66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337826.67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2214721.92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337816.95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2214719.74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337817.47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2214717.82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337820.66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2214643.87</w:t>
            </w:r>
          </w:p>
        </w:tc>
      </w:tr>
      <w:tr w:rsidR="003E7480" w:rsidRPr="003E7480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E7480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337814.56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E7480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E7480">
              <w:rPr>
                <w:color w:val="000000"/>
                <w:sz w:val="26"/>
                <w:szCs w:val="26"/>
              </w:rPr>
              <w:t>2214601.36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2214585.82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337817.48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right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2214582.94</w:t>
            </w:r>
          </w:p>
        </w:tc>
      </w:tr>
    </w:tbl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</w:p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ЗУ2:</w:t>
      </w:r>
    </w:p>
    <w:p w:rsidR="003E7480" w:rsidRPr="003672AF" w:rsidRDefault="003E7480" w:rsidP="003672AF">
      <w:pPr>
        <w:widowControl w:val="0"/>
        <w:tabs>
          <w:tab w:val="center" w:pos="4483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        Таблица 4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337826.67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2214721.92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2214772.76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2214769.96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2214719.74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337826.67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2214721.92</w:t>
            </w:r>
          </w:p>
        </w:tc>
      </w:tr>
    </w:tbl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ЗУ3:</w:t>
      </w:r>
    </w:p>
    <w:p w:rsidR="003E7480" w:rsidRPr="003672AF" w:rsidRDefault="003E7480" w:rsidP="003672AF">
      <w:pPr>
        <w:widowControl w:val="0"/>
        <w:tabs>
          <w:tab w:val="center" w:pos="4483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Таблица 5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660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2214585.82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2214601.36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337820.66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2214643.87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337817.47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2214717.82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2214719.74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2214718.57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337817.24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2214697.12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2214620.60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2214587.88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2214585.82</w:t>
            </w:r>
          </w:p>
        </w:tc>
      </w:tr>
    </w:tbl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ЗУ4: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 Таблица 6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2214719.74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2214769.96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2214768.82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2214718.57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2214719.74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ЗУ5: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Таблица 7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2214769.96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2214790.09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337793.95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2214789.01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2214768.82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2214769.96</w:t>
            </w:r>
          </w:p>
        </w:tc>
      </w:tr>
    </w:tbl>
    <w:p w:rsidR="003E7480" w:rsidRPr="003672AF" w:rsidRDefault="003E7480" w:rsidP="003E7480">
      <w:pPr>
        <w:autoSpaceDE w:val="0"/>
        <w:autoSpaceDN w:val="0"/>
        <w:adjustRightInd w:val="0"/>
        <w:ind w:right="-709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ЗУ6: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 Таблица 8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660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2214772.76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2214776.66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338066.88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2214845.56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338065.79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2214849.59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337953.65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2214819.27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337886.07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2214800.92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337858.65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2214793.65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337855.49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2214805.31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337842.03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2214801.77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2214793.85</w:t>
            </w:r>
          </w:p>
        </w:tc>
      </w:tr>
      <w:tr w:rsidR="003E7480" w:rsidRPr="003672AF" w:rsidTr="003672AF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2214790.09</w:t>
            </w:r>
          </w:p>
        </w:tc>
      </w:tr>
      <w:tr w:rsidR="003E7480" w:rsidRPr="003672AF" w:rsidTr="003672AF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2214769.96</w:t>
            </w:r>
          </w:p>
        </w:tc>
      </w:tr>
      <w:tr w:rsidR="003E7480" w:rsidRPr="003672AF" w:rsidTr="003672AF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2214772.76</w:t>
            </w:r>
          </w:p>
        </w:tc>
      </w:tr>
    </w:tbl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</w:p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ЗУ7: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  Таблица 9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338275.38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2214995.36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338267.61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2215023.27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338161.47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2214994.57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338153.26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2214992.35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338156.60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2214979.79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338176.39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2214906.61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338146.40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2214898.50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338126.13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2214893.02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338010.34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2214861.71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337949.84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2214845.35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337944.88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2214863.69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337937.13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2214861.60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337937.95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2214858.54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337942.09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2214843.25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337879.24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2214826.15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337851.82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2214818.84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337858.65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2214793.65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337886.07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2214800.92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337953.65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2214819.27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338201.50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2214886.29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338179.04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2214969.30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338275.38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2214995.36</w:t>
            </w:r>
          </w:p>
        </w:tc>
      </w:tr>
    </w:tbl>
    <w:p w:rsidR="003E7480" w:rsidRPr="003672AF" w:rsidRDefault="003E7480" w:rsidP="003E7480">
      <w:pPr>
        <w:autoSpaceDE w:val="0"/>
        <w:autoSpaceDN w:val="0"/>
        <w:adjustRightInd w:val="0"/>
        <w:ind w:right="-709"/>
        <w:jc w:val="center"/>
        <w:rPr>
          <w:sz w:val="26"/>
          <w:szCs w:val="26"/>
        </w:rPr>
      </w:pPr>
    </w:p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ЗУ8:</w:t>
      </w:r>
    </w:p>
    <w:p w:rsidR="003E7480" w:rsidRPr="003672AF" w:rsidRDefault="003E7480" w:rsidP="003E7480">
      <w:pPr>
        <w:autoSpaceDE w:val="0"/>
        <w:autoSpaceDN w:val="0"/>
        <w:adjustRightInd w:val="0"/>
        <w:ind w:right="-709"/>
        <w:jc w:val="both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Таблица 10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282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338395.36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2214761.91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338357.96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2214900.13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338353.31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2214898.87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338390.71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2214760.65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338395.36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2214761.91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ЗУ9: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 Таблица 11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338390.71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2214760.65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338353.31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2214898.87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2214896.20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338376.87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2214772.43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2214765.38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2214750.90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338390.71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2214760.65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ЗУ10: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Таблица 12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2214750.90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2214765.38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338344.01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2214763.61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338347.50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2214749.02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2214750.90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ЗУ11: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Таблица 13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338357.96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2214900.13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338291.79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2215144.66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338323.38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2215153.04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2215167.53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338234.88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2215145.07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338239.41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2215128.30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338277.94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2215138.77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338307.56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2215028.95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338269.11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2215018.52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338273.03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2215004.04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2215014.46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2214896.20</w:t>
            </w:r>
          </w:p>
        </w:tc>
      </w:tr>
      <w:tr w:rsidR="003E7480" w:rsidRPr="003672AF" w:rsidTr="003E7480">
        <w:trPr>
          <w:trHeight w:val="290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338357.96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2214900.13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ЗУ12: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14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2215156.26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338331.54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2215170.73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2215167.53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338323.38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2215153.04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2215156.26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ЗУ для временного пользования: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15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2214574.04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337832.06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2214603.69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337829.65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2214604.52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337833.96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2214617.01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337836.82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2214699.12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2214769.08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337827.39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2214771.11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337826.13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2214775.75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338072.40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2214842.39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338070.14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2214850.77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338065.79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2214849.59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338066.88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2214845.56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2214776.66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2214772.76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337826.67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2214721.92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337832.30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2214698.66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337829.49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2214617.84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337817.48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2214582.94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2214585.82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2214579.21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2214574.04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ЗУ2вр: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16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2214579.21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2214585.82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337803.23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2214587.88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2214620.60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337817.24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2214697.12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2214718.57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2214768.82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337793.95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2214789.01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2214790.09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337796.51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2214795.27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337786.85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2214792.67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337795.05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2214762.36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337796.72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2214762.81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337812.72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2214696.67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2214675.25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2214661.69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337810.29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2214626.92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337810.10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2214621.44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2214618.99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337807.31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2214604.09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2214581.74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2214579.21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ЗУ3вр: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Таблица 17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2214581.74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337807.31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2214604.09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337809.26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2214618.99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2214612.37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2214612.68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337804.79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2214603.73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2214582.49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337799.57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2214581.74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ЗУ4вр: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18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337810.29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2214626.92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337814.83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2214661.69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2214675.25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337810.29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2214626.92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ЗУ5вр: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Таблица 19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2214582.49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337804.79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2214603.73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2214612.68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337805.04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2214613.04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337794.77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2214583.40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2214582.49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ЗУ6вр: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20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337795.05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2214762.36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337786.85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2214792.67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337785.79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2214792.38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337793.99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2214762.07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337795.05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2214762.36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ЗУ7вр: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Таблица 21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660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337855.49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2214805.31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337854.67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2214808.34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2214798.92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2214801.42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337796.51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2214795.27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337797.91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2214790.09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337811.85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2214793.85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337842.03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2214801.77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337855.49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2214805.31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ЗУ8вр: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22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338391.89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2214756.29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338400.88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2214758.72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  <w:lang w:val="en-US"/>
              </w:rPr>
              <w:t>3</w:t>
            </w:r>
            <w:r w:rsidRPr="003672AF">
              <w:rPr>
                <w:color w:val="000000"/>
                <w:sz w:val="26"/>
                <w:szCs w:val="26"/>
              </w:rPr>
              <w:t>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338376.47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2214848.94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338379.78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2214849.84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2214878.58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338368.69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2214877.70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338362.30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2214901.30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338357.96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2214900.13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338395.36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2214761.91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338390.71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2214760.65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338391.89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2214756.29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ЗУ9вр: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23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338391.89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2214756.29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338390.71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2214760.65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2214750.90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338356.26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2214744.40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2214748.03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338370.61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2214750.54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338391.89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2214756.29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ЗУ10вр:</w:t>
      </w:r>
      <w:r w:rsidR="003672AF">
        <w:rPr>
          <w:sz w:val="26"/>
          <w:szCs w:val="26"/>
        </w:rPr>
        <w:t xml:space="preserve">                 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Таблица 24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660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338356.26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2214744.40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2214750.90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338347.50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2214749.02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338344.01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2214763.61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2214765.38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338348.92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2214771.54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2214768.36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338342.25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2214741.01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338356.26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2214744.40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ЗУ11вр: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25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2214765.38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338376.87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2214772.43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2214896.20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338339.14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2214895.04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338345.52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2214871.44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2214870.81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338351.01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2214842.06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338353.30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2214842.68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2214775.63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338364.96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2214773.88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338364.62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2214775.30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338348.92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2214771.54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2214765.38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ЗУ12вр: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26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672AF">
        <w:trPr>
          <w:trHeight w:val="660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338362.30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2214901.30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338332.37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2215011.93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2215012.84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338327.67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2215042.57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338324.33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2215041.68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338298.65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2215136.87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338302.08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2215137.80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338300.83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2215142.40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338324.56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2215148.70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338323.38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2215153.04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338291.79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2215144.66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338357.96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2214900.13</w:t>
            </w:r>
          </w:p>
        </w:tc>
      </w:tr>
      <w:tr w:rsidR="003E7480" w:rsidRPr="003672AF" w:rsidTr="003672AF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338362.30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2214901.30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 xml:space="preserve">Земельный участок ЗУ13вр:                        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Таблица 27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338336.63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2215151.90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2215156.26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338323.38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2215153.04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338324.56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2215148.70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338336.63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2215151.90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ЗУ14вр: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28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338331.54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2215170.73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338330.36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2215175.07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338318.29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2215171.86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2215167.53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338331.54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2215170.73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ЗУ15вр: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29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2215167.53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338318.29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2215171.86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338294.55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2215165.57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338293.65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2215168.88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338263.13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2215160.63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338264.56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2215155.34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338234.32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2215147.12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338234.88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2215145.07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338319.46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2215167.53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ЗУ16вр: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Таблица 30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338307.56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2215028.95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338277.94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2215138.77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338239.41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2215128.30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338240.59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2215123.96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73вр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338270.85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2215132.18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74вр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338271.57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2215129.55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338275.48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2215130.61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76вр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338301.16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2215035.39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77вр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338296.71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2215034.18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78вр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338297.59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2215030.91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338267.61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2215023.27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338268.95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2215018.47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338307.56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2215028.95</w:t>
            </w:r>
          </w:p>
        </w:tc>
      </w:tr>
    </w:tbl>
    <w:p w:rsidR="003E7480" w:rsidRPr="003672AF" w:rsidRDefault="003E7480" w:rsidP="003672AF">
      <w:pPr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both"/>
        <w:rPr>
          <w:sz w:val="26"/>
          <w:szCs w:val="26"/>
        </w:rPr>
      </w:pPr>
      <w:r w:rsidRPr="003672AF">
        <w:rPr>
          <w:sz w:val="26"/>
          <w:szCs w:val="26"/>
        </w:rPr>
        <w:t>Земельный участок ЗУ17вр:</w:t>
      </w:r>
    </w:p>
    <w:p w:rsidR="003E7480" w:rsidRPr="003672AF" w:rsidRDefault="003E7480" w:rsidP="003672AF">
      <w:pPr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Таблица 31</w:t>
      </w:r>
    </w:p>
    <w:tbl>
      <w:tblPr>
        <w:tblW w:w="3740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3E7480">
        <w:trPr>
          <w:trHeight w:val="66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2214896.20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338311.48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2215014.46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338272.97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2215004.02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79вр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338274.22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2214999.72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80вр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338303.87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2215007.74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81вр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338304.76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2215004.46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82вр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338309.20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2215005.66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45вр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338339.14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2214895.04</w:t>
            </w:r>
          </w:p>
        </w:tc>
      </w:tr>
      <w:tr w:rsidR="003E7480" w:rsidRPr="003672AF" w:rsidTr="003E7480">
        <w:trPr>
          <w:trHeight w:val="2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672AF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2214896.20</w:t>
            </w:r>
          </w:p>
        </w:tc>
      </w:tr>
    </w:tbl>
    <w:p w:rsidR="003E7480" w:rsidRPr="003672AF" w:rsidRDefault="003E7480" w:rsidP="003E7480">
      <w:pPr>
        <w:autoSpaceDE w:val="0"/>
        <w:autoSpaceDN w:val="0"/>
        <w:adjustRightInd w:val="0"/>
        <w:ind w:right="-709"/>
        <w:jc w:val="center"/>
        <w:rPr>
          <w:sz w:val="26"/>
          <w:szCs w:val="26"/>
        </w:rPr>
      </w:pPr>
    </w:p>
    <w:p w:rsidR="003672AF" w:rsidRDefault="003672AF" w:rsidP="003672AF">
      <w:pPr>
        <w:autoSpaceDE w:val="0"/>
        <w:autoSpaceDN w:val="0"/>
        <w:adjustRightInd w:val="0"/>
        <w:ind w:right="-14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3E7480" w:rsidRPr="003672AF">
        <w:rPr>
          <w:sz w:val="26"/>
          <w:szCs w:val="26"/>
        </w:rPr>
        <w:t xml:space="preserve">Перечень координат характерных точек границ зоны планируемого </w:t>
      </w:r>
    </w:p>
    <w:p w:rsidR="003672AF" w:rsidRDefault="003E7480" w:rsidP="003672AF">
      <w:pPr>
        <w:autoSpaceDE w:val="0"/>
        <w:autoSpaceDN w:val="0"/>
        <w:adjustRightInd w:val="0"/>
        <w:ind w:right="-142"/>
        <w:jc w:val="center"/>
        <w:rPr>
          <w:sz w:val="26"/>
          <w:szCs w:val="26"/>
        </w:rPr>
      </w:pPr>
      <w:r w:rsidRPr="003672AF">
        <w:rPr>
          <w:sz w:val="26"/>
          <w:szCs w:val="26"/>
        </w:rPr>
        <w:t xml:space="preserve">размещения линейного объекта (территории, в отношении которой утвержден </w:t>
      </w:r>
    </w:p>
    <w:p w:rsidR="003E7480" w:rsidRPr="003672AF" w:rsidRDefault="003E7480" w:rsidP="003672AF">
      <w:pPr>
        <w:autoSpaceDE w:val="0"/>
        <w:autoSpaceDN w:val="0"/>
        <w:adjustRightInd w:val="0"/>
        <w:ind w:right="-142"/>
        <w:jc w:val="center"/>
        <w:rPr>
          <w:sz w:val="26"/>
          <w:szCs w:val="26"/>
        </w:rPr>
      </w:pPr>
      <w:r w:rsidRPr="003672AF">
        <w:rPr>
          <w:sz w:val="26"/>
          <w:szCs w:val="26"/>
        </w:rPr>
        <w:t>проект межевания территории).</w:t>
      </w:r>
    </w:p>
    <w:p w:rsidR="003E7480" w:rsidRPr="003672AF" w:rsidRDefault="003E7480" w:rsidP="00F814DE">
      <w:pPr>
        <w:widowControl w:val="0"/>
        <w:tabs>
          <w:tab w:val="center" w:pos="4483"/>
        </w:tabs>
        <w:autoSpaceDE w:val="0"/>
        <w:autoSpaceDN w:val="0"/>
        <w:adjustRightInd w:val="0"/>
        <w:jc w:val="right"/>
        <w:rPr>
          <w:sz w:val="26"/>
          <w:szCs w:val="26"/>
        </w:rPr>
      </w:pPr>
      <w:r w:rsidRPr="003672AF">
        <w:rPr>
          <w:sz w:val="26"/>
          <w:szCs w:val="26"/>
        </w:rPr>
        <w:t xml:space="preserve">                                                                                 Таблица 32</w:t>
      </w:r>
    </w:p>
    <w:tbl>
      <w:tblPr>
        <w:tblW w:w="4734" w:type="dxa"/>
        <w:jc w:val="center"/>
        <w:tblLook w:val="04A0" w:firstRow="1" w:lastRow="0" w:firstColumn="1" w:lastColumn="0" w:noHBand="0" w:noVBand="1"/>
      </w:tblPr>
      <w:tblGrid>
        <w:gridCol w:w="1664"/>
        <w:gridCol w:w="1535"/>
        <w:gridCol w:w="1535"/>
      </w:tblGrid>
      <w:tr w:rsidR="003E7480" w:rsidRPr="003672AF" w:rsidTr="00F814DE">
        <w:trPr>
          <w:trHeight w:val="660"/>
          <w:tblHeader/>
          <w:jc w:val="center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X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Координата Y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337821.80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2214574.04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3672AF">
              <w:rPr>
                <w:color w:val="000000"/>
                <w:sz w:val="26"/>
                <w:szCs w:val="26"/>
              </w:rPr>
              <w:t>2вр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337832.06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2214603.69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337829.65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2214604.52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337833.96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2214617.01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337836.82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2214699.12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337819.89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2214769.08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337827.39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2214771.11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337826.13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2214775.75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338072.40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2214842.39</w:t>
            </w:r>
          </w:p>
        </w:tc>
      </w:tr>
      <w:tr w:rsidR="003E7480" w:rsidRPr="003672AF" w:rsidTr="00F814DE">
        <w:trPr>
          <w:trHeight w:val="255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338069.58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2214852.83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338102.63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2214861.77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338103.21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2214859.57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338130.07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2214866.60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338129.44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2214869.03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338135.78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2214870.74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338136.37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2214868.56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338163.78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2214875.98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338163.19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2214878.16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338199.19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2214887.90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338179.11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2214973.98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338303.87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2215007.74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81вр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338304.76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2215004.46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82вр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338309.20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2215005.66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46вр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338345.52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2214871.44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338343.18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2214870.81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338351.01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2214842.06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338353.30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2214842.68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338371.44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2214775.63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51вр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338364.96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2214773.88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52вр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338364.62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2214775.30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338335.64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2214768.36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55вр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338342.25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2214741.01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43вр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338371.22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2214748.03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338370.61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2214750.54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36вр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338400.88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2214758.72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338376.47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2214848.94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338379.78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2214849.83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338371.96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2214878.58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40вр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338368.69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2214877.70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56вр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338332.37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2215011.93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338335.74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2215012.84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338327.67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2215042.57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59вр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338324.33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2215041.68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338298.65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2215136.87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61вр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338302.08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2215137.80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62вр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338300.83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2215142.40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338336.76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2215151.94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338330.61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2215175.13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338294.55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2215165.57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338293.65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2215168.88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69вр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338263.13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2215160.63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338264.56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2215155.34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338234.29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2215147.12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338240.58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2215123.96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73вр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338270.85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2215132.18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338271.57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2215129.55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75вр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338275.48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2215130.61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76вр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338301.16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2215035.39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338296.71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2215034.18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78вр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338297.60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2215030.91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338150.47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2214991.10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338170.55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2214905.02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338156.92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2214901.33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19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338156.00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2214904.74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338128.59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2214897.33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338129.48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2214893.93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338123.37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2214892.28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338122.85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2214894.41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338095.92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2214887.41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338096.55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2214884.99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338040.14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2214869.73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3672AF">
              <w:rPr>
                <w:i/>
                <w:color w:val="000000"/>
                <w:sz w:val="26"/>
                <w:szCs w:val="26"/>
              </w:rPr>
              <w:t>27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338042.97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2214859.29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337819.86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2214798.92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337819.19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2214801.42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14вр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337785.78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2214792.38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15вр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337793.99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2214762.07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17вр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337796.72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2214762.81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337812.72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2214696.67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337810.10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2214621.44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29вр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337806.97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2214612.37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28вр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337805.04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2214613.04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30вр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337794.77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2214583.40</w:t>
            </w:r>
          </w:p>
        </w:tc>
      </w:tr>
      <w:tr w:rsidR="003E7480" w:rsidRPr="003672AF" w:rsidTr="00F814DE">
        <w:trPr>
          <w:trHeight w:val="290"/>
          <w:jc w:val="center"/>
        </w:trPr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1вр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338342.25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80" w:rsidRPr="003672AF" w:rsidRDefault="003E7480" w:rsidP="003E7480">
            <w:pPr>
              <w:jc w:val="center"/>
              <w:rPr>
                <w:color w:val="000000"/>
                <w:sz w:val="26"/>
                <w:szCs w:val="26"/>
              </w:rPr>
            </w:pPr>
            <w:r w:rsidRPr="003672AF">
              <w:rPr>
                <w:color w:val="000000"/>
                <w:sz w:val="26"/>
                <w:szCs w:val="26"/>
              </w:rPr>
              <w:t>2214741.01</w:t>
            </w:r>
          </w:p>
        </w:tc>
      </w:tr>
    </w:tbl>
    <w:p w:rsidR="003E7480" w:rsidRPr="003672AF" w:rsidRDefault="003E7480" w:rsidP="003E7480">
      <w:pPr>
        <w:widowControl w:val="0"/>
        <w:tabs>
          <w:tab w:val="center" w:pos="4483"/>
        </w:tabs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E11041" w:rsidRPr="003E7480" w:rsidRDefault="00E11041" w:rsidP="00637DD9">
      <w:pPr>
        <w:jc w:val="both"/>
        <w:rPr>
          <w:sz w:val="26"/>
          <w:szCs w:val="26"/>
        </w:rPr>
      </w:pPr>
    </w:p>
    <w:p w:rsidR="00E11041" w:rsidRPr="003E7480" w:rsidRDefault="00E11041" w:rsidP="00637DD9">
      <w:pPr>
        <w:jc w:val="both"/>
        <w:rPr>
          <w:sz w:val="26"/>
          <w:szCs w:val="26"/>
        </w:rPr>
      </w:pPr>
    </w:p>
    <w:p w:rsidR="00E11041" w:rsidRPr="003E7480" w:rsidRDefault="00E11041" w:rsidP="00637DD9">
      <w:pPr>
        <w:jc w:val="both"/>
        <w:rPr>
          <w:sz w:val="26"/>
          <w:szCs w:val="26"/>
        </w:rPr>
        <w:sectPr w:rsidR="00E11041" w:rsidRPr="003E7480" w:rsidSect="00E11041">
          <w:pgSz w:w="11906" w:h="16838"/>
          <w:pgMar w:top="709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F814DE" w:rsidRDefault="00F814DE" w:rsidP="00F814DE">
      <w:pPr>
        <w:spacing w:line="360" w:lineRule="auto"/>
        <w:jc w:val="center"/>
        <w:rPr>
          <w:sz w:val="26"/>
          <w:szCs w:val="26"/>
        </w:rPr>
      </w:pPr>
      <w:r w:rsidRPr="00F814DE">
        <w:rPr>
          <w:sz w:val="26"/>
          <w:szCs w:val="26"/>
        </w:rPr>
        <w:t>6.</w:t>
      </w:r>
      <w:r w:rsidR="00C81C7A" w:rsidRPr="00F814DE">
        <w:rPr>
          <w:sz w:val="26"/>
          <w:szCs w:val="26"/>
        </w:rPr>
        <w:t xml:space="preserve"> Перечень образуемых земельных участков, расположенных в границах зоны планируемого размещения объекта</w:t>
      </w:r>
    </w:p>
    <w:p w:rsidR="00C81C7A" w:rsidRPr="00F814DE" w:rsidRDefault="00C81C7A" w:rsidP="00F814DE">
      <w:pPr>
        <w:spacing w:line="360" w:lineRule="auto"/>
        <w:ind w:right="-456"/>
        <w:jc w:val="right"/>
        <w:rPr>
          <w:sz w:val="26"/>
          <w:szCs w:val="26"/>
        </w:rPr>
      </w:pPr>
      <w:r w:rsidRPr="00F814DE">
        <w:rPr>
          <w:sz w:val="26"/>
          <w:szCs w:val="26"/>
        </w:rPr>
        <w:t>Таблица 33</w:t>
      </w:r>
    </w:p>
    <w:tbl>
      <w:tblPr>
        <w:tblStyle w:val="a6"/>
        <w:tblW w:w="16088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458"/>
        <w:gridCol w:w="1417"/>
        <w:gridCol w:w="1431"/>
        <w:gridCol w:w="2822"/>
        <w:gridCol w:w="1912"/>
        <w:gridCol w:w="850"/>
        <w:gridCol w:w="1985"/>
        <w:gridCol w:w="1878"/>
        <w:gridCol w:w="1701"/>
        <w:gridCol w:w="1100"/>
      </w:tblGrid>
      <w:tr w:rsidR="00C81C7A" w:rsidRPr="00F814DE" w:rsidTr="00F814DE">
        <w:trPr>
          <w:trHeight w:val="987"/>
          <w:tblHeader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Условный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номер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ЗУ</w:t>
            </w: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Кадастровый номер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исходного ЗУ/Номер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кадастрового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квартала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Категория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исходного ЗУ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Вид разрешённого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использования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исходного ЗУ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Вид права/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правообладатель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Площадь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исходного ЗУ,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кв. м</w:t>
            </w:r>
          </w:p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Способ образования ЗУ/</w:t>
            </w:r>
            <w:proofErr w:type="spellStart"/>
            <w:r w:rsidRPr="00F814DE">
              <w:t>чзу</w:t>
            </w:r>
            <w:proofErr w:type="spellEnd"/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Вид разрешённого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использования образуемых ЗУ при проведении кадастровых работ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 xml:space="preserve">Разрешённое использование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(планируемое)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Площадь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образуемого ЗУ/</w:t>
            </w:r>
            <w:proofErr w:type="spellStart"/>
            <w:r w:rsidRPr="00F814DE">
              <w:t>чзу</w:t>
            </w:r>
            <w:proofErr w:type="spellEnd"/>
            <w:r w:rsidRPr="00F814DE">
              <w:t>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кв. м</w:t>
            </w:r>
          </w:p>
          <w:p w:rsidR="00C81C7A" w:rsidRPr="00F814DE" w:rsidRDefault="00C81C7A" w:rsidP="003E7480">
            <w:pPr>
              <w:jc w:val="center"/>
            </w:pPr>
          </w:p>
        </w:tc>
      </w:tr>
      <w:tr w:rsidR="00C81C7A" w:rsidRPr="00F814DE" w:rsidTr="00F814DE">
        <w:trPr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</w:t>
            </w: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4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6</w:t>
            </w: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7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8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9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10</w:t>
            </w:r>
          </w:p>
        </w:tc>
      </w:tr>
      <w:tr w:rsidR="00C81C7A" w:rsidRPr="00F814DE" w:rsidTr="00F814DE">
        <w:trPr>
          <w:trHeight w:val="320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государственная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собственность на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которые не разграничена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Образование земельного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участка из земель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неразграниченной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государственной и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муниципальной собственности 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1541</w:t>
            </w:r>
          </w:p>
        </w:tc>
      </w:tr>
      <w:tr w:rsidR="00C81C7A" w:rsidRPr="00F814DE" w:rsidTr="00F814DE">
        <w:trPr>
          <w:trHeight w:val="29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ЗУ2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556</w:t>
            </w:r>
          </w:p>
        </w:tc>
      </w:tr>
      <w:tr w:rsidR="00C81C7A" w:rsidRPr="00F814DE" w:rsidTr="00F814DE">
        <w:trPr>
          <w:trHeight w:val="271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2269</w:t>
            </w:r>
          </w:p>
        </w:tc>
      </w:tr>
      <w:tr w:rsidR="00C81C7A" w:rsidRPr="00F814DE" w:rsidTr="00F814DE">
        <w:trPr>
          <w:trHeight w:val="29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ЗУ3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35:21:0503001:185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Объекты инженерной инфраструктуры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 xml:space="preserve">Собственность - город Череповец Вологодской области городской округ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Аренда - Муниципальное унитарное предприятие города Череповца "Электросеть"  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32573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Объекты инженерной инфраструктуры, предоставление коммунальных  услуг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527</w:t>
            </w:r>
          </w:p>
        </w:tc>
      </w:tr>
      <w:tr w:rsidR="00C81C7A" w:rsidRPr="00F814DE" w:rsidTr="00F814DE">
        <w:trPr>
          <w:trHeight w:val="28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ЗУ4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Объекты инженерной инфраструктуры, предоставление коммунальных  услуг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252</w:t>
            </w:r>
          </w:p>
        </w:tc>
      </w:tr>
      <w:tr w:rsidR="00C81C7A" w:rsidRPr="00F814DE" w:rsidTr="00F814DE">
        <w:trPr>
          <w:trHeight w:val="28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ЗУ5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Объекты инженерной инфраструктуры, предоставление коммунальных  услуг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89</w:t>
            </w:r>
          </w:p>
        </w:tc>
      </w:tr>
      <w:tr w:rsidR="00C81C7A" w:rsidRPr="00F814DE" w:rsidTr="00F814DE">
        <w:trPr>
          <w:trHeight w:val="331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ЗУ2вр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  <w:p w:rsidR="00C81C7A" w:rsidRPr="00F814DE" w:rsidRDefault="00C81C7A" w:rsidP="003E7480">
            <w:pPr>
              <w:jc w:val="center"/>
            </w:pP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881</w:t>
            </w:r>
          </w:p>
        </w:tc>
      </w:tr>
      <w:tr w:rsidR="00C81C7A" w:rsidRPr="00F814DE" w:rsidTr="00F814DE">
        <w:trPr>
          <w:trHeight w:val="42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ЗУ3вр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35:21:0503001:197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Объекты инженерной инфраструктуры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 xml:space="preserve">Собственность - город Череповец Вологодской области городской округ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Аренда - Муниципальное унитарное предприятие города Череповца "Электросеть"  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943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  <w:p w:rsidR="00C81C7A" w:rsidRPr="00F814DE" w:rsidRDefault="00C81C7A" w:rsidP="003E7480">
            <w:pPr>
              <w:jc w:val="center"/>
            </w:pP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78</w:t>
            </w:r>
          </w:p>
        </w:tc>
      </w:tr>
      <w:tr w:rsidR="00C81C7A" w:rsidRPr="00F814DE" w:rsidTr="00F814DE">
        <w:trPr>
          <w:trHeight w:val="28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ЗУ4вр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81</w:t>
            </w:r>
          </w:p>
        </w:tc>
      </w:tr>
      <w:tr w:rsidR="00C81C7A" w:rsidRPr="00F814DE" w:rsidTr="00F814DE">
        <w:trPr>
          <w:trHeight w:val="232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ЗУ6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государственная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собственность на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которые не разграничена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Образование земельного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участка из земель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неразграниченной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государственной и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муниципальной собственности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1973</w:t>
            </w:r>
          </w:p>
        </w:tc>
      </w:tr>
      <w:tr w:rsidR="00C81C7A" w:rsidRPr="00F814DE" w:rsidTr="00F814DE">
        <w:trPr>
          <w:trHeight w:val="217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ЗУ5вр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80</w:t>
            </w:r>
          </w:p>
        </w:tc>
      </w:tr>
      <w:tr w:rsidR="00C81C7A" w:rsidRPr="00F814DE" w:rsidTr="00F814DE">
        <w:trPr>
          <w:trHeight w:val="218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ЗУ6вр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</w:t>
            </w:r>
          </w:p>
        </w:tc>
      </w:tr>
      <w:tr w:rsidR="00C81C7A" w:rsidRPr="00F814DE" w:rsidTr="00F814DE">
        <w:trPr>
          <w:trHeight w:val="224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ЗУ7вр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235</w:t>
            </w:r>
          </w:p>
        </w:tc>
      </w:tr>
      <w:tr w:rsidR="00C81C7A" w:rsidRPr="00F814DE" w:rsidTr="00F814DE">
        <w:trPr>
          <w:trHeight w:val="850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ЗУ7</w:t>
            </w: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государственная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собственность на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которые не разграничена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Образование земельного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участка из земель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неразграниченной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государственной и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муниципальной собственности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Улично-дорожная сеть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(12.0.1)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14014</w:t>
            </w:r>
          </w:p>
        </w:tc>
      </w:tr>
      <w:tr w:rsidR="00C81C7A" w:rsidRPr="00F814DE" w:rsidTr="00F814DE">
        <w:trPr>
          <w:trHeight w:val="38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ЗУ8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35:21:0501005:5803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 общего пользования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31587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 общего пользования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690</w:t>
            </w:r>
          </w:p>
        </w:tc>
      </w:tr>
      <w:tr w:rsidR="00C81C7A" w:rsidRPr="00F814DE" w:rsidTr="00F814DE">
        <w:trPr>
          <w:trHeight w:val="34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ЗУ8вр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788</w:t>
            </w:r>
          </w:p>
        </w:tc>
      </w:tr>
      <w:tr w:rsidR="00C81C7A" w:rsidRPr="00F814DE" w:rsidTr="00F814DE">
        <w:trPr>
          <w:trHeight w:val="39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ЗУ9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35:21:0501006:6039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 общего пользования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31440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 общего пользования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1877</w:t>
            </w:r>
          </w:p>
        </w:tc>
      </w:tr>
      <w:tr w:rsidR="00C81C7A" w:rsidRPr="00F814DE" w:rsidTr="00F814DE">
        <w:trPr>
          <w:trHeight w:val="37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ЗУ9вр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207</w:t>
            </w:r>
          </w:p>
        </w:tc>
      </w:tr>
      <w:tr w:rsidR="00C81C7A" w:rsidRPr="00F814DE" w:rsidTr="00F814DE">
        <w:trPr>
          <w:trHeight w:val="37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ЗУ11вр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  <w:rPr>
                <w:lang w:val="en-US"/>
              </w:rPr>
            </w:pPr>
            <w:r w:rsidRPr="00F814DE">
              <w:rPr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768</w:t>
            </w:r>
          </w:p>
        </w:tc>
      </w:tr>
      <w:tr w:rsidR="00C81C7A" w:rsidRPr="00F814DE" w:rsidTr="00F814DE">
        <w:trPr>
          <w:trHeight w:val="336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ЗУ10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35:21:0501006:36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Проектирование и строительство многоэтажного жилого дома №4 (стр.)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Сведения отсутствуют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11479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Проектирование и строительство многоэтажного жилого дома №4 (стр.)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Проектирование и строительство многоэтажного жилого дома №4 (стр.)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105</w:t>
            </w:r>
          </w:p>
        </w:tc>
      </w:tr>
      <w:tr w:rsidR="00C81C7A" w:rsidRPr="00F814DE" w:rsidTr="00F814DE">
        <w:trPr>
          <w:trHeight w:val="56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ЗУ10вр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289</w:t>
            </w:r>
          </w:p>
        </w:tc>
      </w:tr>
      <w:tr w:rsidR="00C81C7A" w:rsidRPr="00F814DE" w:rsidTr="00F814DE">
        <w:trPr>
          <w:trHeight w:val="345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 xml:space="preserve">ЗУ11 </w:t>
            </w:r>
            <w:r w:rsidRPr="00F814DE">
              <w:rPr>
                <w:b/>
              </w:rPr>
              <w:t>(1вар)</w:t>
            </w: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государственная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собственность на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которые не разграничена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Образование земельного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участка из земель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неразграниченной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государственной и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муниципальной собственности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5799</w:t>
            </w:r>
          </w:p>
        </w:tc>
      </w:tr>
      <w:tr w:rsidR="00C81C7A" w:rsidRPr="00F814DE" w:rsidTr="00F814DE">
        <w:trPr>
          <w:trHeight w:val="840"/>
          <w:jc w:val="center"/>
        </w:trPr>
        <w:tc>
          <w:tcPr>
            <w:tcW w:w="534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  <w:rPr>
                <w:b/>
              </w:rPr>
            </w:pPr>
            <w:r w:rsidRPr="00F814DE">
              <w:t xml:space="preserve">ЗУ11 </w:t>
            </w:r>
            <w:r w:rsidRPr="00F814DE">
              <w:rPr>
                <w:b/>
              </w:rPr>
              <w:t>(2</w:t>
            </w:r>
          </w:p>
          <w:p w:rsidR="00C81C7A" w:rsidRPr="00F814DE" w:rsidRDefault="00C81C7A" w:rsidP="003E7480">
            <w:pPr>
              <w:jc w:val="center"/>
            </w:pPr>
            <w:r w:rsidRPr="00F814DE">
              <w:rPr>
                <w:b/>
              </w:rPr>
              <w:t>вар)</w:t>
            </w:r>
          </w:p>
        </w:tc>
        <w:tc>
          <w:tcPr>
            <w:tcW w:w="458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ЗУ13</w:t>
            </w: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  <w:r w:rsidRPr="00F814DE">
              <w:t>ЗУ11</w:t>
            </w: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Земли,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государственная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собственность на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которые не разграничена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Образование земельного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участка из земель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неразграниченной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государственной и </w:t>
            </w:r>
          </w:p>
          <w:p w:rsidR="00C81C7A" w:rsidRPr="00F814DE" w:rsidRDefault="00C81C7A" w:rsidP="003E7480">
            <w:pPr>
              <w:jc w:val="center"/>
            </w:pPr>
            <w:r w:rsidRPr="00F814DE">
              <w:t>муниципальной собственности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117082</w:t>
            </w:r>
          </w:p>
        </w:tc>
      </w:tr>
      <w:tr w:rsidR="00C81C7A" w:rsidRPr="00F814DE" w:rsidTr="00F814DE">
        <w:trPr>
          <w:trHeight w:val="555"/>
          <w:jc w:val="center"/>
        </w:trPr>
        <w:tc>
          <w:tcPr>
            <w:tcW w:w="534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458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17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35:21:0503001:ЗУ13</w:t>
            </w:r>
          </w:p>
        </w:tc>
        <w:tc>
          <w:tcPr>
            <w:tcW w:w="143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общего пользования</w:t>
            </w:r>
          </w:p>
        </w:tc>
        <w:tc>
          <w:tcPr>
            <w:tcW w:w="1912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Сведения отсутствуют</w:t>
            </w:r>
          </w:p>
        </w:tc>
        <w:tc>
          <w:tcPr>
            <w:tcW w:w="85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117082</w:t>
            </w:r>
          </w:p>
        </w:tc>
        <w:tc>
          <w:tcPr>
            <w:tcW w:w="1985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Земельные участки (территории) общего пользования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5799</w:t>
            </w:r>
          </w:p>
        </w:tc>
      </w:tr>
      <w:tr w:rsidR="00C81C7A" w:rsidRPr="00F814DE" w:rsidTr="00F814DE">
        <w:trPr>
          <w:trHeight w:val="934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ЗУ12</w:t>
            </w:r>
          </w:p>
        </w:tc>
        <w:tc>
          <w:tcPr>
            <w:tcW w:w="1417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35:21:0503001:2208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Земли населённых пунктов</w:t>
            </w:r>
          </w:p>
        </w:tc>
        <w:tc>
          <w:tcPr>
            <w:tcW w:w="282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Многоэтажная жилая застройка (высотная застройка); Дошкольное, начальное и среднее общее образование; Магазины; Коммунальное обслуживание; Многоэтажные многоквартирные жилые дома; объекты образования (объекты дошкольного, начального и среднего общего образования); аптеки; административные учреждения и офисы; кредитно-финансовые учреждения; предприятия связи; объекты культуры и искусства; спортивные и физкультурно-оздоровительные учреждения; объекты торговли (кроме рынков); объекты общественного питания; объекты бытового обслуживания; объекты инженерной инфраструктуры; надземные автостоянки закрытого типа; многоуровневые автостоянки; встроено-пристроенные помещения</w:t>
            </w:r>
          </w:p>
        </w:tc>
        <w:tc>
          <w:tcPr>
            <w:tcW w:w="1912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Сведения отсутствуют</w:t>
            </w:r>
          </w:p>
        </w:tc>
        <w:tc>
          <w:tcPr>
            <w:tcW w:w="850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5618</w:t>
            </w:r>
          </w:p>
        </w:tc>
        <w:tc>
          <w:tcPr>
            <w:tcW w:w="1985" w:type="dxa"/>
            <w:vMerge w:val="restart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Многоэтажная жилая застройка (высотная застройка); Дошкольное, начальное и среднее общее образование; Магазины; Коммунальное обслуживание; Многоэтажные многоквартирные жилые дома; объекты образования (объекты дошкольного, начального и среднего общего образования); аптеки; административные учреждения и офисы; кредитно-финансовые учреждения; предприятия связи; объекты культуры и искусства; спортивные и физкультурно-оздоровительные учреждения; объекты торговли (кроме рынков); объекты общественного питания; объекты бытового обслуживания; объекты инженерной инфраструктуры; надземные автостоянки закрытого типа; многоуровневые автостоянки; встроено-пристроенные помещения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Предоставление коммунальных</w:t>
            </w:r>
          </w:p>
          <w:p w:rsidR="00C81C7A" w:rsidRPr="00F814DE" w:rsidRDefault="00C81C7A" w:rsidP="003E7480">
            <w:pPr>
              <w:jc w:val="center"/>
            </w:pPr>
            <w:r w:rsidRPr="00F814DE">
              <w:t xml:space="preserve"> услуг (3.1.1)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187</w:t>
            </w:r>
          </w:p>
        </w:tc>
      </w:tr>
      <w:tr w:rsidR="00C81C7A" w:rsidRPr="00F814DE" w:rsidTr="00F814DE">
        <w:trPr>
          <w:trHeight w:val="813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ЗУ13вр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</w:tcPr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56</w:t>
            </w:r>
          </w:p>
        </w:tc>
      </w:tr>
      <w:tr w:rsidR="00C81C7A" w:rsidRPr="00F814DE" w:rsidTr="00F814DE">
        <w:trPr>
          <w:trHeight w:val="134"/>
          <w:jc w:val="center"/>
        </w:trPr>
        <w:tc>
          <w:tcPr>
            <w:tcW w:w="992" w:type="dxa"/>
            <w:gridSpan w:val="2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ЗУ14вр</w:t>
            </w:r>
          </w:p>
        </w:tc>
        <w:tc>
          <w:tcPr>
            <w:tcW w:w="1417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431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282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12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C81C7A" w:rsidRPr="00F814DE" w:rsidRDefault="00C81C7A" w:rsidP="003E7480">
            <w:pPr>
              <w:jc w:val="center"/>
            </w:pPr>
          </w:p>
        </w:tc>
        <w:tc>
          <w:tcPr>
            <w:tcW w:w="1878" w:type="dxa"/>
          </w:tcPr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</w:p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701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-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56</w:t>
            </w:r>
          </w:p>
        </w:tc>
      </w:tr>
      <w:tr w:rsidR="00C81C7A" w:rsidRPr="00B4359A" w:rsidTr="00F814DE">
        <w:trPr>
          <w:trHeight w:val="697"/>
          <w:jc w:val="center"/>
        </w:trPr>
        <w:tc>
          <w:tcPr>
            <w:tcW w:w="992" w:type="dxa"/>
            <w:gridSpan w:val="2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ЗУ15вр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ЗУ16вр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ЗУ17вр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(1 вар)</w:t>
            </w:r>
          </w:p>
        </w:tc>
        <w:tc>
          <w:tcPr>
            <w:tcW w:w="1417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35:21:0503001</w:t>
            </w:r>
          </w:p>
        </w:tc>
        <w:tc>
          <w:tcPr>
            <w:tcW w:w="1431" w:type="dxa"/>
            <w:vMerge w:val="restart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Земли населённых пунктов</w:t>
            </w:r>
          </w:p>
        </w:tc>
        <w:tc>
          <w:tcPr>
            <w:tcW w:w="2822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912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Земли,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государственная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собственность на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 которые не разграничена</w:t>
            </w:r>
          </w:p>
        </w:tc>
        <w:tc>
          <w:tcPr>
            <w:tcW w:w="850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985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Образование земельного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 участка из земель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неразграниченной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государственной и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муниципальной собственности</w:t>
            </w:r>
          </w:p>
        </w:tc>
        <w:tc>
          <w:tcPr>
            <w:tcW w:w="1878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701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100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428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865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722</w:t>
            </w:r>
          </w:p>
        </w:tc>
      </w:tr>
      <w:tr w:rsidR="00C81C7A" w:rsidRPr="00B4359A" w:rsidTr="00F814DE">
        <w:trPr>
          <w:trHeight w:val="707"/>
          <w:jc w:val="center"/>
        </w:trPr>
        <w:tc>
          <w:tcPr>
            <w:tcW w:w="992" w:type="dxa"/>
            <w:gridSpan w:val="2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ЗУ15вр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ЗУ16вр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ЗУ17вр 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(2 вар)</w:t>
            </w:r>
          </w:p>
        </w:tc>
        <w:tc>
          <w:tcPr>
            <w:tcW w:w="1417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35:21:0503001:ЗУ13</w:t>
            </w:r>
          </w:p>
        </w:tc>
        <w:tc>
          <w:tcPr>
            <w:tcW w:w="1431" w:type="dxa"/>
            <w:vMerge/>
            <w:vAlign w:val="center"/>
          </w:tcPr>
          <w:p w:rsidR="00C81C7A" w:rsidRPr="00B4359A" w:rsidRDefault="00C81C7A" w:rsidP="003E7480">
            <w:pPr>
              <w:jc w:val="center"/>
            </w:pPr>
          </w:p>
        </w:tc>
        <w:tc>
          <w:tcPr>
            <w:tcW w:w="2822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Земельные участки (территории)</w:t>
            </w:r>
          </w:p>
          <w:p w:rsidR="00C81C7A" w:rsidRPr="00B4359A" w:rsidRDefault="00C81C7A" w:rsidP="003E7480">
            <w:pPr>
              <w:jc w:val="center"/>
            </w:pPr>
            <w:r w:rsidRPr="00B4359A">
              <w:t xml:space="preserve"> общего пользования</w:t>
            </w:r>
          </w:p>
        </w:tc>
        <w:tc>
          <w:tcPr>
            <w:tcW w:w="1912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Сведения отсутствуют</w:t>
            </w:r>
          </w:p>
        </w:tc>
        <w:tc>
          <w:tcPr>
            <w:tcW w:w="850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117082</w:t>
            </w:r>
          </w:p>
        </w:tc>
        <w:tc>
          <w:tcPr>
            <w:tcW w:w="1985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Раздел с сохранением исходного ЗУ в измененных границах</w:t>
            </w:r>
          </w:p>
        </w:tc>
        <w:tc>
          <w:tcPr>
            <w:tcW w:w="1878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701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-</w:t>
            </w:r>
          </w:p>
        </w:tc>
        <w:tc>
          <w:tcPr>
            <w:tcW w:w="1100" w:type="dxa"/>
            <w:vAlign w:val="center"/>
          </w:tcPr>
          <w:p w:rsidR="00C81C7A" w:rsidRPr="00B4359A" w:rsidRDefault="00C81C7A" w:rsidP="003E7480">
            <w:pPr>
              <w:jc w:val="center"/>
            </w:pPr>
            <w:r w:rsidRPr="00B4359A">
              <w:t>428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865</w:t>
            </w:r>
          </w:p>
          <w:p w:rsidR="00C81C7A" w:rsidRPr="00B4359A" w:rsidRDefault="00C81C7A" w:rsidP="003E7480">
            <w:pPr>
              <w:jc w:val="center"/>
            </w:pPr>
            <w:r w:rsidRPr="00B4359A">
              <w:t>722</w:t>
            </w:r>
          </w:p>
        </w:tc>
      </w:tr>
      <w:tr w:rsidR="00C81C7A" w:rsidRPr="00F814DE" w:rsidTr="00F814DE">
        <w:trPr>
          <w:trHeight w:val="425"/>
          <w:jc w:val="center"/>
        </w:trPr>
        <w:tc>
          <w:tcPr>
            <w:tcW w:w="14988" w:type="dxa"/>
            <w:gridSpan w:val="10"/>
            <w:vAlign w:val="center"/>
          </w:tcPr>
          <w:p w:rsidR="00C81C7A" w:rsidRPr="00F814DE" w:rsidRDefault="00F814DE" w:rsidP="003E7480">
            <w:pPr>
              <w:jc w:val="right"/>
            </w:pPr>
            <w:r>
              <w:t>И</w:t>
            </w:r>
            <w:r w:rsidR="00C81C7A" w:rsidRPr="00F814DE">
              <w:t>того:</w:t>
            </w:r>
          </w:p>
        </w:tc>
        <w:tc>
          <w:tcPr>
            <w:tcW w:w="1100" w:type="dxa"/>
            <w:vAlign w:val="center"/>
          </w:tcPr>
          <w:p w:rsidR="00C81C7A" w:rsidRPr="00F814DE" w:rsidRDefault="00C81C7A" w:rsidP="003E7480">
            <w:pPr>
              <w:jc w:val="center"/>
            </w:pPr>
            <w:r w:rsidRPr="00F814DE">
              <w:t>35448</w:t>
            </w:r>
          </w:p>
        </w:tc>
      </w:tr>
    </w:tbl>
    <w:p w:rsidR="00C81C7A" w:rsidRPr="003E7480" w:rsidRDefault="00C81C7A" w:rsidP="00C81C7A"/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81C7A" w:rsidRPr="003E7480" w:rsidRDefault="00C81C7A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C91FC9" w:rsidRDefault="005648E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="0075083E" w:rsidRPr="003E7480">
        <w:rPr>
          <w:sz w:val="26"/>
          <w:szCs w:val="26"/>
        </w:rPr>
        <w:t xml:space="preserve">ертеж </w:t>
      </w:r>
      <w:r w:rsidR="00E8410D" w:rsidRPr="003E7480">
        <w:rPr>
          <w:sz w:val="26"/>
          <w:szCs w:val="26"/>
        </w:rPr>
        <w:t xml:space="preserve">проекта </w:t>
      </w:r>
      <w:r w:rsidR="008A7241" w:rsidRPr="003E7480">
        <w:rPr>
          <w:sz w:val="26"/>
          <w:szCs w:val="26"/>
        </w:rPr>
        <w:t>межевания</w:t>
      </w:r>
      <w:r w:rsidR="007D73CA" w:rsidRPr="003E7480">
        <w:rPr>
          <w:sz w:val="26"/>
          <w:szCs w:val="26"/>
        </w:rPr>
        <w:t xml:space="preserve"> территории</w:t>
      </w:r>
      <w:r>
        <w:rPr>
          <w:sz w:val="26"/>
          <w:szCs w:val="26"/>
        </w:rPr>
        <w:t>. 1 вариант. Лист 1</w:t>
      </w:r>
    </w:p>
    <w:p w:rsidR="008A2018" w:rsidRPr="003E7480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6197D671" wp14:editId="190A91FB">
            <wp:simplePos x="0" y="0"/>
            <wp:positionH relativeFrom="column">
              <wp:posOffset>822557</wp:posOffset>
            </wp:positionH>
            <wp:positionV relativeFrom="paragraph">
              <wp:posOffset>71120</wp:posOffset>
            </wp:positionV>
            <wp:extent cx="8458200" cy="4593590"/>
            <wp:effectExtent l="19050" t="19050" r="19050" b="165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593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018" w:rsidRDefault="008A2018" w:rsidP="00C91FC9">
      <w:pPr>
        <w:tabs>
          <w:tab w:val="right" w:pos="9354"/>
        </w:tabs>
        <w:jc w:val="center"/>
        <w:rPr>
          <w:noProof/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noProof/>
          <w:sz w:val="26"/>
          <w:szCs w:val="26"/>
        </w:rPr>
      </w:pPr>
    </w:p>
    <w:p w:rsidR="008A7241" w:rsidRDefault="008A7241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57FC976" wp14:editId="4260B39F">
            <wp:simplePos x="0" y="0"/>
            <wp:positionH relativeFrom="column">
              <wp:posOffset>808355</wp:posOffset>
            </wp:positionH>
            <wp:positionV relativeFrom="paragraph">
              <wp:posOffset>125095</wp:posOffset>
            </wp:positionV>
            <wp:extent cx="5791200" cy="16668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"/>
                    <a:stretch/>
                  </pic:blipFill>
                  <pic:spPr bwMode="auto">
                    <a:xfrm>
                      <a:off x="0" y="0"/>
                      <a:ext cx="5791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8A201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1 вариант. Лист 2</w:t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24093342" wp14:editId="10003AEE">
            <wp:simplePos x="0" y="0"/>
            <wp:positionH relativeFrom="column">
              <wp:posOffset>2208530</wp:posOffset>
            </wp:positionH>
            <wp:positionV relativeFrom="paragraph">
              <wp:posOffset>99695</wp:posOffset>
            </wp:positionV>
            <wp:extent cx="5553075" cy="5543550"/>
            <wp:effectExtent l="19050" t="19050" r="28575" b="190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4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1 вариант. Лист 3</w:t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342120" cy="5031648"/>
            <wp:effectExtent l="19050" t="19050" r="11430" b="17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031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1 вариант. Лист 4</w:t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342120" cy="4854678"/>
            <wp:effectExtent l="19050" t="19050" r="11430" b="222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4854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8A2018" w:rsidP="008A201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2 вариант. Лист 1</w:t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3F097D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4739640</wp:posOffset>
                </wp:positionV>
                <wp:extent cx="1781175" cy="75247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79607" id="Прямоугольник 3" o:spid="_x0000_s1026" style="position:absolute;margin-left:525.65pt;margin-top:373.2pt;width:140.2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" fillcolor="white [3212]" stroked="f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7562850" cy="54768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" r="6698" b="1169"/>
                    <a:stretch/>
                  </pic:blipFill>
                  <pic:spPr bwMode="auto">
                    <a:xfrm>
                      <a:off x="0" y="0"/>
                      <a:ext cx="7562850" cy="547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740490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2 вариант. Лист 2</w:t>
      </w:r>
    </w:p>
    <w:p w:rsidR="00740490" w:rsidRDefault="00740490" w:rsidP="00740490">
      <w:pPr>
        <w:tabs>
          <w:tab w:val="right" w:pos="9354"/>
        </w:tabs>
        <w:jc w:val="center"/>
        <w:rPr>
          <w:sz w:val="26"/>
          <w:szCs w:val="26"/>
        </w:rPr>
      </w:pPr>
    </w:p>
    <w:p w:rsidR="008A2018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43575" cy="5779103"/>
            <wp:effectExtent l="19050" t="19050" r="9525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r="1403" b="1014"/>
                    <a:stretch/>
                  </pic:blipFill>
                  <pic:spPr bwMode="auto">
                    <a:xfrm>
                      <a:off x="0" y="0"/>
                      <a:ext cx="5743575" cy="5779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18" w:rsidRDefault="008A2018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740490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2 вариант. Лист 3</w:t>
      </w: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B071D4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701213" cy="5200650"/>
            <wp:effectExtent l="19050" t="19050" r="1460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235" cy="51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740490" w:rsidP="00740490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Ч</w:t>
      </w:r>
      <w:r w:rsidRPr="003E7480">
        <w:rPr>
          <w:sz w:val="26"/>
          <w:szCs w:val="26"/>
        </w:rPr>
        <w:t>ертеж проекта межевания территории</w:t>
      </w:r>
      <w:r>
        <w:rPr>
          <w:sz w:val="26"/>
          <w:szCs w:val="26"/>
        </w:rPr>
        <w:t>. 2 вариант. Лист 4</w:t>
      </w:r>
    </w:p>
    <w:p w:rsidR="0074049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p w:rsidR="00740490" w:rsidRDefault="00B071D4" w:rsidP="00C91FC9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342120" cy="4884026"/>
            <wp:effectExtent l="19050" t="19050" r="11430" b="120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4884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490" w:rsidRPr="003E7480" w:rsidRDefault="00740490" w:rsidP="00C91FC9">
      <w:pPr>
        <w:tabs>
          <w:tab w:val="right" w:pos="9354"/>
        </w:tabs>
        <w:jc w:val="center"/>
        <w:rPr>
          <w:sz w:val="26"/>
          <w:szCs w:val="26"/>
        </w:rPr>
      </w:pPr>
    </w:p>
    <w:sectPr w:rsidR="00740490" w:rsidRPr="003E7480" w:rsidSect="00D903DA">
      <w:headerReference w:type="first" r:id="rId24"/>
      <w:pgSz w:w="16838" w:h="11906" w:orient="landscape" w:code="9"/>
      <w:pgMar w:top="1134" w:right="1134" w:bottom="709" w:left="992" w:header="709" w:footer="0" w:gutter="0"/>
      <w:pgNumType w:start="13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56E" w:rsidRDefault="0010256E" w:rsidP="0087308A">
      <w:r>
        <w:separator/>
      </w:r>
    </w:p>
  </w:endnote>
  <w:endnote w:type="continuationSeparator" w:id="0">
    <w:p w:rsidR="0010256E" w:rsidRDefault="0010256E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287" w:rsidRDefault="00F94287">
    <w:pPr>
      <w:pStyle w:val="af1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56E" w:rsidRDefault="0010256E" w:rsidP="0087308A">
      <w:r>
        <w:separator/>
      </w:r>
    </w:p>
  </w:footnote>
  <w:footnote w:type="continuationSeparator" w:id="0">
    <w:p w:rsidR="0010256E" w:rsidRDefault="0010256E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287" w:rsidRPr="00291C1F" w:rsidRDefault="00F94287">
    <w:pPr>
      <w:pStyle w:val="a3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589739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94287" w:rsidRPr="008D1147" w:rsidRDefault="00F94287" w:rsidP="0075083E">
        <w:pPr>
          <w:pStyle w:val="a3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11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91593"/>
    <w:multiLevelType w:val="multilevel"/>
    <w:tmpl w:val="90F69888"/>
    <w:lvl w:ilvl="0">
      <w:start w:val="1"/>
      <w:numFmt w:val="decimal"/>
      <w:pStyle w:val="--"/>
      <w:lvlText w:val="%1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--0"/>
      <w:lvlText w:val="%1.%2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2">
      <w:start w:val="1"/>
      <w:numFmt w:val="decimal"/>
      <w:pStyle w:val="-3-"/>
      <w:lvlText w:val="%1.%2.%3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-4-"/>
      <w:lvlText w:val="%1.%2.%3.%4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Restart w:val="1"/>
      <w:pStyle w:val="--1"/>
      <w:lvlText w:val="Рисунок %1.%5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Restart w:val="1"/>
      <w:pStyle w:val="--2"/>
      <w:lvlText w:val="Таблица %1.%6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Restart w:val="1"/>
      <w:pStyle w:val="--3"/>
      <w:lvlText w:val="(%1.%7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69C90727"/>
    <w:multiLevelType w:val="multilevel"/>
    <w:tmpl w:val="A4D88096"/>
    <w:lvl w:ilvl="0">
      <w:start w:val="1"/>
      <w:numFmt w:val="bullet"/>
      <w:pStyle w:val="1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8A"/>
    <w:rsid w:val="00001158"/>
    <w:rsid w:val="00010F73"/>
    <w:rsid w:val="0001388C"/>
    <w:rsid w:val="000240A8"/>
    <w:rsid w:val="00025739"/>
    <w:rsid w:val="00026746"/>
    <w:rsid w:val="00026F0C"/>
    <w:rsid w:val="00030AD3"/>
    <w:rsid w:val="0003460D"/>
    <w:rsid w:val="00040A61"/>
    <w:rsid w:val="00041369"/>
    <w:rsid w:val="0005298B"/>
    <w:rsid w:val="00056845"/>
    <w:rsid w:val="00073162"/>
    <w:rsid w:val="00073E35"/>
    <w:rsid w:val="00077384"/>
    <w:rsid w:val="0008364E"/>
    <w:rsid w:val="00085A3D"/>
    <w:rsid w:val="000866F4"/>
    <w:rsid w:val="00086E81"/>
    <w:rsid w:val="0008711B"/>
    <w:rsid w:val="00090AEA"/>
    <w:rsid w:val="000A4512"/>
    <w:rsid w:val="000A6F05"/>
    <w:rsid w:val="000B6A5F"/>
    <w:rsid w:val="000C6467"/>
    <w:rsid w:val="000D24CC"/>
    <w:rsid w:val="000E2665"/>
    <w:rsid w:val="000F2C55"/>
    <w:rsid w:val="000F7623"/>
    <w:rsid w:val="0010074B"/>
    <w:rsid w:val="0010256E"/>
    <w:rsid w:val="00104634"/>
    <w:rsid w:val="00113A5C"/>
    <w:rsid w:val="00125204"/>
    <w:rsid w:val="001304DE"/>
    <w:rsid w:val="0014276D"/>
    <w:rsid w:val="00142818"/>
    <w:rsid w:val="00150311"/>
    <w:rsid w:val="0015724D"/>
    <w:rsid w:val="0016150B"/>
    <w:rsid w:val="001742F2"/>
    <w:rsid w:val="001858E0"/>
    <w:rsid w:val="001866E1"/>
    <w:rsid w:val="001869FF"/>
    <w:rsid w:val="00197FA4"/>
    <w:rsid w:val="001C566B"/>
    <w:rsid w:val="001D2466"/>
    <w:rsid w:val="001E1B4B"/>
    <w:rsid w:val="001E2865"/>
    <w:rsid w:val="001E655B"/>
    <w:rsid w:val="001F567C"/>
    <w:rsid w:val="001F7C08"/>
    <w:rsid w:val="002028F6"/>
    <w:rsid w:val="002064C7"/>
    <w:rsid w:val="0021118E"/>
    <w:rsid w:val="002167D3"/>
    <w:rsid w:val="00222856"/>
    <w:rsid w:val="00222FFC"/>
    <w:rsid w:val="002313FE"/>
    <w:rsid w:val="0023380A"/>
    <w:rsid w:val="002438A0"/>
    <w:rsid w:val="00247052"/>
    <w:rsid w:val="00253487"/>
    <w:rsid w:val="00255F2A"/>
    <w:rsid w:val="00261FB8"/>
    <w:rsid w:val="0026528E"/>
    <w:rsid w:val="00265E3B"/>
    <w:rsid w:val="00272966"/>
    <w:rsid w:val="00277641"/>
    <w:rsid w:val="00283DF0"/>
    <w:rsid w:val="00285387"/>
    <w:rsid w:val="00287C11"/>
    <w:rsid w:val="0029050C"/>
    <w:rsid w:val="00290B61"/>
    <w:rsid w:val="00291C1F"/>
    <w:rsid w:val="0029336D"/>
    <w:rsid w:val="0029435B"/>
    <w:rsid w:val="002B2F5E"/>
    <w:rsid w:val="002E014A"/>
    <w:rsid w:val="002E180E"/>
    <w:rsid w:val="002E1BA3"/>
    <w:rsid w:val="002E38F4"/>
    <w:rsid w:val="002F0353"/>
    <w:rsid w:val="002F249A"/>
    <w:rsid w:val="002F32A2"/>
    <w:rsid w:val="002F3730"/>
    <w:rsid w:val="002F37B4"/>
    <w:rsid w:val="002F5806"/>
    <w:rsid w:val="002F69E2"/>
    <w:rsid w:val="002F7BED"/>
    <w:rsid w:val="00305B41"/>
    <w:rsid w:val="003071F9"/>
    <w:rsid w:val="003108CE"/>
    <w:rsid w:val="003131EA"/>
    <w:rsid w:val="00313639"/>
    <w:rsid w:val="0031660E"/>
    <w:rsid w:val="00327E69"/>
    <w:rsid w:val="00331B92"/>
    <w:rsid w:val="00332279"/>
    <w:rsid w:val="003407F1"/>
    <w:rsid w:val="00340ED4"/>
    <w:rsid w:val="003454EF"/>
    <w:rsid w:val="00347DE9"/>
    <w:rsid w:val="003540C1"/>
    <w:rsid w:val="00356E70"/>
    <w:rsid w:val="003672AF"/>
    <w:rsid w:val="00367BA0"/>
    <w:rsid w:val="003705D2"/>
    <w:rsid w:val="003707CC"/>
    <w:rsid w:val="00372376"/>
    <w:rsid w:val="00381F20"/>
    <w:rsid w:val="00390DA4"/>
    <w:rsid w:val="00392931"/>
    <w:rsid w:val="00397831"/>
    <w:rsid w:val="003A3053"/>
    <w:rsid w:val="003B29BD"/>
    <w:rsid w:val="003B73BD"/>
    <w:rsid w:val="003C7C66"/>
    <w:rsid w:val="003D3509"/>
    <w:rsid w:val="003E1792"/>
    <w:rsid w:val="003E1F40"/>
    <w:rsid w:val="003E5F32"/>
    <w:rsid w:val="003E7480"/>
    <w:rsid w:val="003F097D"/>
    <w:rsid w:val="003F436A"/>
    <w:rsid w:val="003F7715"/>
    <w:rsid w:val="003F7724"/>
    <w:rsid w:val="00415954"/>
    <w:rsid w:val="004227B7"/>
    <w:rsid w:val="00424359"/>
    <w:rsid w:val="00424863"/>
    <w:rsid w:val="00453B11"/>
    <w:rsid w:val="004566EE"/>
    <w:rsid w:val="004621C8"/>
    <w:rsid w:val="0046558A"/>
    <w:rsid w:val="004767BB"/>
    <w:rsid w:val="00483F18"/>
    <w:rsid w:val="00487928"/>
    <w:rsid w:val="00490C22"/>
    <w:rsid w:val="004A5341"/>
    <w:rsid w:val="004E5F7F"/>
    <w:rsid w:val="004E665C"/>
    <w:rsid w:val="004E770C"/>
    <w:rsid w:val="004F366F"/>
    <w:rsid w:val="00517EA8"/>
    <w:rsid w:val="0054633A"/>
    <w:rsid w:val="0055355B"/>
    <w:rsid w:val="00563897"/>
    <w:rsid w:val="005648E8"/>
    <w:rsid w:val="00567E73"/>
    <w:rsid w:val="00572CAB"/>
    <w:rsid w:val="00585F87"/>
    <w:rsid w:val="00586111"/>
    <w:rsid w:val="005911C0"/>
    <w:rsid w:val="00593719"/>
    <w:rsid w:val="005B3E97"/>
    <w:rsid w:val="005C72C3"/>
    <w:rsid w:val="005E3B68"/>
    <w:rsid w:val="005E7DBC"/>
    <w:rsid w:val="005F007E"/>
    <w:rsid w:val="006058D9"/>
    <w:rsid w:val="00613771"/>
    <w:rsid w:val="00615C1B"/>
    <w:rsid w:val="00623A46"/>
    <w:rsid w:val="0062602D"/>
    <w:rsid w:val="0063021A"/>
    <w:rsid w:val="00633C10"/>
    <w:rsid w:val="00636B4F"/>
    <w:rsid w:val="006370EA"/>
    <w:rsid w:val="00637391"/>
    <w:rsid w:val="00637DD9"/>
    <w:rsid w:val="00645A32"/>
    <w:rsid w:val="00646F08"/>
    <w:rsid w:val="00651EB4"/>
    <w:rsid w:val="0065495D"/>
    <w:rsid w:val="00654C26"/>
    <w:rsid w:val="00656002"/>
    <w:rsid w:val="00663F3D"/>
    <w:rsid w:val="0066461F"/>
    <w:rsid w:val="00672DA1"/>
    <w:rsid w:val="006920AC"/>
    <w:rsid w:val="00696D95"/>
    <w:rsid w:val="006A6617"/>
    <w:rsid w:val="006C2E7A"/>
    <w:rsid w:val="006C37CC"/>
    <w:rsid w:val="006C439D"/>
    <w:rsid w:val="006D3F98"/>
    <w:rsid w:val="006D4D2D"/>
    <w:rsid w:val="006D7064"/>
    <w:rsid w:val="006D7D9A"/>
    <w:rsid w:val="006E371C"/>
    <w:rsid w:val="006E3D64"/>
    <w:rsid w:val="006F034B"/>
    <w:rsid w:val="006F2BA6"/>
    <w:rsid w:val="006F2C51"/>
    <w:rsid w:val="006F44F6"/>
    <w:rsid w:val="0070322F"/>
    <w:rsid w:val="007263EE"/>
    <w:rsid w:val="00730C72"/>
    <w:rsid w:val="0073348F"/>
    <w:rsid w:val="0073618A"/>
    <w:rsid w:val="00740490"/>
    <w:rsid w:val="0075083E"/>
    <w:rsid w:val="00754E86"/>
    <w:rsid w:val="00760609"/>
    <w:rsid w:val="0076076B"/>
    <w:rsid w:val="00760F3E"/>
    <w:rsid w:val="00762BEF"/>
    <w:rsid w:val="00763EEE"/>
    <w:rsid w:val="00777036"/>
    <w:rsid w:val="00780A36"/>
    <w:rsid w:val="00785B31"/>
    <w:rsid w:val="00792616"/>
    <w:rsid w:val="00795B54"/>
    <w:rsid w:val="007A1216"/>
    <w:rsid w:val="007A192A"/>
    <w:rsid w:val="007A4B47"/>
    <w:rsid w:val="007B54D3"/>
    <w:rsid w:val="007C2DB8"/>
    <w:rsid w:val="007C3157"/>
    <w:rsid w:val="007D7210"/>
    <w:rsid w:val="007D73CA"/>
    <w:rsid w:val="007F1DB0"/>
    <w:rsid w:val="007F5266"/>
    <w:rsid w:val="00803B64"/>
    <w:rsid w:val="00806FBF"/>
    <w:rsid w:val="00812D83"/>
    <w:rsid w:val="00812DB0"/>
    <w:rsid w:val="008209B7"/>
    <w:rsid w:val="008227CF"/>
    <w:rsid w:val="00822ECF"/>
    <w:rsid w:val="00824EFD"/>
    <w:rsid w:val="00827634"/>
    <w:rsid w:val="00827818"/>
    <w:rsid w:val="00837F73"/>
    <w:rsid w:val="008409D8"/>
    <w:rsid w:val="008460A1"/>
    <w:rsid w:val="00854B67"/>
    <w:rsid w:val="00855713"/>
    <w:rsid w:val="00861096"/>
    <w:rsid w:val="00861572"/>
    <w:rsid w:val="00870DB3"/>
    <w:rsid w:val="0087308A"/>
    <w:rsid w:val="00874123"/>
    <w:rsid w:val="0087591E"/>
    <w:rsid w:val="00883405"/>
    <w:rsid w:val="00884F67"/>
    <w:rsid w:val="008869FC"/>
    <w:rsid w:val="00887391"/>
    <w:rsid w:val="00890D51"/>
    <w:rsid w:val="008A0EDD"/>
    <w:rsid w:val="008A2018"/>
    <w:rsid w:val="008A7241"/>
    <w:rsid w:val="008A7A39"/>
    <w:rsid w:val="008B21EB"/>
    <w:rsid w:val="008B3721"/>
    <w:rsid w:val="008C26DE"/>
    <w:rsid w:val="008D1147"/>
    <w:rsid w:val="008D4E77"/>
    <w:rsid w:val="008E7D45"/>
    <w:rsid w:val="00900A2A"/>
    <w:rsid w:val="009106F5"/>
    <w:rsid w:val="00914A1E"/>
    <w:rsid w:val="00914EBD"/>
    <w:rsid w:val="00921717"/>
    <w:rsid w:val="00921DB6"/>
    <w:rsid w:val="0093250F"/>
    <w:rsid w:val="0093431D"/>
    <w:rsid w:val="00936C35"/>
    <w:rsid w:val="009375B9"/>
    <w:rsid w:val="00945E2C"/>
    <w:rsid w:val="00947C21"/>
    <w:rsid w:val="00955736"/>
    <w:rsid w:val="00960838"/>
    <w:rsid w:val="0096220E"/>
    <w:rsid w:val="009758CF"/>
    <w:rsid w:val="00980063"/>
    <w:rsid w:val="00990471"/>
    <w:rsid w:val="00992385"/>
    <w:rsid w:val="00997BD8"/>
    <w:rsid w:val="009A542C"/>
    <w:rsid w:val="009A6320"/>
    <w:rsid w:val="009B2200"/>
    <w:rsid w:val="009B4E66"/>
    <w:rsid w:val="009C2C46"/>
    <w:rsid w:val="009C4AC9"/>
    <w:rsid w:val="009E7936"/>
    <w:rsid w:val="009F7BA0"/>
    <w:rsid w:val="00A13B7D"/>
    <w:rsid w:val="00A178B6"/>
    <w:rsid w:val="00A205A4"/>
    <w:rsid w:val="00A226CE"/>
    <w:rsid w:val="00A25D26"/>
    <w:rsid w:val="00A30B02"/>
    <w:rsid w:val="00A3612B"/>
    <w:rsid w:val="00A51AAB"/>
    <w:rsid w:val="00A56DDC"/>
    <w:rsid w:val="00A57CEE"/>
    <w:rsid w:val="00A6266B"/>
    <w:rsid w:val="00A66BF0"/>
    <w:rsid w:val="00A67538"/>
    <w:rsid w:val="00A719BC"/>
    <w:rsid w:val="00A769A4"/>
    <w:rsid w:val="00A915BD"/>
    <w:rsid w:val="00A938AA"/>
    <w:rsid w:val="00A943E5"/>
    <w:rsid w:val="00A946D6"/>
    <w:rsid w:val="00AA359B"/>
    <w:rsid w:val="00AA3D5E"/>
    <w:rsid w:val="00AA53C5"/>
    <w:rsid w:val="00AB1436"/>
    <w:rsid w:val="00AB3A4B"/>
    <w:rsid w:val="00AB3F99"/>
    <w:rsid w:val="00AC1BBC"/>
    <w:rsid w:val="00AC5ED3"/>
    <w:rsid w:val="00AE1746"/>
    <w:rsid w:val="00AF3812"/>
    <w:rsid w:val="00AF4C76"/>
    <w:rsid w:val="00B01836"/>
    <w:rsid w:val="00B071D4"/>
    <w:rsid w:val="00B11D3A"/>
    <w:rsid w:val="00B1369F"/>
    <w:rsid w:val="00B177D0"/>
    <w:rsid w:val="00B36C3E"/>
    <w:rsid w:val="00B4359A"/>
    <w:rsid w:val="00B65A88"/>
    <w:rsid w:val="00B75F74"/>
    <w:rsid w:val="00B87120"/>
    <w:rsid w:val="00B92E2C"/>
    <w:rsid w:val="00BA5EA1"/>
    <w:rsid w:val="00BA7BE2"/>
    <w:rsid w:val="00BB3E1D"/>
    <w:rsid w:val="00BB4A2F"/>
    <w:rsid w:val="00BB6497"/>
    <w:rsid w:val="00BB77A8"/>
    <w:rsid w:val="00BC63D3"/>
    <w:rsid w:val="00BC7F67"/>
    <w:rsid w:val="00BD032F"/>
    <w:rsid w:val="00BD326C"/>
    <w:rsid w:val="00BD4AF4"/>
    <w:rsid w:val="00BE514F"/>
    <w:rsid w:val="00BF554D"/>
    <w:rsid w:val="00C00471"/>
    <w:rsid w:val="00C21381"/>
    <w:rsid w:val="00C227A1"/>
    <w:rsid w:val="00C32D9F"/>
    <w:rsid w:val="00C335AA"/>
    <w:rsid w:val="00C57938"/>
    <w:rsid w:val="00C626C1"/>
    <w:rsid w:val="00C81C7A"/>
    <w:rsid w:val="00C828FD"/>
    <w:rsid w:val="00C91FC9"/>
    <w:rsid w:val="00C97B2D"/>
    <w:rsid w:val="00CA3A6A"/>
    <w:rsid w:val="00CA60F7"/>
    <w:rsid w:val="00CB0100"/>
    <w:rsid w:val="00CC01E1"/>
    <w:rsid w:val="00CC0558"/>
    <w:rsid w:val="00CD28AA"/>
    <w:rsid w:val="00CD62C7"/>
    <w:rsid w:val="00CD68F9"/>
    <w:rsid w:val="00CD725E"/>
    <w:rsid w:val="00CE20E1"/>
    <w:rsid w:val="00D04E14"/>
    <w:rsid w:val="00D10D83"/>
    <w:rsid w:val="00D27C7B"/>
    <w:rsid w:val="00D303A8"/>
    <w:rsid w:val="00D41586"/>
    <w:rsid w:val="00D4184A"/>
    <w:rsid w:val="00D41D6D"/>
    <w:rsid w:val="00D50E74"/>
    <w:rsid w:val="00D52145"/>
    <w:rsid w:val="00D57A5D"/>
    <w:rsid w:val="00D64EEB"/>
    <w:rsid w:val="00D65470"/>
    <w:rsid w:val="00D73997"/>
    <w:rsid w:val="00D80827"/>
    <w:rsid w:val="00D8378E"/>
    <w:rsid w:val="00D903DA"/>
    <w:rsid w:val="00D91EBD"/>
    <w:rsid w:val="00D92CC0"/>
    <w:rsid w:val="00D93C52"/>
    <w:rsid w:val="00D97375"/>
    <w:rsid w:val="00DB0020"/>
    <w:rsid w:val="00DB4097"/>
    <w:rsid w:val="00DE0770"/>
    <w:rsid w:val="00DF5394"/>
    <w:rsid w:val="00DF6299"/>
    <w:rsid w:val="00DF6F27"/>
    <w:rsid w:val="00E05305"/>
    <w:rsid w:val="00E0744C"/>
    <w:rsid w:val="00E11041"/>
    <w:rsid w:val="00E14703"/>
    <w:rsid w:val="00E418F5"/>
    <w:rsid w:val="00E41A22"/>
    <w:rsid w:val="00E426B6"/>
    <w:rsid w:val="00E5401E"/>
    <w:rsid w:val="00E56567"/>
    <w:rsid w:val="00E64BBE"/>
    <w:rsid w:val="00E67A7E"/>
    <w:rsid w:val="00E734BA"/>
    <w:rsid w:val="00E747A5"/>
    <w:rsid w:val="00E7498A"/>
    <w:rsid w:val="00E82D21"/>
    <w:rsid w:val="00E834B9"/>
    <w:rsid w:val="00E83EE5"/>
    <w:rsid w:val="00E8410D"/>
    <w:rsid w:val="00E85D35"/>
    <w:rsid w:val="00E94BFF"/>
    <w:rsid w:val="00EA5264"/>
    <w:rsid w:val="00EB5BC3"/>
    <w:rsid w:val="00EB69DF"/>
    <w:rsid w:val="00EC0CF0"/>
    <w:rsid w:val="00EC1BDA"/>
    <w:rsid w:val="00EC3DF2"/>
    <w:rsid w:val="00EF720A"/>
    <w:rsid w:val="00F03379"/>
    <w:rsid w:val="00F0637E"/>
    <w:rsid w:val="00F13247"/>
    <w:rsid w:val="00F2270A"/>
    <w:rsid w:val="00F27FEB"/>
    <w:rsid w:val="00F63930"/>
    <w:rsid w:val="00F656DC"/>
    <w:rsid w:val="00F6798D"/>
    <w:rsid w:val="00F74BBD"/>
    <w:rsid w:val="00F75B2A"/>
    <w:rsid w:val="00F809C8"/>
    <w:rsid w:val="00F814DE"/>
    <w:rsid w:val="00F81EB8"/>
    <w:rsid w:val="00F94287"/>
    <w:rsid w:val="00FA10FB"/>
    <w:rsid w:val="00FB4C21"/>
    <w:rsid w:val="00FB6B28"/>
    <w:rsid w:val="00FD5C13"/>
    <w:rsid w:val="00FF280A"/>
    <w:rsid w:val="00FF2D5D"/>
    <w:rsid w:val="00FF3870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ECCFCF2"/>
  <w15:docId w15:val="{EA3182DD-4927-4CDD-85B0-6CB1F92D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paragraph" w:styleId="20">
    <w:name w:val="heading 2"/>
    <w:basedOn w:val="a"/>
    <w:next w:val="a"/>
    <w:link w:val="21"/>
    <w:qFormat/>
    <w:rsid w:val="003E7480"/>
    <w:pPr>
      <w:keepNext/>
      <w:spacing w:before="240" w:after="60" w:line="276" w:lineRule="auto"/>
      <w:outlineLvl w:val="1"/>
    </w:pPr>
    <w:rPr>
      <w:rFonts w:ascii="Cambria" w:hAnsi="Cambria"/>
      <w:b/>
      <w:i/>
      <w:sz w:val="28"/>
      <w:lang w:eastAsia="en-US"/>
    </w:rPr>
  </w:style>
  <w:style w:type="paragraph" w:styleId="3">
    <w:name w:val="heading 3"/>
    <w:basedOn w:val="a"/>
    <w:next w:val="a"/>
    <w:link w:val="30"/>
    <w:qFormat/>
    <w:rsid w:val="003E7480"/>
    <w:pPr>
      <w:keepNext/>
      <w:spacing w:before="240" w:after="60"/>
      <w:jc w:val="center"/>
      <w:outlineLvl w:val="2"/>
    </w:pPr>
    <w:rPr>
      <w:rFonts w:ascii="Arial" w:hAnsi="Arial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2">
    <w:name w:val="Body Text Indent 2"/>
    <w:basedOn w:val="a"/>
    <w:link w:val="23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rsid w:val="0087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861096"/>
    <w:pPr>
      <w:autoSpaceDE w:val="0"/>
      <w:autoSpaceDN w:val="0"/>
      <w:adjustRightInd w:val="0"/>
      <w:jc w:val="center"/>
    </w:pPr>
    <w:rPr>
      <w:rFonts w:ascii="Courier New" w:eastAsiaTheme="minorHAnsi" w:hAnsi="Courier New" w:cs="Courier New"/>
      <w:b/>
      <w:bCs/>
      <w:color w:val="000080"/>
      <w:sz w:val="28"/>
      <w:szCs w:val="18"/>
    </w:rPr>
  </w:style>
  <w:style w:type="character" w:customStyle="1" w:styleId="ac">
    <w:name w:val="Заголовок Знак"/>
    <w:basedOn w:val="a0"/>
    <w:link w:val="ab"/>
    <w:rsid w:val="00861096"/>
    <w:rPr>
      <w:rFonts w:ascii="Courier New" w:hAnsi="Courier New" w:cs="Courier New"/>
      <w:b/>
      <w:bCs/>
      <w:color w:val="000080"/>
      <w:sz w:val="28"/>
      <w:szCs w:val="18"/>
      <w:lang w:eastAsia="ru-RU"/>
    </w:rPr>
  </w:style>
  <w:style w:type="paragraph" w:customStyle="1" w:styleId="--4">
    <w:name w:val="-=Основной текст=-"/>
    <w:link w:val="--5"/>
    <w:qFormat/>
    <w:rsid w:val="002438A0"/>
    <w:pPr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customStyle="1" w:styleId="--0">
    <w:name w:val="-=Заголовок подраздела=-"/>
    <w:next w:val="--4"/>
    <w:autoRedefine/>
    <w:qFormat/>
    <w:rsid w:val="002438A0"/>
    <w:pPr>
      <w:numPr>
        <w:ilvl w:val="1"/>
        <w:numId w:val="1"/>
      </w:numPr>
      <w:spacing w:before="60" w:after="60" w:line="360" w:lineRule="auto"/>
      <w:outlineLvl w:val="1"/>
    </w:pPr>
    <w:rPr>
      <w:rFonts w:ascii="Times New Roman" w:eastAsia="Times New Roman" w:hAnsi="Times New Roman" w:cs="Arial"/>
      <w:b/>
      <w:bCs/>
      <w:kern w:val="28"/>
      <w:sz w:val="24"/>
      <w:szCs w:val="28"/>
      <w:lang w:eastAsia="ru-RU"/>
    </w:rPr>
  </w:style>
  <w:style w:type="paragraph" w:customStyle="1" w:styleId="--">
    <w:name w:val="-=Заголовок раздела=-"/>
    <w:next w:val="--4"/>
    <w:autoRedefine/>
    <w:qFormat/>
    <w:rsid w:val="002438A0"/>
    <w:pPr>
      <w:pageBreakBefore/>
      <w:numPr>
        <w:numId w:val="1"/>
      </w:numPr>
      <w:spacing w:before="60" w:after="60" w:line="360" w:lineRule="auto"/>
      <w:contextualSpacing/>
      <w:outlineLvl w:val="0"/>
    </w:pPr>
    <w:rPr>
      <w:rFonts w:ascii="Times New Roman" w:eastAsia="Times New Roman" w:hAnsi="Times New Roman" w:cs="Times New Roman"/>
      <w:b/>
      <w:bCs/>
      <w:caps/>
      <w:color w:val="000000"/>
      <w:kern w:val="28"/>
      <w:sz w:val="24"/>
      <w:szCs w:val="32"/>
      <w:lang w:eastAsia="ru-RU"/>
    </w:rPr>
  </w:style>
  <w:style w:type="paragraph" w:customStyle="1" w:styleId="--2">
    <w:name w:val="-=Заголовок таблицы=-"/>
    <w:basedOn w:val="--4"/>
    <w:next w:val="--4"/>
    <w:rsid w:val="002438A0"/>
    <w:pPr>
      <w:numPr>
        <w:ilvl w:val="5"/>
        <w:numId w:val="1"/>
      </w:numPr>
      <w:tabs>
        <w:tab w:val="num" w:pos="360"/>
      </w:tabs>
      <w:spacing w:before="120"/>
      <w:ind w:left="301" w:hanging="1152"/>
      <w:jc w:val="left"/>
    </w:pPr>
    <w:rPr>
      <w:szCs w:val="20"/>
      <w:lang w:eastAsia="en-US"/>
    </w:rPr>
  </w:style>
  <w:style w:type="paragraph" w:customStyle="1" w:styleId="--1">
    <w:name w:val="-=Подпись рисунка=-"/>
    <w:basedOn w:val="a"/>
    <w:rsid w:val="002438A0"/>
    <w:pPr>
      <w:numPr>
        <w:ilvl w:val="4"/>
        <w:numId w:val="1"/>
      </w:numPr>
      <w:jc w:val="center"/>
    </w:pPr>
    <w:rPr>
      <w:sz w:val="24"/>
      <w:lang w:eastAsia="en-US"/>
    </w:rPr>
  </w:style>
  <w:style w:type="paragraph" w:customStyle="1" w:styleId="--3">
    <w:name w:val="-=Список для формул=-"/>
    <w:next w:val="--4"/>
    <w:autoRedefine/>
    <w:rsid w:val="002438A0"/>
    <w:pPr>
      <w:numPr>
        <w:ilvl w:val="6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Cs/>
      <w:sz w:val="24"/>
      <w:szCs w:val="32"/>
      <w:lang w:eastAsia="ru-RU"/>
    </w:rPr>
  </w:style>
  <w:style w:type="paragraph" w:customStyle="1" w:styleId="-3-">
    <w:name w:val="-=Заголовок подраздела уровень 3=-"/>
    <w:basedOn w:val="--0"/>
    <w:next w:val="--4"/>
    <w:qFormat/>
    <w:rsid w:val="002438A0"/>
    <w:pPr>
      <w:numPr>
        <w:ilvl w:val="2"/>
      </w:numPr>
      <w:outlineLvl w:val="9"/>
    </w:pPr>
    <w:rPr>
      <w:lang w:val="en-US"/>
    </w:rPr>
  </w:style>
  <w:style w:type="paragraph" w:customStyle="1" w:styleId="-4-">
    <w:name w:val="-=Заголовок подраздела уровень 4=-"/>
    <w:basedOn w:val="-3-"/>
    <w:next w:val="--4"/>
    <w:qFormat/>
    <w:rsid w:val="002438A0"/>
    <w:pPr>
      <w:numPr>
        <w:ilvl w:val="3"/>
      </w:numPr>
    </w:pPr>
    <w:rPr>
      <w:lang w:val="ru-RU"/>
    </w:rPr>
  </w:style>
  <w:style w:type="character" w:customStyle="1" w:styleId="--5">
    <w:name w:val="-=Основной текст=- Знак"/>
    <w:link w:val="--4"/>
    <w:rsid w:val="002438A0"/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styleId="ad">
    <w:name w:val="List Paragraph"/>
    <w:basedOn w:val="a"/>
    <w:link w:val="ae"/>
    <w:uiPriority w:val="34"/>
    <w:qFormat/>
    <w:rsid w:val="002438A0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styleId="af">
    <w:name w:val="Strong"/>
    <w:qFormat/>
    <w:rsid w:val="0073618A"/>
    <w:rPr>
      <w:b/>
      <w:bCs/>
    </w:rPr>
  </w:style>
  <w:style w:type="paragraph" w:customStyle="1" w:styleId="af0">
    <w:name w:val="ПЗ_текст"/>
    <w:basedOn w:val="a"/>
    <w:rsid w:val="0073618A"/>
    <w:pPr>
      <w:widowControl w:val="0"/>
      <w:autoSpaceDN w:val="0"/>
      <w:spacing w:line="360" w:lineRule="auto"/>
      <w:ind w:firstLine="567"/>
      <w:jc w:val="both"/>
      <w:textAlignment w:val="baseline"/>
    </w:pPr>
    <w:rPr>
      <w:rFonts w:eastAsia="Arial Unicode MS" w:cs="Tahoma"/>
      <w:kern w:val="3"/>
      <w:sz w:val="26"/>
      <w:szCs w:val="24"/>
    </w:rPr>
  </w:style>
  <w:style w:type="paragraph" w:styleId="af1">
    <w:name w:val="Body Text"/>
    <w:basedOn w:val="a"/>
    <w:link w:val="af2"/>
    <w:unhideWhenUsed/>
    <w:qFormat/>
    <w:rsid w:val="0046558A"/>
    <w:pPr>
      <w:spacing w:after="120"/>
    </w:pPr>
  </w:style>
  <w:style w:type="character" w:customStyle="1" w:styleId="af2">
    <w:name w:val="Основной текст Знак"/>
    <w:basedOn w:val="a0"/>
    <w:link w:val="af1"/>
    <w:rsid w:val="004655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655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Основной текст_"/>
    <w:basedOn w:val="a0"/>
    <w:link w:val="4"/>
    <w:locked/>
    <w:rsid w:val="0046558A"/>
    <w:rPr>
      <w:spacing w:val="1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f3"/>
    <w:rsid w:val="0046558A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paragraph" w:customStyle="1" w:styleId="120">
    <w:name w:val="абзац 12"/>
    <w:basedOn w:val="a"/>
    <w:rsid w:val="0046558A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4"/>
    </w:rPr>
  </w:style>
  <w:style w:type="paragraph" w:customStyle="1" w:styleId="af4">
    <w:name w:val="Прижатый влево"/>
    <w:basedOn w:val="a"/>
    <w:next w:val="a"/>
    <w:uiPriority w:val="99"/>
    <w:rsid w:val="00C91FC9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ConsPlusNormal">
    <w:name w:val="ConsPlusNormal"/>
    <w:rsid w:val="00C91F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Абзац списка Знак"/>
    <w:link w:val="ad"/>
    <w:uiPriority w:val="34"/>
    <w:locked/>
    <w:rsid w:val="00C91FC9"/>
    <w:rPr>
      <w:rFonts w:ascii="Times New Roman" w:eastAsia="Calibri" w:hAnsi="Times New Roman" w:cs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A57C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65A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C57938"/>
  </w:style>
  <w:style w:type="character" w:customStyle="1" w:styleId="af5">
    <w:name w:val="Гипертекстовая ссылка"/>
    <w:uiPriority w:val="99"/>
    <w:rsid w:val="00C57938"/>
    <w:rPr>
      <w:rFonts w:cs="Times New Roman"/>
      <w:b w:val="0"/>
      <w:color w:val="106BBE"/>
    </w:rPr>
  </w:style>
  <w:style w:type="paragraph" w:customStyle="1" w:styleId="TableParagraph">
    <w:name w:val="Table Paragraph"/>
    <w:basedOn w:val="a"/>
    <w:uiPriority w:val="1"/>
    <w:qFormat/>
    <w:rsid w:val="006058D9"/>
    <w:pPr>
      <w:widowControl w:val="0"/>
      <w:autoSpaceDE w:val="0"/>
      <w:autoSpaceDN w:val="0"/>
      <w:ind w:left="854"/>
      <w:jc w:val="center"/>
    </w:pPr>
    <w:rPr>
      <w:sz w:val="22"/>
      <w:szCs w:val="22"/>
      <w:lang w:eastAsia="en-US"/>
    </w:rPr>
  </w:style>
  <w:style w:type="paragraph" w:customStyle="1" w:styleId="Default">
    <w:name w:val="Default"/>
    <w:rsid w:val="001428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0">
    <w:name w:val="Основной текст 0"/>
    <w:aliases w:val="95 ПК,А. Основной текст 0,1 Основной текст 0,А. Основной текст 0 Знак Знак Знак Знак,1. Основной текст 0,А. Основной текст 0 Знак Знак,А. Основной текст 0 Знак Знак Знак Знак Знак Знак,Основной тек..."/>
    <w:basedOn w:val="a"/>
    <w:link w:val="00"/>
    <w:rsid w:val="00142818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00">
    <w:name w:val="Основной текст 0 Знак"/>
    <w:aliases w:val="95 ПК Знак,А. Основной текст 0 Знак,1 Основной текст 0 Знак,А. Основной текст 0 Знак Знак Знак Знак Знак Знак Знак Знак Знак"/>
    <w:link w:val="0"/>
    <w:rsid w:val="00142818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">
    <w:name w:val="Список_маркерный_2_уровень"/>
    <w:basedOn w:val="1"/>
    <w:rsid w:val="00142818"/>
    <w:pPr>
      <w:numPr>
        <w:ilvl w:val="1"/>
      </w:numPr>
      <w:ind w:left="1647" w:hanging="360"/>
    </w:pPr>
  </w:style>
  <w:style w:type="paragraph" w:customStyle="1" w:styleId="1">
    <w:name w:val="Список_маркерный_1_уровень"/>
    <w:link w:val="14"/>
    <w:uiPriority w:val="99"/>
    <w:qFormat/>
    <w:rsid w:val="00142818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"/>
    <w:uiPriority w:val="99"/>
    <w:locked/>
    <w:rsid w:val="0014281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f6">
    <w:name w:val="Hyperlink"/>
    <w:basedOn w:val="a0"/>
    <w:unhideWhenUsed/>
    <w:rsid w:val="00142818"/>
    <w:rPr>
      <w:color w:val="0000FF" w:themeColor="hyperlink"/>
      <w:u w:val="single"/>
    </w:rPr>
  </w:style>
  <w:style w:type="character" w:styleId="af7">
    <w:name w:val="Emphasis"/>
    <w:aliases w:val="базовый,Базовый"/>
    <w:qFormat/>
    <w:rsid w:val="00142818"/>
    <w:rPr>
      <w:rFonts w:ascii="Times New Roman" w:hAnsi="Times New Roman"/>
      <w:iCs/>
      <w:sz w:val="24"/>
    </w:rPr>
  </w:style>
  <w:style w:type="paragraph" w:styleId="af8">
    <w:name w:val="No Spacing"/>
    <w:link w:val="af9"/>
    <w:uiPriority w:val="1"/>
    <w:qFormat/>
    <w:rsid w:val="00142818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142818"/>
    <w:rPr>
      <w:rFonts w:eastAsiaTheme="minorEastAsia"/>
      <w:lang w:eastAsia="ru-RU"/>
    </w:rPr>
  </w:style>
  <w:style w:type="character" w:customStyle="1" w:styleId="15">
    <w:name w:val="Основной текст Знак1"/>
    <w:uiPriority w:val="99"/>
    <w:rsid w:val="00142818"/>
    <w:rPr>
      <w:rFonts w:ascii="Times New Roman" w:hAnsi="Times New Roman" w:cs="Times New Roman"/>
      <w:shd w:val="clear" w:color="auto" w:fill="FFFFFF"/>
    </w:rPr>
  </w:style>
  <w:style w:type="character" w:customStyle="1" w:styleId="21">
    <w:name w:val="Заголовок 2 Знак"/>
    <w:basedOn w:val="a0"/>
    <w:link w:val="20"/>
    <w:rsid w:val="003E7480"/>
    <w:rPr>
      <w:rFonts w:ascii="Cambria" w:eastAsia="Times New Roman" w:hAnsi="Cambria" w:cs="Times New Roman"/>
      <w:b/>
      <w:i/>
      <w:sz w:val="28"/>
      <w:szCs w:val="20"/>
    </w:rPr>
  </w:style>
  <w:style w:type="character" w:customStyle="1" w:styleId="30">
    <w:name w:val="Заголовок 3 Знак"/>
    <w:basedOn w:val="a0"/>
    <w:link w:val="3"/>
    <w:rsid w:val="003E7480"/>
    <w:rPr>
      <w:rFonts w:ascii="Arial" w:eastAsia="Times New Roman" w:hAnsi="Arial" w:cs="Times New Roman"/>
      <w:b/>
      <w:sz w:val="26"/>
      <w:szCs w:val="20"/>
      <w:lang w:eastAsia="ru-RU"/>
    </w:rPr>
  </w:style>
  <w:style w:type="paragraph" w:customStyle="1" w:styleId="16">
    <w:name w:val="Текст ПЗ Первая строка:  1 см"/>
    <w:link w:val="17"/>
    <w:rsid w:val="003E7480"/>
    <w:pPr>
      <w:spacing w:after="0" w:line="240" w:lineRule="auto"/>
      <w:ind w:firstLine="567"/>
      <w:jc w:val="both"/>
    </w:pPr>
    <w:rPr>
      <w:rFonts w:ascii="ISOCPEUR" w:eastAsia="Times New Roman" w:hAnsi="ISOCPEUR" w:cs="Times New Roman"/>
      <w:i/>
      <w:szCs w:val="20"/>
      <w:lang w:eastAsia="ru-RU"/>
    </w:rPr>
  </w:style>
  <w:style w:type="character" w:customStyle="1" w:styleId="17">
    <w:name w:val="Текст ПЗ Первая строка:  1 см Знак"/>
    <w:link w:val="16"/>
    <w:locked/>
    <w:rsid w:val="003E7480"/>
    <w:rPr>
      <w:rFonts w:ascii="ISOCPEUR" w:eastAsia="Times New Roman" w:hAnsi="ISOCPEUR" w:cs="Times New Roman"/>
      <w:i/>
      <w:szCs w:val="20"/>
      <w:lang w:eastAsia="ru-RU"/>
    </w:rPr>
  </w:style>
  <w:style w:type="character" w:customStyle="1" w:styleId="19">
    <w:name w:val="Сильное выделение1"/>
    <w:rsid w:val="003E7480"/>
    <w:rPr>
      <w:b/>
      <w:i/>
      <w:color w:val="4F81BD"/>
    </w:rPr>
  </w:style>
  <w:style w:type="character" w:customStyle="1" w:styleId="apple-converted-space">
    <w:name w:val="apple-converted-space"/>
    <w:rsid w:val="003E7480"/>
  </w:style>
  <w:style w:type="paragraph" w:customStyle="1" w:styleId="1a">
    <w:name w:val="Без интервала1"/>
    <w:rsid w:val="003E74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b">
    <w:name w:val="Абзац списка1"/>
    <w:basedOn w:val="a"/>
    <w:rsid w:val="003E748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a">
    <w:name w:val="Body Text Indent"/>
    <w:basedOn w:val="a"/>
    <w:link w:val="afb"/>
    <w:semiHidden/>
    <w:rsid w:val="003E7480"/>
    <w:pPr>
      <w:spacing w:after="120" w:line="276" w:lineRule="auto"/>
      <w:ind w:left="283"/>
    </w:pPr>
    <w:rPr>
      <w:rFonts w:ascii="Calibri" w:hAnsi="Calibri"/>
    </w:rPr>
  </w:style>
  <w:style w:type="character" w:customStyle="1" w:styleId="afb">
    <w:name w:val="Основной текст с отступом Знак"/>
    <w:basedOn w:val="a0"/>
    <w:link w:val="afa"/>
    <w:semiHidden/>
    <w:rsid w:val="003E7480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TitleChar">
    <w:name w:val="Title Char"/>
    <w:locked/>
    <w:rsid w:val="003E7480"/>
    <w:rPr>
      <w:rFonts w:ascii="Cambria" w:hAnsi="Cambria"/>
      <w:b/>
      <w:kern w:val="28"/>
      <w:sz w:val="32"/>
      <w:lang w:val="x-none" w:eastAsia="en-US"/>
    </w:rPr>
  </w:style>
  <w:style w:type="paragraph" w:styleId="afc">
    <w:name w:val="Subtitle"/>
    <w:basedOn w:val="a"/>
    <w:link w:val="afd"/>
    <w:qFormat/>
    <w:rsid w:val="003E7480"/>
    <w:pPr>
      <w:jc w:val="center"/>
    </w:pPr>
    <w:rPr>
      <w:rFonts w:ascii="Calibri" w:hAnsi="Calibri"/>
      <w:b/>
      <w:sz w:val="28"/>
    </w:rPr>
  </w:style>
  <w:style w:type="character" w:customStyle="1" w:styleId="afd">
    <w:name w:val="Подзаголовок Знак"/>
    <w:basedOn w:val="a0"/>
    <w:link w:val="afc"/>
    <w:rsid w:val="003E7480"/>
    <w:rPr>
      <w:rFonts w:ascii="Calibri" w:eastAsia="Times New Roman" w:hAnsi="Calibri" w:cs="Times New Roman"/>
      <w:b/>
      <w:sz w:val="28"/>
      <w:szCs w:val="20"/>
      <w:lang w:eastAsia="ru-RU"/>
    </w:rPr>
  </w:style>
  <w:style w:type="character" w:customStyle="1" w:styleId="SubtitleChar">
    <w:name w:val="Subtitle Char"/>
    <w:locked/>
    <w:rsid w:val="003E7480"/>
    <w:rPr>
      <w:rFonts w:ascii="Cambria" w:hAnsi="Cambria"/>
      <w:sz w:val="24"/>
      <w:lang w:val="x-none" w:eastAsia="en-US"/>
    </w:rPr>
  </w:style>
  <w:style w:type="character" w:customStyle="1" w:styleId="submenu-table">
    <w:name w:val="submenu-table"/>
    <w:rsid w:val="003E7480"/>
  </w:style>
  <w:style w:type="character" w:customStyle="1" w:styleId="butback1">
    <w:name w:val="butback1"/>
    <w:rsid w:val="003E7480"/>
    <w:rPr>
      <w:color w:val="666666"/>
    </w:rPr>
  </w:style>
  <w:style w:type="character" w:customStyle="1" w:styleId="31">
    <w:name w:val="Основной текст (3)_"/>
    <w:link w:val="32"/>
    <w:locked/>
    <w:rsid w:val="003E7480"/>
    <w:rPr>
      <w:b/>
      <w:shd w:val="clear" w:color="auto" w:fill="FFFFFF"/>
    </w:rPr>
  </w:style>
  <w:style w:type="character" w:customStyle="1" w:styleId="24">
    <w:name w:val="Основной текст (2)_"/>
    <w:link w:val="25"/>
    <w:locked/>
    <w:rsid w:val="003E7480"/>
    <w:rPr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E7480"/>
    <w:pPr>
      <w:widowControl w:val="0"/>
      <w:shd w:val="clear" w:color="auto" w:fill="FFFFFF"/>
      <w:spacing w:after="560" w:line="266" w:lineRule="exact"/>
      <w:ind w:firstLine="920"/>
      <w:jc w:val="both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customStyle="1" w:styleId="25">
    <w:name w:val="Основной текст (2)"/>
    <w:basedOn w:val="a"/>
    <w:link w:val="24"/>
    <w:rsid w:val="003E7480"/>
    <w:pPr>
      <w:widowControl w:val="0"/>
      <w:shd w:val="clear" w:color="auto" w:fill="FFFFFF"/>
      <w:spacing w:before="560" w:line="408" w:lineRule="exact"/>
      <w:ind w:firstLine="9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Exact">
    <w:name w:val="Основной текст (2) Exact"/>
    <w:rsid w:val="003E7480"/>
    <w:rPr>
      <w:rFonts w:ascii="Times New Roman" w:hAnsi="Times New Roman"/>
      <w:sz w:val="26"/>
      <w:u w:val="none"/>
    </w:rPr>
  </w:style>
  <w:style w:type="character" w:customStyle="1" w:styleId="2TrebuchetMS">
    <w:name w:val="Основной текст (2) + Trebuchet MS"/>
    <w:aliases w:val="6,5 pt,Курсив,Основной текст (2) + 8 pt,Полужирный2,Интервал 0 pt"/>
    <w:rsid w:val="003E7480"/>
    <w:rPr>
      <w:rFonts w:ascii="Trebuchet MS" w:hAnsi="Trebuchet MS"/>
      <w:i/>
      <w:sz w:val="13"/>
      <w:u w:val="none"/>
    </w:rPr>
  </w:style>
  <w:style w:type="paragraph" w:customStyle="1" w:styleId="210">
    <w:name w:val="Основной текст (2)1"/>
    <w:basedOn w:val="a"/>
    <w:rsid w:val="003E7480"/>
    <w:pPr>
      <w:widowControl w:val="0"/>
      <w:shd w:val="clear" w:color="auto" w:fill="FFFFFF"/>
      <w:spacing w:line="456" w:lineRule="exact"/>
    </w:pPr>
    <w:rPr>
      <w:rFonts w:eastAsia="Calibri"/>
      <w:sz w:val="26"/>
      <w:szCs w:val="26"/>
    </w:rPr>
  </w:style>
  <w:style w:type="character" w:customStyle="1" w:styleId="33">
    <w:name w:val="Основной текст (3) + Курсив"/>
    <w:rsid w:val="003E7480"/>
    <w:rPr>
      <w:rFonts w:ascii="Times New Roman" w:hAnsi="Times New Roman"/>
      <w:b/>
      <w:i/>
      <w:sz w:val="26"/>
      <w:u w:val="none"/>
    </w:rPr>
  </w:style>
  <w:style w:type="paragraph" w:customStyle="1" w:styleId="1c">
    <w:name w:val="Без интервала1"/>
    <w:aliases w:val="Текстовая часть"/>
    <w:rsid w:val="003E7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6"/>
    <w:uiPriority w:val="39"/>
    <w:rsid w:val="003E748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3E7480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FontStyle139">
    <w:name w:val="Font Style139"/>
    <w:rsid w:val="003E7480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99D9B-D3C0-4257-B87C-02B7650D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9937</Words>
  <Characters>56643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Офицерова Виктория Евгеньевна</dc:creator>
  <cp:lastModifiedBy>user</cp:lastModifiedBy>
  <cp:revision>7</cp:revision>
  <cp:lastPrinted>2020-08-25T14:05:00Z</cp:lastPrinted>
  <dcterms:created xsi:type="dcterms:W3CDTF">2020-12-18T08:10:00Z</dcterms:created>
  <dcterms:modified xsi:type="dcterms:W3CDTF">2020-12-23T04:18:00Z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-1290986115</vt:i4>
  </property>
  <property fmtid="{D5CDD505-2E9C-101B-9397-08002B2CF9AE}" pid="4" name="_EmailSubject">
    <vt:lpwstr>пост. теплосеть Шекснинский</vt:lpwstr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  <property fmtid="{D5CDD505-2E9C-101B-9397-08002B2CF9AE}" pid="7" name="_PreviousAdHocReviewCycleID">
    <vt:i4>-2021218390</vt:i4>
  </property>
  <property fmtid="{D5CDD505-2E9C-101B-9397-08002B2CF9AE}" pid="8" name="_ReviewingToolsShownOnce">
    <vt:lpwstr/>
  </property>
</Properties>
</file>